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jc w:val="center"/>
        <w:textAlignment w:val="auto"/>
        <w:outlineLvl w:val="9"/>
        <w:rPr>
          <w:rFonts w:ascii="黑体" w:hAnsi="宋体" w:eastAsia="黑体"/>
          <w:bCs/>
          <w:sz w:val="44"/>
          <w:szCs w:val="44"/>
        </w:rPr>
      </w:pPr>
      <w:r>
        <w:rPr>
          <w:rFonts w:hint="eastAsia" w:ascii="黑体" w:hAnsi="宋体" w:eastAsia="黑体"/>
          <w:bCs/>
          <w:sz w:val="44"/>
          <w:szCs w:val="44"/>
          <w:lang w:eastAsia="zh-CN"/>
        </w:rPr>
        <w:t>柳江区文化馆</w:t>
      </w:r>
      <w:r>
        <w:rPr>
          <w:rFonts w:hint="eastAsia" w:ascii="黑体" w:hAnsi="宋体" w:eastAsia="黑体"/>
          <w:bCs/>
          <w:sz w:val="44"/>
          <w:szCs w:val="44"/>
        </w:rPr>
        <w:t>2024年单位预算</w:t>
      </w:r>
    </w:p>
    <w:p>
      <w:pPr>
        <w:keepNext w:val="0"/>
        <w:keepLines w:val="0"/>
        <w:pageBreakBefore w:val="0"/>
        <w:kinsoku/>
        <w:wordWrap/>
        <w:overflowPunct/>
        <w:topLinePunct w:val="0"/>
        <w:autoSpaceDE/>
        <w:autoSpaceDN/>
        <w:bidi w:val="0"/>
        <w:spacing w:line="240" w:lineRule="auto"/>
        <w:jc w:val="center"/>
        <w:textAlignment w:val="auto"/>
        <w:outlineLvl w:val="9"/>
        <w:rPr>
          <w:rFonts w:ascii="黑体" w:hAnsi="宋体" w:eastAsia="黑体"/>
          <w:bCs/>
          <w:szCs w:val="32"/>
        </w:rPr>
      </w:pPr>
      <w:r>
        <w:rPr>
          <w:rFonts w:hint="eastAsia" w:ascii="黑体" w:hAnsi="宋体" w:eastAsia="黑体"/>
          <w:bCs/>
          <w:sz w:val="44"/>
          <w:szCs w:val="44"/>
        </w:rPr>
        <w:t>及“三公”经费预算公开说明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jc w:val="both"/>
        <w:textAlignment w:val="auto"/>
        <w:outlineLvl w:val="9"/>
        <w:rPr>
          <w:rFonts w:ascii="黑体" w:hAnsi="宋体" w:eastAsia="黑体"/>
          <w:bCs/>
          <w:szCs w:val="32"/>
        </w:rPr>
      </w:pPr>
      <w:r>
        <w:rPr>
          <w:rFonts w:hint="eastAsia" w:ascii="黑体" w:hAnsi="宋体" w:eastAsia="黑体"/>
          <w:bCs/>
          <w:szCs w:val="32"/>
        </w:rPr>
        <w:t>第一部分：单位概况</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ascii="宋体" w:hAnsi="宋体" w:eastAsia="宋体" w:cs="宋体"/>
          <w:szCs w:val="32"/>
        </w:rPr>
      </w:pPr>
      <w:r>
        <w:rPr>
          <w:rFonts w:hint="eastAsia" w:ascii="宋体" w:hAnsi="宋体" w:eastAsia="宋体" w:cs="宋体"/>
          <w:szCs w:val="32"/>
        </w:rPr>
        <w:t>主要职责</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宋体" w:hAnsi="宋体" w:eastAsia="宋体" w:cs="宋体"/>
          <w:szCs w:val="32"/>
        </w:rPr>
      </w:pPr>
      <w:r>
        <w:rPr>
          <w:rFonts w:hint="eastAsia" w:ascii="宋体" w:hAnsi="宋体" w:eastAsia="宋体" w:cs="宋体"/>
          <w:szCs w:val="32"/>
        </w:rPr>
        <w:t>二、机构设置、编制现状、人员构成情况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黑体" w:hAnsi="宋体" w:eastAsia="黑体"/>
          <w:bCs/>
          <w:szCs w:val="32"/>
        </w:rPr>
      </w:pPr>
      <w:r>
        <w:rPr>
          <w:rFonts w:hint="eastAsia" w:ascii="宋体" w:hAnsi="宋体" w:eastAsia="宋体" w:cs="宋体"/>
          <w:szCs w:val="32"/>
        </w:rPr>
        <w:t>三、年度主要工作任务等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jc w:val="both"/>
        <w:textAlignment w:val="auto"/>
        <w:outlineLvl w:val="9"/>
        <w:rPr>
          <w:rFonts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柳江区文化馆</w:t>
      </w:r>
      <w:r>
        <w:rPr>
          <w:rFonts w:hint="eastAsia" w:ascii="黑体" w:hAnsi="宋体" w:eastAsia="黑体"/>
          <w:szCs w:val="32"/>
        </w:rPr>
        <w:t>2024年</w:t>
      </w:r>
      <w:r>
        <w:rPr>
          <w:rFonts w:hint="eastAsia" w:ascii="黑体" w:eastAsia="黑体"/>
          <w:szCs w:val="32"/>
        </w:rPr>
        <w:t>单位预算情况说明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一、2024年单位收支总体情况说明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二、单位收入总体情况说明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宋体" w:hAnsi="宋体" w:eastAsia="宋体" w:cs="宋体"/>
          <w:szCs w:val="32"/>
        </w:rPr>
      </w:pPr>
      <w:r>
        <w:rPr>
          <w:rFonts w:hint="eastAsia" w:ascii="宋体" w:hAnsi="宋体" w:eastAsia="宋体" w:cs="宋体"/>
          <w:szCs w:val="32"/>
        </w:rPr>
        <w:t>三、单位支出总体情况说明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四、财政拨款收支总体情况说明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五、一般公共预算支出情况说明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六、一般公共预算基本支出情况说明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八、政府性基金预算支出情况说明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highlight w:val="yellow"/>
        </w:rPr>
      </w:pPr>
      <w:r>
        <w:rPr>
          <w:rFonts w:hint="eastAsia" w:ascii="宋体" w:hAnsi="宋体" w:eastAsia="宋体" w:cs="宋体"/>
          <w:szCs w:val="32"/>
        </w:rPr>
        <w:t>九、国有资本经营预算支出情况说明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5"/>
        <w:jc w:val="both"/>
        <w:textAlignment w:val="auto"/>
        <w:outlineLvl w:val="9"/>
        <w:rPr>
          <w:rFonts w:ascii="宋体" w:hAnsi="宋体" w:eastAsia="宋体" w:cs="宋体"/>
          <w:szCs w:val="32"/>
        </w:rPr>
      </w:pPr>
      <w:r>
        <w:rPr>
          <w:rFonts w:hint="eastAsia" w:ascii="宋体" w:hAnsi="宋体" w:eastAsia="宋体" w:cs="宋体"/>
          <w:szCs w:val="32"/>
        </w:rPr>
        <w:t>十、其他重要事项情况说明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6"/>
        <w:jc w:val="both"/>
        <w:textAlignment w:val="auto"/>
        <w:outlineLvl w:val="9"/>
        <w:rPr>
          <w:rFonts w:ascii="宋体" w:hAnsi="宋体" w:eastAsia="宋体" w:cs="宋体"/>
          <w:szCs w:val="32"/>
        </w:rPr>
      </w:pPr>
      <w:r>
        <w:rPr>
          <w:rFonts w:hint="eastAsia" w:ascii="宋体" w:hAnsi="宋体" w:eastAsia="宋体" w:cs="宋体"/>
          <w:szCs w:val="32"/>
        </w:rPr>
        <w:t>（一）单位运行经费安排情况说明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6"/>
        <w:jc w:val="both"/>
        <w:textAlignment w:val="auto"/>
        <w:outlineLvl w:val="9"/>
        <w:rPr>
          <w:rFonts w:ascii="宋体" w:hAnsi="宋体" w:eastAsia="宋体" w:cs="宋体"/>
          <w:kern w:val="0"/>
        </w:rPr>
      </w:pPr>
      <w:r>
        <w:rPr>
          <w:rFonts w:hint="eastAsia" w:ascii="宋体" w:hAnsi="宋体" w:eastAsia="宋体" w:cs="宋体"/>
          <w:szCs w:val="32"/>
        </w:rPr>
        <w:t>（二）</w:t>
      </w:r>
      <w:r>
        <w:rPr>
          <w:rFonts w:hint="eastAsia" w:ascii="宋体" w:hAnsi="宋体" w:eastAsia="宋体" w:cs="宋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6"/>
        <w:jc w:val="both"/>
        <w:textAlignment w:val="auto"/>
        <w:outlineLvl w:val="9"/>
        <w:rPr>
          <w:rFonts w:ascii="宋体" w:hAnsi="宋体" w:eastAsia="宋体" w:cs="宋体"/>
          <w:szCs w:val="32"/>
        </w:rPr>
      </w:pPr>
      <w:r>
        <w:rPr>
          <w:rFonts w:hint="eastAsia" w:ascii="宋体" w:hAnsi="宋体" w:eastAsia="宋体" w:cs="宋体"/>
          <w:szCs w:val="32"/>
        </w:rPr>
        <w:t>（三）政府购买服务情况说明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6"/>
        <w:jc w:val="both"/>
        <w:textAlignment w:val="auto"/>
        <w:outlineLvl w:val="9"/>
        <w:rPr>
          <w:rFonts w:ascii="宋体" w:hAnsi="宋体" w:eastAsia="宋体" w:cs="宋体"/>
          <w:kern w:val="0"/>
        </w:rPr>
      </w:pPr>
      <w:r>
        <w:rPr>
          <w:rFonts w:hint="eastAsia" w:ascii="宋体" w:hAnsi="宋体" w:eastAsia="宋体" w:cs="宋体"/>
          <w:szCs w:val="32"/>
        </w:rPr>
        <w:t>（四）</w:t>
      </w:r>
      <w:r>
        <w:rPr>
          <w:rFonts w:hint="eastAsia" w:ascii="宋体" w:hAnsi="宋体" w:eastAsia="宋体" w:cs="宋体"/>
          <w:kern w:val="0"/>
        </w:rPr>
        <w:t>国有资产占用情况说明</w:t>
      </w:r>
    </w:p>
    <w:p>
      <w:pPr>
        <w:keepNext w:val="0"/>
        <w:keepLines w:val="0"/>
        <w:pageBreakBefore w:val="0"/>
        <w:widowControl w:val="0"/>
        <w:tabs>
          <w:tab w:val="center" w:pos="4475"/>
        </w:tabs>
        <w:kinsoku/>
        <w:wordWrap/>
        <w:overflowPunct/>
        <w:topLinePunct w:val="0"/>
        <w:autoSpaceDE/>
        <w:autoSpaceDN/>
        <w:bidi w:val="0"/>
        <w:spacing w:line="560" w:lineRule="exact"/>
        <w:ind w:left="0" w:leftChars="0" w:firstLine="646"/>
        <w:jc w:val="both"/>
        <w:textAlignment w:val="auto"/>
        <w:outlineLvl w:val="9"/>
        <w:rPr>
          <w:rFonts w:ascii="宋体" w:hAnsi="宋体" w:eastAsia="宋体" w:cs="宋体"/>
          <w:szCs w:val="32"/>
        </w:rPr>
      </w:pPr>
      <w:r>
        <w:rPr>
          <w:rFonts w:hint="eastAsia" w:ascii="宋体" w:hAnsi="宋体" w:eastAsia="宋体" w:cs="宋体"/>
          <w:szCs w:val="32"/>
        </w:rPr>
        <w:t>（五）预算绩效目标情况说明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jc w:val="both"/>
        <w:textAlignment w:val="auto"/>
        <w:outlineLvl w:val="9"/>
        <w:rPr>
          <w:rFonts w:ascii="黑体" w:hAnsi="宋体" w:eastAsia="黑体"/>
          <w:bCs/>
          <w:szCs w:val="32"/>
        </w:rPr>
      </w:pPr>
      <w:r>
        <w:rPr>
          <w:rFonts w:hint="eastAsia" w:ascii="黑体" w:eastAsia="黑体"/>
          <w:szCs w:val="32"/>
        </w:rPr>
        <w:t>第三部分：名词解释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jc w:val="both"/>
        <w:textAlignment w:val="auto"/>
        <w:outlineLvl w:val="9"/>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柳江区文化馆</w:t>
      </w:r>
      <w:r>
        <w:rPr>
          <w:rFonts w:hint="eastAsia" w:ascii="黑体" w:hAnsi="宋体" w:eastAsia="黑体"/>
          <w:szCs w:val="32"/>
        </w:rPr>
        <w:t>2024年</w:t>
      </w:r>
      <w:r>
        <w:rPr>
          <w:rFonts w:hint="eastAsia" w:ascii="黑体" w:eastAsia="黑体"/>
          <w:szCs w:val="32"/>
        </w:rPr>
        <w:t>单位预算报表</w:t>
      </w: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bCs/>
          <w:szCs w:val="32"/>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bCs/>
          <w:szCs w:val="32"/>
        </w:rPr>
      </w:pPr>
      <w:r>
        <w:rPr>
          <w:rFonts w:hint="eastAsia" w:ascii="黑体" w:hAnsi="宋体" w:eastAsia="黑体"/>
          <w:bCs/>
          <w:szCs w:val="32"/>
        </w:rPr>
        <w:t>第一部分：单位概况</w:t>
      </w:r>
    </w:p>
    <w:p>
      <w:pPr>
        <w:keepNext w:val="0"/>
        <w:keepLines w:val="0"/>
        <w:pageBreakBefore w:val="0"/>
        <w:numPr>
          <w:ilvl w:val="0"/>
          <w:numId w:val="2"/>
        </w:numPr>
        <w:kinsoku/>
        <w:wordWrap/>
        <w:overflowPunct/>
        <w:topLinePunct w:val="0"/>
        <w:autoSpaceDE/>
        <w:autoSpaceDN/>
        <w:bidi w:val="0"/>
        <w:spacing w:line="240" w:lineRule="auto"/>
        <w:ind w:firstLine="800" w:firstLineChars="250"/>
        <w:textAlignment w:val="auto"/>
        <w:outlineLvl w:val="9"/>
        <w:rPr>
          <w:rFonts w:hint="eastAsia" w:ascii="黑体" w:eastAsia="黑体"/>
          <w:sz w:val="32"/>
          <w:szCs w:val="32"/>
          <w:highlight w:val="none"/>
        </w:rPr>
      </w:pPr>
      <w:r>
        <w:rPr>
          <w:rFonts w:hint="eastAsia" w:ascii="黑体" w:eastAsia="黑体"/>
          <w:sz w:val="32"/>
          <w:szCs w:val="32"/>
          <w:highlight w:val="none"/>
        </w:rPr>
        <w:t>单位职责</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负责全区文化宣传的业务指导，配合县委、县政府的中心工作，积极开展文化宣传活动。 </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指导基层文化工作，开展各种群众文化活动，培训基层文化骨干。</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组织开展群众性文化演出、比赛活动;积极开展艺术创作并推出艺术精品，参加各级文化艺术比赛。 </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举办各门类文化艺术培训班，培养文化艺术后备人才。 </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负责全区非遗普查、保护和传承工作。 </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承办或协办各级、各类文艺演出、比赛活动。 </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组建馆办艺术团。</w:t>
      </w:r>
    </w:p>
    <w:p>
      <w:pPr>
        <w:pStyle w:val="8"/>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黑体" w:eastAsia="黑体"/>
          <w:sz w:val="32"/>
          <w:szCs w:val="32"/>
          <w:highlight w:val="none"/>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完成上级交办的其它工作。</w:t>
      </w:r>
    </w:p>
    <w:p>
      <w:pPr>
        <w:keepNext w:val="0"/>
        <w:keepLines w:val="0"/>
        <w:pageBreakBefore w:val="0"/>
        <w:kinsoku/>
        <w:wordWrap/>
        <w:overflowPunct/>
        <w:topLinePunct w:val="0"/>
        <w:autoSpaceDE/>
        <w:autoSpaceDN/>
        <w:bidi w:val="0"/>
        <w:spacing w:line="240" w:lineRule="auto"/>
        <w:ind w:firstLine="800" w:firstLineChars="250"/>
        <w:textAlignment w:val="auto"/>
        <w:outlineLvl w:val="9"/>
        <w:rPr>
          <w:rFonts w:hint="eastAsia" w:ascii="黑体" w:eastAsia="黑体"/>
          <w:sz w:val="32"/>
          <w:szCs w:val="32"/>
          <w:highlight w:val="none"/>
        </w:rPr>
      </w:pPr>
      <w:r>
        <w:rPr>
          <w:rFonts w:hint="eastAsia" w:ascii="黑体" w:eastAsia="黑体"/>
          <w:sz w:val="32"/>
          <w:szCs w:val="32"/>
          <w:highlight w:val="none"/>
        </w:rPr>
        <w:t>二、机构设置、编制现状、人员构成情况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1．编制情况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经柳江区机构编制委员会办公室核定，我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行政及事业单位编制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名，全额事业单位编制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名。</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2．人员构成情况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馆</w:t>
      </w:r>
      <w:r>
        <w:rPr>
          <w:rFonts w:hint="eastAsia" w:ascii="仿宋_GB2312" w:hAnsi="仿宋_GB2312" w:eastAsia="仿宋_GB2312" w:cs="仿宋_GB2312"/>
          <w:color w:val="auto"/>
          <w:sz w:val="32"/>
          <w:szCs w:val="32"/>
        </w:rPr>
        <w:t>实有人数</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与上年同比</w:t>
      </w:r>
      <w:r>
        <w:rPr>
          <w:rFonts w:hint="eastAsia" w:ascii="仿宋_GB2312" w:hAnsi="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1人，</w:t>
      </w:r>
      <w:r>
        <w:rPr>
          <w:rFonts w:hint="eastAsia" w:ascii="仿宋_GB2312" w:hAnsi="仿宋_GB2312" w:cs="仿宋_GB2312"/>
          <w:color w:val="auto"/>
          <w:sz w:val="32"/>
          <w:szCs w:val="32"/>
          <w:lang w:val="en-US" w:eastAsia="zh-CN"/>
        </w:rPr>
        <w:t>下降4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。其中，编制内实有人数</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人（行政人员</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人，全额事业单位编制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名），占100%。</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事业编制内在职人员</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人中，科级以上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4</w:t>
      </w:r>
      <w:r>
        <w:rPr>
          <w:rFonts w:hint="eastAsia" w:ascii="仿宋_GB2312" w:hAnsi="仿宋_GB2312" w:cs="仿宋_GB2312"/>
          <w:color w:val="auto"/>
          <w:sz w:val="32"/>
          <w:szCs w:val="32"/>
          <w:lang w:val="en-US" w:eastAsia="zh-CN"/>
        </w:rPr>
        <w:t>.17</w:t>
      </w:r>
      <w:r>
        <w:rPr>
          <w:rFonts w:hint="eastAsia" w:ascii="仿宋_GB2312" w:hAnsi="仿宋_GB2312" w:eastAsia="仿宋_GB2312" w:cs="仿宋_GB2312"/>
          <w:color w:val="auto"/>
          <w:sz w:val="32"/>
          <w:szCs w:val="32"/>
        </w:rPr>
        <w:t>%；其他人员</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人，占</w:t>
      </w:r>
      <w:r>
        <w:rPr>
          <w:rFonts w:hint="eastAsia" w:ascii="仿宋_GB2312" w:hAnsi="仿宋_GB2312" w:cs="仿宋_GB2312"/>
          <w:color w:val="auto"/>
          <w:sz w:val="32"/>
          <w:szCs w:val="32"/>
          <w:lang w:val="en-US" w:eastAsia="zh-CN"/>
        </w:rPr>
        <w:t>95.83</w:t>
      </w:r>
      <w:r>
        <w:rPr>
          <w:rFonts w:hint="eastAsia" w:ascii="仿宋_GB2312" w:hAnsi="仿宋_GB2312" w:eastAsia="仿宋_GB2312" w:cs="仿宋_GB2312"/>
          <w:color w:val="auto"/>
          <w:sz w:val="32"/>
          <w:szCs w:val="32"/>
        </w:rPr>
        <w:t>%。各类专业技术人员</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人，占事业人员</w:t>
      </w:r>
      <w:r>
        <w:rPr>
          <w:rFonts w:hint="eastAsia" w:ascii="仿宋_GB2312" w:hAnsi="仿宋_GB2312" w:eastAsia="仿宋_GB2312" w:cs="仿宋_GB2312"/>
          <w:color w:val="auto"/>
          <w:sz w:val="32"/>
          <w:szCs w:val="32"/>
          <w:lang w:val="en-US" w:eastAsia="zh-CN"/>
        </w:rPr>
        <w:t>的7</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退休人员</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人。</w:t>
      </w:r>
    </w:p>
    <w:p>
      <w:pPr>
        <w:keepNext w:val="0"/>
        <w:keepLines w:val="0"/>
        <w:pageBreakBefore w:val="0"/>
        <w:numPr>
          <w:ilvl w:val="0"/>
          <w:numId w:val="0"/>
        </w:numPr>
        <w:kinsoku/>
        <w:wordWrap/>
        <w:overflowPunct/>
        <w:topLinePunct w:val="0"/>
        <w:autoSpaceDE/>
        <w:autoSpaceDN/>
        <w:bidi w:val="0"/>
        <w:spacing w:line="240" w:lineRule="auto"/>
        <w:ind w:leftChars="250"/>
        <w:textAlignment w:val="auto"/>
        <w:outlineLvl w:val="9"/>
        <w:rPr>
          <w:rFonts w:hint="eastAsia"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年度主要工作任务等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1、加快文化基础设施建设，提升公共文化服务水平。</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2、实施文化惠民工程建设。</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3、负责组织、辅导、研究和开展具有示范性、群众性文艺创作活动；</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4、组织开展群众文化理论研究，搜集、整理、保护民间文化艺术遗产，建立健全群众文化艺术档案、开展对外群众文艺活动等，县域非物质文化遗产的普查、建档认定、申报、展示、保护和交流传播等工作。</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第二部分：</w:t>
      </w:r>
      <w:r>
        <w:rPr>
          <w:rFonts w:hint="eastAsia" w:ascii="黑体" w:hAnsi="宋体" w:eastAsia="黑体"/>
          <w:szCs w:val="32"/>
          <w:lang w:eastAsia="zh-CN"/>
        </w:rPr>
        <w:t>柳江区文化馆</w:t>
      </w:r>
      <w:r>
        <w:rPr>
          <w:rFonts w:hint="eastAsia" w:ascii="黑体" w:hAnsi="宋体" w:eastAsia="黑体"/>
          <w:szCs w:val="32"/>
        </w:rPr>
        <w:t>2024年</w:t>
      </w:r>
      <w:r>
        <w:rPr>
          <w:rFonts w:hint="eastAsia" w:ascii="黑体" w:eastAsia="黑体"/>
          <w:szCs w:val="32"/>
        </w:rPr>
        <w:t>单位预算情况说明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一、单位收支总体情况说明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375.97</w:t>
      </w:r>
      <w:r>
        <w:rPr>
          <w:rFonts w:hint="eastAsia" w:ascii="仿宋_GB2312"/>
          <w:szCs w:val="32"/>
        </w:rPr>
        <w:t>万元，总支出</w:t>
      </w:r>
      <w:r>
        <w:rPr>
          <w:rFonts w:hint="eastAsia" w:ascii="仿宋_GB2312"/>
          <w:szCs w:val="32"/>
          <w:lang w:eastAsia="zh-CN"/>
        </w:rPr>
        <w:t>375.97</w:t>
      </w:r>
      <w:r>
        <w:rPr>
          <w:rFonts w:hint="eastAsia" w:ascii="仿宋_GB2312"/>
          <w:szCs w:val="32"/>
        </w:rPr>
        <w:t>万元（不含财政拨款上年未列支结转收支数）。总收入较上年</w:t>
      </w:r>
      <w:r>
        <w:rPr>
          <w:rFonts w:hint="eastAsia" w:ascii="仿宋_GB2312"/>
          <w:szCs w:val="32"/>
          <w:lang w:eastAsia="zh-CN"/>
        </w:rPr>
        <w:t>增长1.34</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。总支出较上年</w:t>
      </w:r>
      <w:r>
        <w:rPr>
          <w:rFonts w:hint="eastAsia" w:ascii="仿宋_GB2312"/>
          <w:szCs w:val="32"/>
          <w:lang w:eastAsia="zh-CN"/>
        </w:rPr>
        <w:t>增长1.34</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二、单位收入总体情况说明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375.97</w:t>
      </w:r>
      <w:r>
        <w:rPr>
          <w:rFonts w:hint="eastAsia" w:ascii="仿宋_GB2312"/>
          <w:szCs w:val="32"/>
        </w:rPr>
        <w:t>万元，较上年</w:t>
      </w:r>
      <w:r>
        <w:rPr>
          <w:rFonts w:hint="eastAsia" w:ascii="仿宋_GB2312"/>
          <w:szCs w:val="32"/>
          <w:lang w:eastAsia="zh-CN"/>
        </w:rPr>
        <w:t>增长</w:t>
      </w:r>
      <w:r>
        <w:rPr>
          <w:rFonts w:hint="eastAsia" w:ascii="仿宋_GB2312"/>
          <w:szCs w:val="32"/>
          <w:lang w:val="en-US" w:eastAsia="zh-CN"/>
        </w:rPr>
        <w:t>1.34</w:t>
      </w:r>
      <w:r>
        <w:rPr>
          <w:rFonts w:hint="eastAsia" w:ascii="仿宋_GB2312"/>
          <w:szCs w:val="32"/>
        </w:rPr>
        <w:t xml:space="preserve"> %，主要原因是人员工资及社保经费较上年有所</w:t>
      </w:r>
      <w:r>
        <w:rPr>
          <w:rFonts w:hint="eastAsia" w:ascii="仿宋_GB2312"/>
          <w:szCs w:val="32"/>
          <w:lang w:eastAsia="zh-CN"/>
        </w:rPr>
        <w:t>增长</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三、单位支出总体情况说明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仿宋_GB2312" w:hAnsi="宋体"/>
          <w:szCs w:val="32"/>
        </w:rPr>
        <w:t>我单位</w:t>
      </w:r>
      <w:r>
        <w:rPr>
          <w:rFonts w:hint="eastAsia" w:ascii="仿宋_GB2312"/>
          <w:szCs w:val="32"/>
        </w:rPr>
        <w:t>总支出</w:t>
      </w:r>
      <w:r>
        <w:rPr>
          <w:rFonts w:hint="eastAsia" w:ascii="仿宋_GB2312"/>
          <w:szCs w:val="32"/>
          <w:lang w:eastAsia="zh-CN"/>
        </w:rPr>
        <w:t>375.97</w:t>
      </w:r>
      <w:r>
        <w:rPr>
          <w:rFonts w:hint="eastAsia" w:ascii="仿宋_GB2312"/>
          <w:szCs w:val="32"/>
        </w:rPr>
        <w:t>万元，较上年</w:t>
      </w:r>
      <w:r>
        <w:rPr>
          <w:rFonts w:hint="eastAsia" w:ascii="仿宋_GB2312"/>
          <w:szCs w:val="32"/>
          <w:lang w:eastAsia="zh-CN"/>
        </w:rPr>
        <w:t>增长1.34</w:t>
      </w:r>
      <w:r>
        <w:rPr>
          <w:rFonts w:hint="eastAsia" w:ascii="仿宋_GB2312"/>
          <w:szCs w:val="32"/>
        </w:rPr>
        <w:t xml:space="preserve"> %，主要原因是人员工资及社保经费较上年有所</w:t>
      </w:r>
      <w:r>
        <w:rPr>
          <w:rFonts w:hint="eastAsia" w:ascii="仿宋_GB2312"/>
          <w:szCs w:val="32"/>
          <w:lang w:eastAsia="zh-CN"/>
        </w:rPr>
        <w:t>增长</w:t>
      </w:r>
      <w:r>
        <w:rPr>
          <w:rFonts w:hint="eastAsia" w:ascii="仿宋_GB2312"/>
          <w:szCs w:val="32"/>
        </w:rPr>
        <w:t>。主要包括：</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hAnsi="宋体"/>
          <w:szCs w:val="32"/>
        </w:rPr>
        <w:t>我单位</w:t>
      </w:r>
      <w:r>
        <w:rPr>
          <w:rFonts w:hint="eastAsia" w:ascii="仿宋_GB2312"/>
          <w:szCs w:val="32"/>
        </w:rPr>
        <w:t>财政拨款总收入</w:t>
      </w:r>
      <w:r>
        <w:rPr>
          <w:rFonts w:hint="eastAsia" w:ascii="仿宋_GB2312"/>
          <w:szCs w:val="32"/>
          <w:lang w:eastAsia="zh-CN"/>
        </w:rPr>
        <w:t>375.97</w:t>
      </w:r>
      <w:r>
        <w:rPr>
          <w:rFonts w:hint="eastAsia" w:ascii="仿宋_GB2312"/>
          <w:szCs w:val="32"/>
        </w:rPr>
        <w:t>万元，总支出</w:t>
      </w:r>
      <w:r>
        <w:rPr>
          <w:rFonts w:hint="eastAsia" w:ascii="仿宋_GB2312"/>
          <w:szCs w:val="32"/>
          <w:lang w:eastAsia="zh-CN"/>
        </w:rPr>
        <w:t>375.97</w:t>
      </w:r>
      <w:r>
        <w:rPr>
          <w:rFonts w:hint="eastAsia" w:ascii="仿宋_GB2312"/>
          <w:szCs w:val="32"/>
        </w:rPr>
        <w:t>万元（不含财政拨款上年未列支结转收支数）。财政拨款总收入较上年</w:t>
      </w:r>
      <w:r>
        <w:rPr>
          <w:rFonts w:hint="eastAsia" w:ascii="仿宋_GB2312"/>
          <w:szCs w:val="32"/>
          <w:lang w:eastAsia="zh-CN"/>
        </w:rPr>
        <w:t>增长1.34</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。财政拨款总支出较上年</w:t>
      </w:r>
      <w:r>
        <w:rPr>
          <w:rFonts w:hint="eastAsia" w:ascii="仿宋_GB2312"/>
          <w:szCs w:val="32"/>
          <w:lang w:eastAsia="zh-CN"/>
        </w:rPr>
        <w:t>增长1.34</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我单位一般公共预算支出共</w:t>
      </w:r>
      <w:r>
        <w:rPr>
          <w:rFonts w:hint="eastAsia" w:ascii="仿宋_GB2312"/>
          <w:szCs w:val="32"/>
          <w:lang w:eastAsia="zh-CN"/>
        </w:rPr>
        <w:t>37</w:t>
      </w:r>
      <w:r>
        <w:rPr>
          <w:rFonts w:hint="eastAsia" w:ascii="仿宋_GB2312"/>
          <w:szCs w:val="32"/>
          <w:lang w:val="en-US" w:eastAsia="zh-CN"/>
        </w:rPr>
        <w:t>3.72</w:t>
      </w:r>
      <w:r>
        <w:rPr>
          <w:rFonts w:hint="eastAsia" w:ascii="仿宋_GB2312"/>
          <w:szCs w:val="32"/>
        </w:rPr>
        <w:t>万元，较上年</w:t>
      </w:r>
      <w:r>
        <w:rPr>
          <w:rFonts w:hint="eastAsia" w:ascii="仿宋_GB2312"/>
          <w:szCs w:val="32"/>
          <w:lang w:eastAsia="zh-CN"/>
        </w:rPr>
        <w:t>增长1.34</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。具体情况为：</w:t>
      </w:r>
    </w:p>
    <w:p>
      <w:pPr>
        <w:pStyle w:val="4"/>
        <w:keepNext w:val="0"/>
        <w:keepLines w:val="0"/>
        <w:pageBreakBefore w:val="0"/>
        <w:kinsoku/>
        <w:wordWrap/>
        <w:overflowPunct/>
        <w:topLinePunct w:val="0"/>
        <w:autoSpaceDE/>
        <w:autoSpaceDN/>
        <w:bidi w:val="0"/>
        <w:spacing w:before="0" w:beforeAutospacing="0" w:after="0" w:afterAutospacing="0" w:line="240" w:lineRule="auto"/>
        <w:ind w:firstLine="640" w:firstLineChars="200"/>
        <w:textAlignment w:val="auto"/>
        <w:outlineLvl w:val="9"/>
        <w:rPr>
          <w:rFonts w:ascii="仿宋_GB2312" w:hAnsi="Times New Roman" w:cs="Times New Roman"/>
          <w:kern w:val="2"/>
          <w:sz w:val="32"/>
          <w:szCs w:val="32"/>
        </w:rPr>
      </w:pPr>
      <w:r>
        <w:rPr>
          <w:rFonts w:hint="eastAsia" w:ascii="仿宋_GB2312" w:hAnsi="Times New Roman" w:cs="Times New Roman"/>
          <w:kern w:val="2"/>
          <w:sz w:val="32"/>
          <w:szCs w:val="32"/>
        </w:rPr>
        <w:t>（1）文化旅游体育与传媒科目支出预算</w:t>
      </w:r>
      <w:r>
        <w:rPr>
          <w:rFonts w:hint="eastAsia" w:ascii="仿宋_GB2312" w:hAnsi="Times New Roman" w:cs="Times New Roman"/>
          <w:kern w:val="2"/>
          <w:sz w:val="32"/>
          <w:szCs w:val="32"/>
          <w:lang w:val="en-US" w:eastAsia="zh-CN"/>
        </w:rPr>
        <w:t>251.63</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66.93</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减少</w:t>
      </w:r>
      <w:r>
        <w:rPr>
          <w:rFonts w:hint="eastAsia" w:ascii="仿宋_GB2312"/>
          <w:sz w:val="32"/>
          <w:szCs w:val="32"/>
          <w:lang w:val="en-US" w:eastAsia="zh-CN"/>
        </w:rPr>
        <w:t>10.50</w:t>
      </w:r>
      <w:r>
        <w:rPr>
          <w:rFonts w:hint="eastAsia" w:ascii="仿宋_GB2312" w:hAnsi="Times New Roman" w:cs="Times New Roman"/>
          <w:kern w:val="2"/>
          <w:sz w:val="32"/>
          <w:szCs w:val="32"/>
        </w:rPr>
        <w:t>万</w:t>
      </w:r>
      <w:r>
        <w:rPr>
          <w:rFonts w:hint="eastAsia" w:ascii="仿宋_GB2312"/>
          <w:sz w:val="32"/>
          <w:szCs w:val="32"/>
        </w:rPr>
        <w:t>元，同比</w:t>
      </w:r>
      <w:r>
        <w:rPr>
          <w:rFonts w:hint="eastAsia" w:ascii="仿宋_GB2312"/>
          <w:sz w:val="32"/>
          <w:szCs w:val="32"/>
          <w:lang w:eastAsia="zh-CN"/>
        </w:rPr>
        <w:t>下降</w:t>
      </w:r>
      <w:r>
        <w:rPr>
          <w:rFonts w:hint="eastAsia" w:ascii="仿宋_GB2312"/>
          <w:sz w:val="32"/>
          <w:szCs w:val="32"/>
          <w:lang w:val="en-US" w:eastAsia="zh-CN"/>
        </w:rPr>
        <w:t>4.01</w:t>
      </w:r>
      <w:r>
        <w:rPr>
          <w:rFonts w:hint="eastAsia" w:ascii="仿宋_GB2312"/>
          <w:sz w:val="32"/>
          <w:szCs w:val="32"/>
        </w:rPr>
        <w:t>%，主要原因是</w:t>
      </w:r>
      <w:r>
        <w:rPr>
          <w:rFonts w:hint="eastAsia" w:ascii="仿宋_GB2312"/>
          <w:sz w:val="32"/>
          <w:szCs w:val="32"/>
          <w:lang w:val="en-US" w:eastAsia="zh-CN"/>
        </w:rPr>
        <w:t>2023年8月一名在职人员退休，人员经费及公用经费有所减少</w:t>
      </w:r>
      <w:r>
        <w:rPr>
          <w:rFonts w:hint="eastAsia" w:ascii="仿宋_GB2312" w:hAnsi="Times New Roman" w:cs="Times New Roman"/>
          <w:kern w:val="2"/>
          <w:sz w:val="32"/>
          <w:szCs w:val="32"/>
        </w:rPr>
        <w:t>；</w:t>
      </w:r>
    </w:p>
    <w:p>
      <w:pPr>
        <w:pStyle w:val="4"/>
        <w:keepNext w:val="0"/>
        <w:keepLines w:val="0"/>
        <w:pageBreakBefore w:val="0"/>
        <w:kinsoku/>
        <w:wordWrap/>
        <w:overflowPunct/>
        <w:topLinePunct w:val="0"/>
        <w:autoSpaceDE/>
        <w:autoSpaceDN/>
        <w:bidi w:val="0"/>
        <w:spacing w:before="0" w:beforeAutospacing="0" w:after="0" w:afterAutospacing="0" w:line="240" w:lineRule="auto"/>
        <w:ind w:firstLine="640" w:firstLineChars="200"/>
        <w:textAlignment w:val="auto"/>
        <w:outlineLvl w:val="9"/>
        <w:rPr>
          <w:rFonts w:ascii="仿宋_GB2312" w:hAnsi="Times New Roman" w:cs="Times New Roman"/>
          <w:kern w:val="2"/>
          <w:sz w:val="32"/>
          <w:szCs w:val="32"/>
        </w:rPr>
      </w:pPr>
      <w:r>
        <w:rPr>
          <w:rFonts w:hint="eastAsia" w:ascii="仿宋_GB2312" w:hAnsi="Times New Roman" w:cs="Times New Roman"/>
          <w:kern w:val="2"/>
          <w:sz w:val="32"/>
          <w:szCs w:val="32"/>
        </w:rPr>
        <w:t>（2）社会保障和就业类科目支出预算</w:t>
      </w:r>
      <w:r>
        <w:rPr>
          <w:rFonts w:hint="eastAsia" w:ascii="仿宋_GB2312" w:hAnsi="Times New Roman" w:cs="Times New Roman"/>
          <w:kern w:val="2"/>
          <w:sz w:val="32"/>
          <w:szCs w:val="32"/>
          <w:lang w:val="en-US" w:eastAsia="zh-CN"/>
        </w:rPr>
        <w:t>75.09</w:t>
      </w:r>
      <w:r>
        <w:rPr>
          <w:rFonts w:hint="eastAsia" w:ascii="仿宋_GB2312" w:hAnsi="Times New Roman" w:cs="Times New Roman"/>
          <w:kern w:val="2"/>
          <w:sz w:val="32"/>
          <w:szCs w:val="32"/>
        </w:rPr>
        <w:t>万元, 占支出总预算</w:t>
      </w:r>
      <w:r>
        <w:rPr>
          <w:rFonts w:hint="eastAsia" w:ascii="仿宋_GB2312" w:hAnsi="Times New Roman" w:cs="Times New Roman"/>
          <w:kern w:val="2"/>
          <w:sz w:val="32"/>
          <w:szCs w:val="32"/>
          <w:lang w:val="en-US" w:eastAsia="zh-CN"/>
        </w:rPr>
        <w:t>19.97</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11.42</w:t>
      </w:r>
      <w:r>
        <w:rPr>
          <w:rFonts w:hint="eastAsia" w:ascii="仿宋_GB2312"/>
          <w:sz w:val="32"/>
          <w:szCs w:val="32"/>
        </w:rPr>
        <w:t>万元，同比</w:t>
      </w:r>
      <w:r>
        <w:rPr>
          <w:rFonts w:hint="eastAsia" w:ascii="仿宋_GB2312"/>
          <w:sz w:val="32"/>
          <w:szCs w:val="32"/>
          <w:lang w:eastAsia="zh-CN"/>
        </w:rPr>
        <w:t>增长</w:t>
      </w:r>
      <w:r>
        <w:rPr>
          <w:rFonts w:hint="eastAsia" w:ascii="仿宋_GB2312"/>
          <w:sz w:val="32"/>
          <w:szCs w:val="32"/>
          <w:lang w:val="en-US" w:eastAsia="zh-CN"/>
        </w:rPr>
        <w:t>17.94</w:t>
      </w:r>
      <w:r>
        <w:rPr>
          <w:rFonts w:hint="eastAsia" w:ascii="仿宋_GB2312"/>
          <w:sz w:val="32"/>
          <w:szCs w:val="32"/>
        </w:rPr>
        <w:t>%，主要原因是在职人员因社保基数有所提高而有所上涨</w:t>
      </w:r>
      <w:r>
        <w:rPr>
          <w:rFonts w:hint="eastAsia" w:ascii="仿宋_GB2312" w:hAnsi="Times New Roman" w:cs="Times New Roman"/>
          <w:kern w:val="2"/>
          <w:sz w:val="32"/>
          <w:szCs w:val="32"/>
        </w:rPr>
        <w:t>；</w:t>
      </w:r>
    </w:p>
    <w:p>
      <w:pPr>
        <w:pStyle w:val="4"/>
        <w:keepNext w:val="0"/>
        <w:keepLines w:val="0"/>
        <w:pageBreakBefore w:val="0"/>
        <w:kinsoku/>
        <w:wordWrap/>
        <w:overflowPunct/>
        <w:topLinePunct w:val="0"/>
        <w:autoSpaceDE/>
        <w:autoSpaceDN/>
        <w:bidi w:val="0"/>
        <w:spacing w:before="0" w:beforeAutospacing="0" w:after="0" w:afterAutospacing="0" w:line="240" w:lineRule="auto"/>
        <w:ind w:firstLine="640" w:firstLineChars="200"/>
        <w:textAlignment w:val="auto"/>
        <w:outlineLvl w:val="9"/>
        <w:rPr>
          <w:rFonts w:ascii="仿宋_GB2312" w:hAnsi="Times New Roman" w:cs="Times New Roman"/>
          <w:kern w:val="2"/>
          <w:sz w:val="32"/>
          <w:szCs w:val="32"/>
        </w:rPr>
      </w:pPr>
      <w:r>
        <w:rPr>
          <w:rFonts w:hint="eastAsia" w:ascii="仿宋_GB2312" w:hAnsi="Times New Roman" w:cs="Times New Roman"/>
          <w:kern w:val="2"/>
          <w:sz w:val="32"/>
          <w:szCs w:val="32"/>
        </w:rPr>
        <w:t>（3）卫生健康支出类科目支出预算</w:t>
      </w:r>
      <w:r>
        <w:rPr>
          <w:rFonts w:hint="eastAsia" w:ascii="仿宋_GB2312" w:hAnsi="Times New Roman" w:cs="Times New Roman"/>
          <w:kern w:val="2"/>
          <w:sz w:val="32"/>
          <w:szCs w:val="32"/>
          <w:lang w:val="en-US" w:eastAsia="zh-CN"/>
        </w:rPr>
        <w:t>18.62</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4.95</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1.69</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9.98</w:t>
      </w:r>
      <w:r>
        <w:rPr>
          <w:rFonts w:hint="eastAsia" w:ascii="仿宋_GB2312" w:hAnsi="Times New Roman" w:cs="Times New Roman"/>
          <w:kern w:val="2"/>
          <w:sz w:val="32"/>
          <w:szCs w:val="32"/>
        </w:rPr>
        <w:t>%</w:t>
      </w:r>
      <w:r>
        <w:rPr>
          <w:rFonts w:hint="eastAsia" w:ascii="仿宋_GB2312"/>
          <w:sz w:val="32"/>
          <w:szCs w:val="32"/>
        </w:rPr>
        <w:t>，主要原因是在职人员医疗保险基数有所提高而有所上涨</w:t>
      </w:r>
      <w:r>
        <w:rPr>
          <w:rFonts w:hint="eastAsia" w:ascii="仿宋_GB2312" w:hAnsi="Times New Roman" w:cs="Times New Roman"/>
          <w:kern w:val="2"/>
          <w:sz w:val="32"/>
          <w:szCs w:val="32"/>
        </w:rPr>
        <w:t>；</w:t>
      </w:r>
    </w:p>
    <w:p>
      <w:pPr>
        <w:pStyle w:val="4"/>
        <w:keepNext w:val="0"/>
        <w:keepLines w:val="0"/>
        <w:pageBreakBefore w:val="0"/>
        <w:kinsoku/>
        <w:wordWrap/>
        <w:overflowPunct/>
        <w:topLinePunct w:val="0"/>
        <w:autoSpaceDE/>
        <w:autoSpaceDN/>
        <w:bidi w:val="0"/>
        <w:spacing w:before="0" w:beforeAutospacing="0" w:after="0" w:afterAutospacing="0" w:line="240" w:lineRule="auto"/>
        <w:ind w:firstLine="640" w:firstLineChars="200"/>
        <w:textAlignment w:val="auto"/>
        <w:outlineLvl w:val="9"/>
        <w:rPr>
          <w:rFonts w:ascii="仿宋_GB2312" w:hAnsi="Times New Roman" w:cs="Times New Roman"/>
          <w:kern w:val="2"/>
          <w:sz w:val="32"/>
          <w:szCs w:val="32"/>
        </w:rPr>
      </w:pPr>
      <w:r>
        <w:rPr>
          <w:rFonts w:hint="eastAsia" w:ascii="仿宋_GB2312" w:hAnsi="Times New Roman" w:cs="Times New Roman"/>
          <w:kern w:val="2"/>
          <w:sz w:val="32"/>
          <w:szCs w:val="32"/>
        </w:rPr>
        <w:t>（4）住房保障支出类科目支出预算</w:t>
      </w:r>
      <w:r>
        <w:rPr>
          <w:rFonts w:hint="eastAsia" w:ascii="仿宋_GB2312" w:hAnsi="Times New Roman" w:cs="Times New Roman"/>
          <w:kern w:val="2"/>
          <w:sz w:val="32"/>
          <w:szCs w:val="32"/>
          <w:lang w:val="en-US" w:eastAsia="zh-CN"/>
        </w:rPr>
        <w:t>28.38</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7.55</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2.61</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10.13</w:t>
      </w:r>
      <w:r>
        <w:rPr>
          <w:rFonts w:hint="eastAsia" w:ascii="仿宋_GB2312" w:hAnsi="Times New Roman" w:cs="Times New Roman"/>
          <w:kern w:val="2"/>
          <w:sz w:val="32"/>
          <w:szCs w:val="32"/>
        </w:rPr>
        <w:t>%，</w:t>
      </w:r>
      <w:r>
        <w:rPr>
          <w:rFonts w:hint="eastAsia" w:ascii="仿宋_GB2312"/>
          <w:sz w:val="32"/>
          <w:szCs w:val="32"/>
        </w:rPr>
        <w:t>主要原因是在职人员公积金较上年有所提高；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我单位一般公共预算基本支出共</w:t>
      </w:r>
      <w:r>
        <w:rPr>
          <w:rFonts w:hint="eastAsia" w:ascii="仿宋_GB2312"/>
          <w:szCs w:val="32"/>
          <w:lang w:val="en-US" w:eastAsia="zh-CN"/>
        </w:rPr>
        <w:t>371.72</w:t>
      </w:r>
      <w:r>
        <w:rPr>
          <w:rFonts w:hint="eastAsia" w:ascii="仿宋_GB2312"/>
          <w:szCs w:val="32"/>
        </w:rPr>
        <w:t>万元，较上年</w:t>
      </w:r>
      <w:r>
        <w:rPr>
          <w:rFonts w:hint="eastAsia" w:ascii="仿宋_GB2312"/>
          <w:szCs w:val="32"/>
          <w:lang w:eastAsia="zh-CN"/>
        </w:rPr>
        <w:t>增长</w:t>
      </w:r>
      <w:r>
        <w:rPr>
          <w:rFonts w:hint="eastAsia" w:ascii="仿宋_GB2312"/>
          <w:szCs w:val="32"/>
          <w:lang w:val="en-US" w:eastAsia="zh-CN"/>
        </w:rPr>
        <w:t>5.21</w:t>
      </w:r>
      <w:r>
        <w:rPr>
          <w:rFonts w:hint="eastAsia" w:ascii="仿宋_GB2312"/>
          <w:szCs w:val="32"/>
        </w:rPr>
        <w:t>%，主要原因</w:t>
      </w:r>
      <w:r>
        <w:rPr>
          <w:rFonts w:hint="eastAsia" w:ascii="仿宋_GB2312" w:hAnsi="宋体"/>
          <w:szCs w:val="32"/>
          <w:lang w:eastAsia="zh-CN"/>
        </w:rPr>
        <w:t>是</w:t>
      </w:r>
      <w:r>
        <w:rPr>
          <w:rFonts w:hint="eastAsia" w:ascii="仿宋_GB2312" w:hAnsi="宋体"/>
          <w:szCs w:val="32"/>
        </w:rPr>
        <w:t>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w:t>
      </w:r>
      <w:bookmarkStart w:id="0" w:name="_GoBack"/>
      <w:bookmarkEnd w:id="0"/>
      <w:r>
        <w:rPr>
          <w:rFonts w:hint="eastAsia" w:ascii="仿宋_GB2312" w:hAnsi="宋体"/>
          <w:szCs w:val="32"/>
        </w:rPr>
        <w:t>高。</w:t>
      </w:r>
      <w:r>
        <w:rPr>
          <w:rFonts w:hint="eastAsia" w:ascii="仿宋_GB2312"/>
          <w:szCs w:val="32"/>
        </w:rPr>
        <w:t>具体情况为：</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工资福利支出 -基本工资</w:t>
      </w:r>
      <w:r>
        <w:rPr>
          <w:rFonts w:hint="eastAsia" w:ascii="仿宋_GB2312"/>
          <w:szCs w:val="32"/>
          <w:lang w:val="en-US" w:eastAsia="zh-CN"/>
        </w:rPr>
        <w:t>108.41</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4.97</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4.38</w:t>
      </w:r>
      <w:r>
        <w:rPr>
          <w:rFonts w:hint="eastAsia" w:ascii="仿宋_GB2312"/>
          <w:szCs w:val="32"/>
        </w:rPr>
        <w:t>%，主要原因是</w:t>
      </w:r>
      <w:r>
        <w:rPr>
          <w:rFonts w:hint="eastAsia" w:ascii="仿宋_GB2312"/>
          <w:sz w:val="32"/>
          <w:szCs w:val="32"/>
          <w:lang w:val="en-US" w:eastAsia="zh-CN"/>
        </w:rPr>
        <w:t>2023年8月一名在职人员退休，人员经费有所减少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津贴补贴</w:t>
      </w:r>
      <w:r>
        <w:rPr>
          <w:rFonts w:hint="eastAsia" w:ascii="仿宋_GB2312"/>
          <w:szCs w:val="32"/>
          <w:lang w:val="en-US" w:eastAsia="zh-CN"/>
        </w:rPr>
        <w:t>47.85</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2.73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5.40</w:t>
      </w:r>
      <w:r>
        <w:rPr>
          <w:rFonts w:hint="eastAsia" w:ascii="仿宋_GB2312"/>
          <w:szCs w:val="32"/>
        </w:rPr>
        <w:t>%，主要原因是</w:t>
      </w:r>
      <w:r>
        <w:rPr>
          <w:rFonts w:hint="eastAsia" w:ascii="仿宋_GB2312"/>
          <w:sz w:val="32"/>
          <w:szCs w:val="32"/>
          <w:lang w:val="en-US" w:eastAsia="zh-CN"/>
        </w:rPr>
        <w:t>2023年8月一名在职人员退休，人员经费有所减少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绩效工资</w:t>
      </w:r>
      <w:r>
        <w:rPr>
          <w:rFonts w:hint="eastAsia" w:ascii="仿宋_GB2312"/>
          <w:szCs w:val="32"/>
          <w:lang w:val="en-US" w:eastAsia="zh-CN"/>
        </w:rPr>
        <w:t>53.72</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2</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3.59</w:t>
      </w:r>
      <w:r>
        <w:rPr>
          <w:rFonts w:hint="eastAsia" w:ascii="仿宋_GB2312"/>
          <w:szCs w:val="32"/>
        </w:rPr>
        <w:t>%，主要原因是</w:t>
      </w:r>
      <w:r>
        <w:rPr>
          <w:rFonts w:hint="eastAsia" w:ascii="仿宋_GB2312"/>
          <w:sz w:val="32"/>
          <w:szCs w:val="32"/>
          <w:lang w:val="en-US" w:eastAsia="zh-CN"/>
        </w:rPr>
        <w:t>2023年8月一名在职人员退休，人员经费有所减少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机关事业单位基本养老保险缴费</w:t>
      </w:r>
      <w:r>
        <w:rPr>
          <w:rFonts w:hint="eastAsia" w:ascii="仿宋_GB2312"/>
          <w:szCs w:val="32"/>
          <w:lang w:val="en-US" w:eastAsia="zh-CN"/>
        </w:rPr>
        <w:t>37.84</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3.48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10.13</w:t>
      </w:r>
      <w:r>
        <w:rPr>
          <w:rFonts w:hint="eastAsia" w:ascii="仿宋_GB2312"/>
          <w:szCs w:val="32"/>
        </w:rPr>
        <w:t>%，主要原因是社保基数有所上涨，机关事业单位基本养老保险缴费相应提高；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工资福利支出 -职业年金缴费</w:t>
      </w:r>
      <w:r>
        <w:rPr>
          <w:rFonts w:hint="eastAsia" w:ascii="仿宋_GB2312"/>
          <w:szCs w:val="32"/>
          <w:lang w:val="en-US" w:eastAsia="zh-CN"/>
        </w:rPr>
        <w:t>18.92</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1.74</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10.13</w:t>
      </w:r>
      <w:r>
        <w:rPr>
          <w:rFonts w:hint="eastAsia" w:ascii="仿宋_GB2312"/>
          <w:szCs w:val="32"/>
        </w:rPr>
        <w:t>%，主要原因是社保基数有所上涨，职业年金缴费相应提高；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工资福利支出 -职工基本医疗保险缴费</w:t>
      </w:r>
      <w:r>
        <w:rPr>
          <w:rFonts w:hint="eastAsia" w:ascii="仿宋_GB2312"/>
          <w:szCs w:val="32"/>
          <w:lang w:val="en-US" w:eastAsia="zh-CN"/>
        </w:rPr>
        <w:t>18.45</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1.70</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10.15</w:t>
      </w:r>
      <w:r>
        <w:rPr>
          <w:rFonts w:hint="eastAsia" w:ascii="仿宋_GB2312"/>
          <w:szCs w:val="32"/>
        </w:rPr>
        <w:t>%，主要原因是社保基数有所上涨，医疗保险缴费相应提高；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工资福利支出 -其他社会保障缴费</w:t>
      </w:r>
      <w:r>
        <w:rPr>
          <w:rFonts w:hint="eastAsia" w:ascii="仿宋_GB2312"/>
          <w:szCs w:val="32"/>
          <w:lang w:val="en-US" w:eastAsia="zh-CN"/>
        </w:rPr>
        <w:t>1.83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0.15</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8.93</w:t>
      </w:r>
      <w:r>
        <w:rPr>
          <w:rFonts w:hint="eastAsia" w:ascii="仿宋_GB2312"/>
          <w:szCs w:val="32"/>
        </w:rPr>
        <w:t>%，主要原因是社保基数有所上涨，其他社会保险缴费相应提高；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工资福利支出 -住房公积金</w:t>
      </w:r>
      <w:r>
        <w:rPr>
          <w:rFonts w:hint="eastAsia" w:ascii="仿宋_GB2312"/>
          <w:szCs w:val="32"/>
          <w:lang w:val="en-US" w:eastAsia="zh-CN"/>
        </w:rPr>
        <w:t>28.38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2.61</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10.13</w:t>
      </w:r>
      <w:r>
        <w:rPr>
          <w:rFonts w:hint="eastAsia" w:ascii="仿宋_GB2312"/>
          <w:szCs w:val="32"/>
        </w:rPr>
        <w:t>%，主要原因是基数</w:t>
      </w:r>
      <w:r>
        <w:rPr>
          <w:rFonts w:hint="eastAsia" w:ascii="仿宋_GB2312"/>
          <w:szCs w:val="32"/>
          <w:lang w:eastAsia="zh-CN"/>
        </w:rPr>
        <w:t>增加</w:t>
      </w:r>
      <w:r>
        <w:rPr>
          <w:rFonts w:hint="eastAsia" w:ascii="仿宋_GB2312"/>
          <w:szCs w:val="32"/>
        </w:rPr>
        <w:t>了奖励性绩效部分公积金预算；</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szCs w:val="32"/>
        </w:rPr>
        <w:t>商品和服务支出 -办公费</w:t>
      </w:r>
      <w:r>
        <w:rPr>
          <w:rFonts w:hint="eastAsia" w:ascii="仿宋_GB2312"/>
          <w:szCs w:val="32"/>
          <w:lang w:val="en-US" w:eastAsia="zh-CN"/>
        </w:rPr>
        <w:t>3</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0.13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4.15</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印刷费</w:t>
      </w:r>
      <w:r>
        <w:rPr>
          <w:rFonts w:hint="eastAsia" w:ascii="仿宋_GB2312" w:hAnsi="仿宋" w:cs="Arial"/>
          <w:color w:val="000000"/>
          <w:kern w:val="0"/>
          <w:szCs w:val="32"/>
          <w:lang w:val="en-US" w:eastAsia="zh-CN"/>
        </w:rPr>
        <w:t>0.72</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邮电费</w:t>
      </w:r>
      <w:r>
        <w:rPr>
          <w:rFonts w:hint="eastAsia" w:ascii="仿宋_GB2312" w:hAnsi="仿宋" w:cs="Arial"/>
          <w:color w:val="000000"/>
          <w:kern w:val="0"/>
          <w:szCs w:val="32"/>
          <w:lang w:val="en-US" w:eastAsia="zh-CN"/>
        </w:rPr>
        <w:t>1.56</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0.07</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4.29</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差旅费</w:t>
      </w:r>
      <w:r>
        <w:rPr>
          <w:rFonts w:hint="eastAsia" w:ascii="仿宋_GB2312" w:hAnsi="仿宋" w:cs="Arial"/>
          <w:color w:val="000000"/>
          <w:kern w:val="0"/>
          <w:szCs w:val="32"/>
          <w:lang w:val="en-US" w:eastAsia="zh-CN"/>
        </w:rPr>
        <w:t>8.64</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0.36</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维修（护）费</w:t>
      </w:r>
      <w:r>
        <w:rPr>
          <w:rFonts w:hint="eastAsia" w:ascii="仿宋_GB2312" w:hAnsi="仿宋" w:cs="Arial"/>
          <w:color w:val="000000"/>
          <w:kern w:val="0"/>
          <w:szCs w:val="32"/>
          <w:lang w:val="en-US" w:eastAsia="zh-CN"/>
        </w:rPr>
        <w:t>0.96</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0.04</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会议费</w:t>
      </w:r>
      <w:r>
        <w:rPr>
          <w:rFonts w:hint="eastAsia" w:ascii="仿宋_GB2312" w:hAnsi="仿宋" w:cs="Arial"/>
          <w:color w:val="000000"/>
          <w:kern w:val="0"/>
          <w:szCs w:val="32"/>
          <w:lang w:val="en-US" w:eastAsia="zh-CN"/>
        </w:rPr>
        <w:t>0.6</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4.76</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培训费</w:t>
      </w:r>
      <w:r>
        <w:rPr>
          <w:rFonts w:hint="eastAsia" w:ascii="仿宋_GB2312" w:hAnsi="仿宋" w:cs="Arial"/>
          <w:color w:val="000000"/>
          <w:kern w:val="0"/>
          <w:szCs w:val="32"/>
          <w:lang w:val="en-US" w:eastAsia="zh-CN"/>
        </w:rPr>
        <w:t>0.72</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公务接待费</w:t>
      </w:r>
      <w:r>
        <w:rPr>
          <w:rFonts w:hint="eastAsia" w:ascii="仿宋_GB2312" w:hAnsi="仿宋" w:cs="Arial"/>
          <w:color w:val="000000"/>
          <w:kern w:val="0"/>
          <w:szCs w:val="32"/>
          <w:lang w:val="en-US" w:eastAsia="zh-CN"/>
        </w:rPr>
        <w:t>0.72</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工会经费</w:t>
      </w:r>
      <w:r>
        <w:rPr>
          <w:rFonts w:hint="eastAsia" w:ascii="仿宋_GB2312" w:hAnsi="仿宋" w:cs="Arial"/>
          <w:color w:val="000000"/>
          <w:kern w:val="0"/>
          <w:szCs w:val="32"/>
          <w:lang w:val="en-US" w:eastAsia="zh-CN"/>
        </w:rPr>
        <w:t>4.73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0.43</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10.00</w:t>
      </w:r>
      <w:r>
        <w:rPr>
          <w:rFonts w:hint="eastAsia" w:ascii="仿宋_GB2312"/>
          <w:szCs w:val="32"/>
        </w:rPr>
        <w:t>%，主要原因是在职人员工资有所提高，工会经费相应提高；</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福利费</w:t>
      </w:r>
      <w:r>
        <w:rPr>
          <w:rFonts w:hint="eastAsia" w:ascii="仿宋_GB2312" w:hAnsi="仿宋" w:cs="Arial"/>
          <w:color w:val="000000"/>
          <w:kern w:val="0"/>
          <w:szCs w:val="32"/>
          <w:lang w:val="en-US" w:eastAsia="zh-CN"/>
        </w:rPr>
        <w:t>1.68</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0.07</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其他商品和服务支出</w:t>
      </w:r>
      <w:r>
        <w:rPr>
          <w:rFonts w:hint="eastAsia" w:ascii="仿宋_GB2312" w:hAnsi="仿宋" w:cs="Arial"/>
          <w:color w:val="000000"/>
          <w:kern w:val="0"/>
          <w:szCs w:val="32"/>
          <w:lang w:val="en-US" w:eastAsia="zh-CN"/>
        </w:rPr>
        <w:t>15.24</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0.56</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3.54</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对个人和家庭的补助支出 -退休费</w:t>
      </w:r>
      <w:r>
        <w:rPr>
          <w:rFonts w:hint="eastAsia" w:ascii="仿宋_GB2312" w:hAnsi="仿宋"/>
          <w:szCs w:val="32"/>
          <w:lang w:val="en-US" w:eastAsia="zh-CN"/>
        </w:rPr>
        <w:t>17.73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6.15</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53.11</w:t>
      </w:r>
      <w:r>
        <w:rPr>
          <w:rFonts w:hint="eastAsia" w:ascii="仿宋_GB2312"/>
          <w:szCs w:val="32"/>
        </w:rPr>
        <w:t>%，主要原因</w:t>
      </w:r>
      <w:r>
        <w:rPr>
          <w:rFonts w:hint="eastAsia" w:ascii="仿宋_GB2312"/>
          <w:szCs w:val="32"/>
          <w:lang w:eastAsia="zh-CN"/>
        </w:rPr>
        <w:t>一是增加了一位退休人员经费，二</w:t>
      </w:r>
      <w:r>
        <w:rPr>
          <w:rFonts w:hint="eastAsia" w:ascii="仿宋_GB2312"/>
          <w:szCs w:val="32"/>
        </w:rPr>
        <w:t>是退休人员生活补助从6000元/人/年上涨到10000元/人/年；</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仿宋"/>
          <w:szCs w:val="32"/>
        </w:rPr>
      </w:pPr>
      <w:r>
        <w:rPr>
          <w:rFonts w:hint="eastAsia" w:ascii="仿宋_GB2312" w:hAnsi="仿宋"/>
          <w:szCs w:val="32"/>
        </w:rPr>
        <w:t>对个人和家庭的补助支出 -奖励金0.0</w:t>
      </w:r>
      <w:r>
        <w:rPr>
          <w:rFonts w:hint="eastAsia" w:ascii="仿宋_GB2312" w:hAnsi="仿宋"/>
          <w:szCs w:val="32"/>
          <w:lang w:val="en-US" w:eastAsia="zh-CN"/>
        </w:rPr>
        <w:t>3</w:t>
      </w:r>
      <w:r>
        <w:rPr>
          <w:rFonts w:hint="eastAsia" w:ascii="仿宋_GB2312"/>
          <w:szCs w:val="32"/>
        </w:rPr>
        <w:t>万元，与上年持平。</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宋体"/>
          <w:szCs w:val="32"/>
        </w:rPr>
      </w:pPr>
      <w:r>
        <w:rPr>
          <w:rFonts w:hint="eastAsia" w:ascii="仿宋_GB2312" w:hAnsi="宋体"/>
          <w:szCs w:val="32"/>
        </w:rPr>
        <w:t>我单位</w:t>
      </w:r>
      <w:r>
        <w:rPr>
          <w:rFonts w:hint="eastAsia" w:ascii="仿宋_GB2312"/>
        </w:rPr>
        <w:t>2024年一般公共预算</w:t>
      </w:r>
      <w:r>
        <w:rPr>
          <w:rFonts w:hint="eastAsia" w:ascii="仿宋_GB2312"/>
          <w:bCs/>
        </w:rPr>
        <w:t>安排的“三公”经费支出预算0.</w:t>
      </w:r>
      <w:r>
        <w:rPr>
          <w:rFonts w:hint="eastAsia" w:ascii="仿宋_GB2312"/>
          <w:bCs/>
          <w:lang w:val="en-US" w:eastAsia="zh-CN"/>
        </w:rPr>
        <w:t>72</w:t>
      </w:r>
      <w:r>
        <w:rPr>
          <w:rFonts w:hint="eastAsia" w:ascii="仿宋_GB2312"/>
          <w:bCs/>
        </w:rPr>
        <w:t>万元，</w:t>
      </w:r>
      <w:r>
        <w:rPr>
          <w:rFonts w:hint="eastAsia" w:ascii="仿宋_GB2312"/>
          <w:szCs w:val="32"/>
        </w:rPr>
        <w:t>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Arial" w:cs="Arial"/>
          <w:kern w:val="0"/>
        </w:rPr>
      </w:pPr>
      <w:r>
        <w:rPr>
          <w:rFonts w:hint="eastAsia" w:ascii="仿宋_GB2312"/>
        </w:rPr>
        <w:t>1.因公出国（境）费</w:t>
      </w:r>
      <w:r>
        <w:rPr>
          <w:rFonts w:hint="eastAsia" w:ascii="仿宋_GB2312" w:hAnsi="宋体"/>
          <w:szCs w:val="32"/>
        </w:rPr>
        <w:t>2024年预算安排0万元，与上年持平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Arial" w:cs="Arial"/>
          <w:kern w:val="0"/>
        </w:rPr>
      </w:pPr>
      <w:r>
        <w:rPr>
          <w:rFonts w:hint="eastAsia" w:ascii="仿宋_GB2312"/>
        </w:rPr>
        <w:t>2.公务接待费</w:t>
      </w:r>
      <w:r>
        <w:rPr>
          <w:rFonts w:hint="eastAsia" w:ascii="仿宋_GB2312" w:hAnsi="宋体"/>
          <w:szCs w:val="32"/>
        </w:rPr>
        <w:t>2024年预算安排0.</w:t>
      </w:r>
      <w:r>
        <w:rPr>
          <w:rFonts w:hint="eastAsia" w:ascii="仿宋_GB2312" w:hAnsi="宋体"/>
          <w:szCs w:val="32"/>
          <w:lang w:val="en-US" w:eastAsia="zh-CN"/>
        </w:rPr>
        <w:t>72</w:t>
      </w:r>
      <w:r>
        <w:rPr>
          <w:rFonts w:hint="eastAsia" w:ascii="仿宋_GB2312" w:hAnsi="宋体"/>
          <w:szCs w:val="32"/>
        </w:rPr>
        <w:t>万元，</w:t>
      </w:r>
      <w:r>
        <w:rPr>
          <w:rFonts w:hint="eastAsia" w:ascii="仿宋_GB2312"/>
          <w:szCs w:val="32"/>
        </w:rPr>
        <w:t>同比</w:t>
      </w:r>
      <w:r>
        <w:rPr>
          <w:rFonts w:hint="eastAsia" w:ascii="仿宋_GB2312"/>
          <w:szCs w:val="32"/>
          <w:lang w:eastAsia="zh-CN"/>
        </w:rPr>
        <w:t>减少</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4.00</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Arial" w:cs="Arial"/>
          <w:kern w:val="0"/>
        </w:rPr>
      </w:pPr>
      <w:r>
        <w:rPr>
          <w:rFonts w:hint="eastAsia" w:ascii="仿宋_GB2312"/>
        </w:rPr>
        <w:t>3.公务用车购置及运行费</w:t>
      </w:r>
      <w:r>
        <w:rPr>
          <w:rFonts w:hint="eastAsia" w:ascii="仿宋_GB2312" w:hAnsi="宋体"/>
          <w:szCs w:val="32"/>
        </w:rPr>
        <w:t>2024年预算安排0万元，与上年持平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highlight w:val="yellow"/>
        </w:rPr>
      </w:pPr>
      <w:r>
        <w:rPr>
          <w:rFonts w:hint="eastAsia" w:ascii="仿宋_GB2312"/>
          <w:szCs w:val="32"/>
        </w:rPr>
        <w:t>我单位政府性基金预算支出共</w:t>
      </w:r>
      <w:r>
        <w:rPr>
          <w:rFonts w:hint="eastAsia" w:ascii="仿宋_GB2312"/>
          <w:szCs w:val="32"/>
          <w:lang w:val="en-US" w:eastAsia="zh-CN"/>
        </w:rPr>
        <w:t>2.25</w:t>
      </w:r>
      <w:r>
        <w:rPr>
          <w:rFonts w:hint="eastAsia" w:ascii="仿宋_GB2312"/>
          <w:szCs w:val="32"/>
        </w:rPr>
        <w:t>万元，较上年</w:t>
      </w:r>
      <w:r>
        <w:rPr>
          <w:rFonts w:hint="eastAsia" w:ascii="仿宋_GB2312"/>
          <w:szCs w:val="32"/>
          <w:lang w:eastAsia="zh-CN"/>
        </w:rPr>
        <w:t>下降</w:t>
      </w:r>
      <w:r>
        <w:rPr>
          <w:rFonts w:hint="eastAsia" w:ascii="仿宋_GB2312"/>
          <w:szCs w:val="32"/>
        </w:rPr>
        <w:t>0.10%，主要原因是经济下行，项目经费预算比上年压减10%。</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highlight w:val="yellow"/>
        </w:rPr>
      </w:pPr>
      <w:r>
        <w:rPr>
          <w:rFonts w:hint="eastAsia" w:ascii="黑体" w:eastAsia="黑体"/>
          <w:szCs w:val="32"/>
        </w:rPr>
        <w:t>九、国有资本经营预算支出情况说明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b w:val="0"/>
          <w:bCs w:val="0"/>
          <w:szCs w:val="32"/>
        </w:rPr>
      </w:pPr>
      <w:r>
        <w:rPr>
          <w:rFonts w:hint="eastAsia" w:ascii="仿宋_GB2312" w:hAnsi="宋体"/>
          <w:b w:val="0"/>
          <w:bCs w:val="0"/>
          <w:szCs w:val="32"/>
        </w:rPr>
        <w:t>我单位2024年单位预算无国有资本经营预算</w:t>
      </w:r>
      <w:r>
        <w:rPr>
          <w:rFonts w:hint="eastAsia" w:ascii="仿宋_GB2312"/>
          <w:b w:val="0"/>
          <w:bCs w:val="0"/>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十、其他重要事项情况说明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楷体_GB2312" w:hAnsi="楷体_GB2312" w:eastAsia="楷体_GB2312" w:cs="楷体_GB2312"/>
          <w:szCs w:val="32"/>
        </w:rPr>
      </w:pPr>
      <w:r>
        <w:rPr>
          <w:rFonts w:hint="eastAsia" w:ascii="楷体_GB2312" w:hAnsi="楷体_GB2312" w:eastAsia="楷体_GB2312" w:cs="楷体_GB2312"/>
          <w:szCs w:val="32"/>
        </w:rPr>
        <w:t>（一）单位运行经费安排情况说明</w:t>
      </w:r>
    </w:p>
    <w:p>
      <w:pPr>
        <w:keepNext w:val="0"/>
        <w:keepLines w:val="0"/>
        <w:pageBreakBefore w:val="0"/>
        <w:kinsoku/>
        <w:wordWrap/>
        <w:overflowPunct/>
        <w:topLinePunct w:val="0"/>
        <w:autoSpaceDE/>
        <w:autoSpaceDN/>
        <w:bidi w:val="0"/>
        <w:spacing w:line="240" w:lineRule="auto"/>
        <w:ind w:firstLine="480" w:firstLineChars="150"/>
        <w:textAlignment w:val="auto"/>
        <w:outlineLvl w:val="9"/>
        <w:rPr>
          <w:rFonts w:ascii="仿宋_GB2312"/>
          <w:szCs w:val="32"/>
        </w:rPr>
      </w:pPr>
      <w:r>
        <w:rPr>
          <w:rFonts w:hint="eastAsia" w:ascii="仿宋_GB2312"/>
          <w:szCs w:val="32"/>
        </w:rPr>
        <w:t xml:space="preserve"> 2024年本单位的运行经费预算共</w:t>
      </w:r>
      <w:r>
        <w:rPr>
          <w:rFonts w:hint="eastAsia" w:ascii="仿宋_GB2312"/>
          <w:szCs w:val="32"/>
          <w:lang w:val="en-US" w:eastAsia="zh-CN"/>
        </w:rPr>
        <w:t>24.24</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0.95</w:t>
      </w:r>
      <w:r>
        <w:rPr>
          <w:rFonts w:hint="eastAsia" w:ascii="仿宋_GB2312"/>
          <w:szCs w:val="32"/>
        </w:rPr>
        <w:t>万元，同比</w:t>
      </w:r>
      <w:r>
        <w:rPr>
          <w:rFonts w:hint="eastAsia" w:ascii="仿宋_GB2312"/>
          <w:szCs w:val="32"/>
          <w:lang w:eastAsia="zh-CN"/>
        </w:rPr>
        <w:t>下降</w:t>
      </w:r>
      <w:r>
        <w:rPr>
          <w:rFonts w:hint="eastAsia" w:ascii="仿宋_GB2312"/>
          <w:szCs w:val="32"/>
          <w:lang w:val="en-US" w:eastAsia="zh-CN"/>
        </w:rPr>
        <w:t>3.77</w:t>
      </w:r>
      <w:r>
        <w:rPr>
          <w:rFonts w:hint="eastAsia" w:ascii="仿宋_GB2312"/>
          <w:szCs w:val="32"/>
        </w:rPr>
        <w:t>%，主要原因是</w:t>
      </w:r>
      <w:r>
        <w:rPr>
          <w:rFonts w:hint="eastAsia" w:ascii="仿宋_GB2312"/>
          <w:sz w:val="32"/>
          <w:szCs w:val="32"/>
          <w:lang w:val="en-US" w:eastAsia="zh-CN"/>
        </w:rPr>
        <w:t>2023年8月一名在职人员退休，公用经费有所减少</w:t>
      </w:r>
      <w:r>
        <w:rPr>
          <w:rFonts w:hint="eastAsia" w:ascii="仿宋_GB2312"/>
          <w:szCs w:val="32"/>
        </w:rPr>
        <w:t>。主要包括办公费、印刷费、水电费、邮电费、邮电费、差旅费、维修（护）费、会议费、培训费、公务接待费、公务用车运行维护费及其他商品和服务支出。</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宋体"/>
          <w:szCs w:val="32"/>
          <w:u w:val="single"/>
        </w:rPr>
      </w:pPr>
      <w:r>
        <w:rPr>
          <w:rFonts w:hint="eastAsia" w:ascii="仿宋_GB2312" w:hAnsi="宋体"/>
          <w:szCs w:val="32"/>
        </w:rPr>
        <w:t>我单位2024年政府采购预算总金额</w:t>
      </w:r>
      <w:r>
        <w:rPr>
          <w:rFonts w:hint="eastAsia" w:ascii="仿宋_GB2312" w:hAnsi="宋体"/>
          <w:szCs w:val="32"/>
          <w:lang w:val="en-US" w:eastAsia="zh-CN"/>
        </w:rPr>
        <w:t>3.72</w:t>
      </w:r>
      <w:r>
        <w:rPr>
          <w:rFonts w:hint="eastAsia" w:ascii="仿宋_GB2312" w:hAnsi="宋体"/>
          <w:szCs w:val="32"/>
        </w:rPr>
        <w:t>万元。其中：货物类采购</w:t>
      </w:r>
      <w:r>
        <w:rPr>
          <w:rFonts w:hint="eastAsia" w:ascii="仿宋_GB2312" w:hAnsi="宋体"/>
          <w:szCs w:val="32"/>
          <w:lang w:val="en-US" w:eastAsia="zh-CN"/>
        </w:rPr>
        <w:t>3</w:t>
      </w:r>
      <w:r>
        <w:rPr>
          <w:rFonts w:hint="eastAsia" w:ascii="仿宋_GB2312" w:hAnsi="宋体"/>
          <w:szCs w:val="32"/>
        </w:rPr>
        <w:t>万元、工程类采购0万元、服务类采购</w:t>
      </w:r>
      <w:r>
        <w:rPr>
          <w:rFonts w:hint="eastAsia" w:ascii="仿宋_GB2312" w:hAnsi="宋体"/>
          <w:szCs w:val="32"/>
          <w:lang w:val="en-US" w:eastAsia="zh-CN"/>
        </w:rPr>
        <w:t>0.72</w:t>
      </w:r>
      <w:r>
        <w:rPr>
          <w:rFonts w:hint="eastAsia" w:ascii="仿宋_GB2312" w:hAnsi="宋体"/>
          <w:szCs w:val="32"/>
        </w:rPr>
        <w:t>万元。</w:t>
      </w:r>
      <w:r>
        <w:rPr>
          <w:rFonts w:hint="eastAsia" w:ascii="仿宋_GB2312" w:hAnsi="宋体"/>
          <w:szCs w:val="32"/>
          <w:lang w:eastAsia="zh-CN"/>
        </w:rPr>
        <w:t>货物类采购预算用于购买复印纸等，服务类采购预算</w:t>
      </w:r>
      <w:r>
        <w:rPr>
          <w:rFonts w:hint="eastAsia" w:ascii="仿宋_GB2312" w:hAnsi="宋体"/>
          <w:szCs w:val="32"/>
        </w:rPr>
        <w:t>全部用于采购印刷服务。</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楷体_GB2312" w:hAnsi="楷体_GB2312" w:eastAsia="楷体_GB2312" w:cs="楷体_GB2312"/>
          <w:szCs w:val="32"/>
        </w:rPr>
      </w:pPr>
      <w:r>
        <w:rPr>
          <w:rFonts w:hint="eastAsia" w:ascii="楷体_GB2312" w:hAnsi="楷体_GB2312" w:eastAsia="楷体_GB2312" w:cs="楷体_GB2312"/>
          <w:szCs w:val="32"/>
        </w:rPr>
        <w:t>（三）政府购买服务情况说明</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hAnsi="宋体"/>
          <w:szCs w:val="32"/>
          <w:u w:val="single"/>
        </w:rPr>
      </w:pPr>
      <w:r>
        <w:rPr>
          <w:rFonts w:hint="eastAsia" w:ascii="仿宋_GB2312"/>
          <w:szCs w:val="32"/>
        </w:rPr>
        <w:t>2024年本单位无政府购买服务预算。</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楷体_GB2312" w:hAnsi="楷体_GB2312" w:eastAsia="楷体_GB2312" w:cs="楷体_GB2312"/>
          <w:kern w:val="0"/>
        </w:rPr>
      </w:pPr>
      <w:r>
        <w:rPr>
          <w:rFonts w:hint="eastAsia" w:ascii="楷体_GB2312" w:hAnsi="楷体_GB2312" w:eastAsia="楷体_GB2312" w:cs="楷体_GB2312"/>
          <w:kern w:val="0"/>
        </w:rPr>
        <w:t>（四）国有资产占用情况说明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hAnsi="Arial" w:eastAsia="黑体" w:cs="Arial"/>
          <w:kern w:val="0"/>
        </w:rPr>
      </w:pPr>
      <w:r>
        <w:rPr>
          <w:rFonts w:hint="eastAsia" w:ascii="仿宋_GB2312" w:hAnsi="宋体"/>
          <w:bCs/>
          <w:szCs w:val="32"/>
        </w:rPr>
        <w:t>我单位2024年无国有资产占用相关情况。</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楷体_GB2312" w:hAnsi="楷体_GB2312" w:eastAsia="楷体_GB2312" w:cs="楷体_GB2312"/>
          <w:szCs w:val="32"/>
        </w:rPr>
      </w:pPr>
      <w:r>
        <w:rPr>
          <w:rFonts w:hint="eastAsia" w:ascii="楷体_GB2312" w:hAnsi="楷体_GB2312" w:eastAsia="楷体_GB2312" w:cs="楷体_GB2312"/>
          <w:szCs w:val="32"/>
        </w:rPr>
        <w:t>（五）预算绩效目标情况说明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1.我单位2024年所有项目支出全面实施绩效目标管理，涉及本级项目</w:t>
      </w:r>
      <w:r>
        <w:rPr>
          <w:rFonts w:hint="eastAsia" w:ascii="仿宋_GB2312"/>
          <w:szCs w:val="32"/>
          <w:lang w:val="en-US" w:eastAsia="zh-CN"/>
        </w:rPr>
        <w:t>2</w:t>
      </w:r>
      <w:r>
        <w:rPr>
          <w:rFonts w:hint="eastAsia" w:ascii="仿宋_GB2312"/>
          <w:szCs w:val="32"/>
        </w:rPr>
        <w:t>个，预算资金</w:t>
      </w:r>
      <w:r>
        <w:rPr>
          <w:rFonts w:hint="eastAsia" w:ascii="仿宋_GB2312"/>
          <w:szCs w:val="32"/>
          <w:lang w:val="en-US" w:eastAsia="zh-CN"/>
        </w:rPr>
        <w:t>4.25</w:t>
      </w:r>
      <w:r>
        <w:rPr>
          <w:rFonts w:hint="eastAsia" w:ascii="仿宋_GB2312"/>
          <w:szCs w:val="32"/>
        </w:rPr>
        <w:t>万元。绩效目标情况详见报表。</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szCs w:val="32"/>
        </w:rPr>
      </w:pPr>
      <w:r>
        <w:rPr>
          <w:rFonts w:hint="eastAsia" w:ascii="仿宋_GB2312"/>
          <w:szCs w:val="32"/>
        </w:rPr>
        <w:t>2.重点项目预算绩效目标说明。</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重点项目：</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项目名称</w:t>
      </w:r>
      <w:r>
        <w:rPr>
          <w:rFonts w:hint="eastAsia" w:ascii="仿宋_GB2312" w:hAnsi="宋体"/>
          <w:szCs w:val="32"/>
          <w:lang w:eastAsia="zh-CN"/>
        </w:rPr>
        <w:t>：文化馆免费开放经费</w:t>
      </w:r>
      <w:r>
        <w:rPr>
          <w:rFonts w:hint="eastAsia" w:ascii="仿宋_GB2312" w:hAnsi="宋体"/>
          <w:szCs w:val="32"/>
        </w:rPr>
        <w:t>，预算资金</w:t>
      </w:r>
      <w:r>
        <w:rPr>
          <w:rFonts w:hint="eastAsia" w:ascii="仿宋_GB2312" w:hAnsi="宋体"/>
          <w:szCs w:val="32"/>
          <w:lang w:val="en-US" w:eastAsia="zh-CN"/>
        </w:rPr>
        <w:t>2</w:t>
      </w:r>
      <w:r>
        <w:rPr>
          <w:rFonts w:hint="eastAsia" w:ascii="仿宋_GB2312" w:hAnsi="宋体"/>
          <w:szCs w:val="32"/>
        </w:rPr>
        <w:t>万元，2024年度绩效目标为</w:t>
      </w:r>
      <w:r>
        <w:rPr>
          <w:rFonts w:hint="eastAsia" w:ascii="仿宋_GB2312" w:hAnsi="宋体"/>
          <w:szCs w:val="32"/>
          <w:lang w:eastAsia="zh-CN"/>
        </w:rPr>
        <w:t>：</w:t>
      </w:r>
      <w:r>
        <w:rPr>
          <w:rFonts w:hint="eastAsia" w:ascii="仿宋_GB2312" w:hAnsi="宋体"/>
          <w:szCs w:val="32"/>
        </w:rPr>
        <w:t>通过开展各项免费开放活动，丰富群众文化生活，保障本馆日常运转，提升公共文化服务水平。</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条数量指标：数量指标1.</w:t>
      </w:r>
      <w:r>
        <w:rPr>
          <w:rFonts w:hint="eastAsia" w:ascii="仿宋_GB2312" w:hAnsi="宋体"/>
          <w:szCs w:val="32"/>
          <w:lang w:eastAsia="zh-CN"/>
        </w:rPr>
        <w:t>开展免费开放活动场次</w:t>
      </w:r>
      <w:r>
        <w:rPr>
          <w:rFonts w:hint="eastAsia" w:ascii="仿宋_GB2312" w:hAnsi="宋体"/>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条质量指标：质量指标1.</w:t>
      </w:r>
      <w:r>
        <w:rPr>
          <w:rFonts w:hint="eastAsia" w:ascii="仿宋_GB2312" w:hAnsi="宋体"/>
          <w:szCs w:val="32"/>
          <w:lang w:eastAsia="zh-CN"/>
        </w:rPr>
        <w:t>免费开放活动覆盖率</w:t>
      </w:r>
      <w:r>
        <w:rPr>
          <w:rFonts w:hint="eastAsia" w:ascii="仿宋_GB2312" w:hAnsi="宋体"/>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条时效指标：时效指标1.</w:t>
      </w:r>
      <w:r>
        <w:rPr>
          <w:rFonts w:hint="eastAsia" w:ascii="仿宋_GB2312" w:hAnsi="宋体"/>
          <w:szCs w:val="32"/>
          <w:lang w:eastAsia="zh-CN"/>
        </w:rPr>
        <w:t>免费开放活动完成时间</w:t>
      </w:r>
      <w:r>
        <w:rPr>
          <w:rFonts w:hint="eastAsia" w:ascii="仿宋_GB2312" w:hAnsi="宋体"/>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条成本指标：成本指标1.</w:t>
      </w:r>
      <w:r>
        <w:rPr>
          <w:rFonts w:hint="eastAsia" w:ascii="仿宋_GB2312" w:hAnsi="宋体"/>
          <w:szCs w:val="32"/>
          <w:lang w:eastAsia="zh-CN"/>
        </w:rPr>
        <w:t>免费开放活动成本</w:t>
      </w:r>
      <w:r>
        <w:rPr>
          <w:rFonts w:hint="eastAsia" w:ascii="仿宋_GB2312" w:hAnsi="宋体"/>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宋体"/>
          <w:szCs w:val="32"/>
        </w:rPr>
      </w:pP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条社会效益指标：社会效益指标1.</w:t>
      </w:r>
      <w:r>
        <w:rPr>
          <w:rFonts w:hint="eastAsia" w:ascii="仿宋_GB2312" w:hAnsi="宋体"/>
          <w:szCs w:val="32"/>
        </w:rPr>
        <w:t>丰富群众文化生活；</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条满意度指标：满意度指标1.</w:t>
      </w:r>
      <w:r>
        <w:rPr>
          <w:rFonts w:hint="eastAsia" w:ascii="仿宋_GB2312" w:hAnsi="宋体"/>
          <w:szCs w:val="32"/>
          <w:lang w:eastAsia="zh-CN"/>
        </w:rPr>
        <w:t>群众满意度</w:t>
      </w:r>
      <w:r>
        <w:rPr>
          <w:rFonts w:hint="eastAsia" w:ascii="仿宋_GB2312" w:hAnsi="宋体"/>
          <w:szCs w:val="32"/>
        </w:rPr>
        <w:t>。</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firstLine="640"/>
        <w:textAlignment w:val="auto"/>
        <w:outlineLvl w:val="9"/>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firstLine="640"/>
        <w:textAlignment w:val="auto"/>
        <w:outlineLvl w:val="9"/>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firstLine="640"/>
        <w:textAlignment w:val="auto"/>
        <w:outlineLvl w:val="9"/>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firstLine="640"/>
        <w:textAlignment w:val="auto"/>
        <w:outlineLvl w:val="9"/>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pPr>
        <w:keepNext w:val="0"/>
        <w:keepLines w:val="0"/>
        <w:pageBreakBefore w:val="0"/>
        <w:kinsoku/>
        <w:wordWrap/>
        <w:overflowPunct/>
        <w:topLinePunct w:val="0"/>
        <w:autoSpaceDE/>
        <w:autoSpaceDN/>
        <w:bidi w:val="0"/>
        <w:spacing w:line="240" w:lineRule="auto"/>
        <w:ind w:firstLine="640"/>
        <w:textAlignment w:val="auto"/>
        <w:outlineLvl w:val="9"/>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pPr>
        <w:keepNext w:val="0"/>
        <w:keepLines w:val="0"/>
        <w:pageBreakBefore w:val="0"/>
        <w:kinsoku/>
        <w:wordWrap/>
        <w:overflowPunct/>
        <w:topLinePunct w:val="0"/>
        <w:autoSpaceDE/>
        <w:autoSpaceDN/>
        <w:bidi w:val="0"/>
        <w:spacing w:line="240" w:lineRule="auto"/>
        <w:ind w:firstLine="640"/>
        <w:textAlignment w:val="auto"/>
        <w:outlineLvl w:val="9"/>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firstLine="645"/>
        <w:textAlignment w:val="auto"/>
        <w:outlineLvl w:val="9"/>
        <w:rPr>
          <w:rFonts w:ascii="黑体" w:eastAsia="黑体"/>
          <w:szCs w:val="32"/>
        </w:rPr>
      </w:pPr>
      <w:r>
        <w:rPr>
          <w:rFonts w:hint="eastAsia" w:ascii="黑体" w:eastAsia="黑体"/>
          <w:szCs w:val="32"/>
        </w:rPr>
        <w:t>十五、支出类常用科目的说明</w:t>
      </w:r>
    </w:p>
    <w:p>
      <w:pPr>
        <w:keepNext w:val="0"/>
        <w:keepLines w:val="0"/>
        <w:pageBreakBefore w:val="0"/>
        <w:kinsoku/>
        <w:wordWrap/>
        <w:overflowPunct/>
        <w:topLinePunct w:val="0"/>
        <w:autoSpaceDE/>
        <w:autoSpaceDN/>
        <w:bidi w:val="0"/>
        <w:spacing w:line="240" w:lineRule="auto"/>
        <w:ind w:firstLine="645"/>
        <w:textAlignment w:val="auto"/>
        <w:outlineLvl w:val="9"/>
        <w:rPr>
          <w:rFonts w:ascii="仿宋_GB2312"/>
          <w:szCs w:val="32"/>
        </w:rPr>
      </w:pPr>
      <w:r>
        <w:rPr>
          <w:rFonts w:hint="eastAsia" w:ascii="黑体" w:eastAsia="黑体"/>
          <w:szCs w:val="32"/>
        </w:rPr>
        <w:t>1．文化旅游体育与传媒</w:t>
      </w:r>
      <w:r>
        <w:rPr>
          <w:rFonts w:hint="eastAsia" w:ascii="仿宋_GB2312"/>
          <w:szCs w:val="32"/>
        </w:rPr>
        <w:t xml:space="preserve">  反映政府在文化、旅游、文物、体育、广播影视、电影、新闻出版等方面的支出。主要包括：文化和旅游、文物、体育、新闻出版电影等。</w:t>
      </w:r>
    </w:p>
    <w:p>
      <w:pPr>
        <w:keepNext w:val="0"/>
        <w:keepLines w:val="0"/>
        <w:pageBreakBefore w:val="0"/>
        <w:kinsoku/>
        <w:wordWrap/>
        <w:overflowPunct/>
        <w:topLinePunct w:val="0"/>
        <w:autoSpaceDE/>
        <w:autoSpaceDN/>
        <w:bidi w:val="0"/>
        <w:spacing w:line="240" w:lineRule="auto"/>
        <w:ind w:firstLine="645"/>
        <w:textAlignment w:val="auto"/>
        <w:outlineLvl w:val="9"/>
        <w:rPr>
          <w:rFonts w:ascii="仿宋_GB2312"/>
          <w:szCs w:val="32"/>
        </w:rPr>
      </w:pPr>
      <w:r>
        <w:rPr>
          <w:rFonts w:hint="eastAsia" w:ascii="黑体" w:eastAsia="黑体"/>
          <w:szCs w:val="32"/>
          <w:lang w:val="en-US" w:eastAsia="zh-CN"/>
        </w:rPr>
        <w:t>2</w:t>
      </w:r>
      <w:r>
        <w:rPr>
          <w:rFonts w:hint="eastAsia" w:ascii="黑体" w:eastAsia="黑体"/>
          <w:szCs w:val="32"/>
        </w:rPr>
        <w:t xml:space="preserve">．社会保障和就业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firstLine="645"/>
        <w:textAlignment w:val="auto"/>
        <w:outlineLvl w:val="9"/>
        <w:rPr>
          <w:rFonts w:ascii="仿宋_GB2312"/>
          <w:szCs w:val="32"/>
        </w:rPr>
      </w:pPr>
      <w:r>
        <w:rPr>
          <w:rFonts w:hint="eastAsia" w:ascii="黑体" w:eastAsia="黑体"/>
          <w:szCs w:val="32"/>
          <w:lang w:val="en-US" w:eastAsia="zh-CN"/>
        </w:rPr>
        <w:t>3</w:t>
      </w:r>
      <w:r>
        <w:rPr>
          <w:rFonts w:hint="eastAsia" w:ascii="黑体" w:eastAsia="黑体"/>
          <w:szCs w:val="32"/>
        </w:rPr>
        <w:t xml:space="preserve">．卫生健康 </w:t>
      </w:r>
      <w:r>
        <w:rPr>
          <w:rFonts w:hint="eastAsia" w:ascii="仿宋_GB2312"/>
          <w:szCs w:val="32"/>
        </w:rPr>
        <w:t xml:space="preserve"> 反映政府卫生健康方面的支出。主要包括：卫生健康管理事务、公立医院、基层医疗卫生机构、公共卫生、中医药、计划生育事务等。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firstLine="645"/>
        <w:textAlignment w:val="auto"/>
        <w:outlineLvl w:val="9"/>
        <w:rPr>
          <w:rFonts w:ascii="仿宋_GB2312"/>
          <w:szCs w:val="32"/>
        </w:rPr>
      </w:pPr>
      <w:r>
        <w:rPr>
          <w:rFonts w:hint="eastAsia" w:ascii="黑体" w:eastAsia="黑体"/>
          <w:szCs w:val="32"/>
          <w:lang w:val="en-US" w:eastAsia="zh-CN"/>
        </w:rPr>
        <w:t>4</w:t>
      </w:r>
      <w:r>
        <w:rPr>
          <w:rFonts w:hint="eastAsia" w:ascii="黑体" w:eastAsia="黑体"/>
          <w:szCs w:val="32"/>
        </w:rPr>
        <w:t xml:space="preserve">．城乡社区  </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keepNext w:val="0"/>
        <w:keepLines w:val="0"/>
        <w:pageBreakBefore w:val="0"/>
        <w:kinsoku/>
        <w:wordWrap/>
        <w:overflowPunct/>
        <w:topLinePunct w:val="0"/>
        <w:autoSpaceDE/>
        <w:autoSpaceDN/>
        <w:bidi w:val="0"/>
        <w:spacing w:line="240" w:lineRule="auto"/>
        <w:ind w:firstLine="645"/>
        <w:textAlignment w:val="auto"/>
        <w:outlineLvl w:val="9"/>
        <w:rPr>
          <w:rFonts w:ascii="黑体" w:hAnsi="宋体" w:eastAsia="黑体"/>
          <w:szCs w:val="32"/>
        </w:rPr>
      </w:pPr>
      <w:r>
        <w:rPr>
          <w:rFonts w:hint="eastAsia" w:ascii="仿宋_GB2312" w:eastAsia="黑体"/>
          <w:b/>
          <w:szCs w:val="32"/>
          <w:lang w:val="en-US" w:eastAsia="zh-CN"/>
        </w:rPr>
        <w:t>5</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szCs w:val="32"/>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szCs w:val="32"/>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szCs w:val="32"/>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outlineLvl w:val="9"/>
        <w:rPr>
          <w:rFonts w:ascii="黑体" w:hAnsi="宋体" w:eastAsia="黑体"/>
          <w:bCs/>
          <w:szCs w:val="32"/>
        </w:rPr>
      </w:pPr>
      <w:r>
        <w:rPr>
          <w:rFonts w:hint="eastAsia" w:ascii="黑体" w:hAnsi="宋体" w:eastAsia="黑体"/>
          <w:szCs w:val="32"/>
        </w:rPr>
        <w:t>第四部分：</w:t>
      </w:r>
      <w:r>
        <w:rPr>
          <w:rFonts w:hint="eastAsia" w:ascii="黑体" w:hAnsi="宋体" w:eastAsia="黑体"/>
          <w:szCs w:val="32"/>
          <w:lang w:eastAsia="zh-CN"/>
        </w:rPr>
        <w:t>柳江区文化馆</w:t>
      </w:r>
      <w:r>
        <w:rPr>
          <w:rFonts w:hint="eastAsia" w:ascii="黑体" w:hAnsi="宋体" w:eastAsia="黑体"/>
          <w:szCs w:val="32"/>
        </w:rPr>
        <w:t>（单位）2024年</w:t>
      </w:r>
      <w:r>
        <w:rPr>
          <w:rFonts w:hint="eastAsia" w:ascii="黑体" w:eastAsia="黑体"/>
          <w:szCs w:val="32"/>
        </w:rPr>
        <w:t>单位预算报表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表1：单位收支总体情况表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表2：单位收入总体情况表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表3：单位支出总体情况表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表4：财政拨款收支总体情况表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表5：一般公共预算支出情况表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表6：一般公共预算基本支出情况表</w:t>
      </w:r>
    </w:p>
    <w:p>
      <w:pPr>
        <w:keepNext w:val="0"/>
        <w:keepLines w:val="0"/>
        <w:pageBreakBefore w:val="0"/>
        <w:kinsoku/>
        <w:wordWrap/>
        <w:overflowPunct/>
        <w:topLinePunct w:val="0"/>
        <w:autoSpaceDE/>
        <w:autoSpaceDN/>
        <w:bidi w:val="0"/>
        <w:spacing w:beforeLines="100" w:afterLines="100" w:line="240" w:lineRule="auto"/>
        <w:ind w:left="1600" w:leftChars="200" w:hanging="960" w:hangingChars="300"/>
        <w:textAlignment w:val="auto"/>
        <w:outlineLvl w:val="9"/>
        <w:rPr>
          <w:rFonts w:ascii="仿宋_GB2312"/>
          <w:bCs/>
          <w:szCs w:val="32"/>
        </w:rPr>
      </w:pPr>
      <w:r>
        <w:rPr>
          <w:rFonts w:hint="eastAsia" w:ascii="仿宋_GB2312"/>
          <w:bCs/>
          <w:szCs w:val="32"/>
        </w:rPr>
        <w:t>表7：财政拨款“三公”经费、会议费和培训费支出情况表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表8：政府性基金预算支出情况表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表9：国有资本经营预算支出情况表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表10：政府采购预算表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表11：政府购买服务预算表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表12：项目绩效目标公开表</w:t>
      </w:r>
    </w:p>
    <w:p>
      <w:pPr>
        <w:keepNext w:val="0"/>
        <w:keepLines w:val="0"/>
        <w:pageBreakBefore w:val="0"/>
        <w:kinsoku/>
        <w:wordWrap/>
        <w:overflowPunct/>
        <w:topLinePunct w:val="0"/>
        <w:autoSpaceDE/>
        <w:autoSpaceDN/>
        <w:bidi w:val="0"/>
        <w:spacing w:beforeLines="100" w:afterLines="100" w:line="240" w:lineRule="auto"/>
        <w:ind w:firstLine="640" w:firstLineChars="200"/>
        <w:textAlignment w:val="auto"/>
        <w:outlineLvl w:val="9"/>
        <w:rPr>
          <w:rFonts w:ascii="仿宋_GB2312"/>
          <w:bCs/>
          <w:szCs w:val="32"/>
        </w:rPr>
      </w:pPr>
      <w:r>
        <w:rPr>
          <w:rFonts w:hint="eastAsia" w:ascii="仿宋_GB2312"/>
          <w:bCs/>
          <w:szCs w:val="32"/>
        </w:rPr>
        <w:t>（详见附表）</w:t>
      </w:r>
    </w:p>
    <w:p>
      <w:pPr>
        <w:keepNext w:val="0"/>
        <w:keepLines w:val="0"/>
        <w:pageBreakBefore w:val="0"/>
        <w:kinsoku/>
        <w:wordWrap/>
        <w:overflowPunct/>
        <w:topLinePunct w:val="0"/>
        <w:autoSpaceDE/>
        <w:autoSpaceDN/>
        <w:bidi w:val="0"/>
        <w:spacing w:line="240" w:lineRule="auto"/>
        <w:textAlignment w:val="auto"/>
        <w:outlineLvl w:val="9"/>
        <w:rPr>
          <w:rFonts w:ascii="仿宋_GB2312" w:hAnsi="宋体"/>
          <w:bCs/>
          <w:sz w:val="44"/>
          <w:szCs w:val="44"/>
        </w:rPr>
      </w:pPr>
    </w:p>
    <w:p>
      <w:pPr>
        <w:keepNext w:val="0"/>
        <w:keepLines w:val="0"/>
        <w:pageBreakBefore w:val="0"/>
        <w:kinsoku/>
        <w:wordWrap/>
        <w:overflowPunct/>
        <w:topLinePunct w:val="0"/>
        <w:autoSpaceDE/>
        <w:autoSpaceDN/>
        <w:bidi w:val="0"/>
        <w:spacing w:line="240" w:lineRule="auto"/>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9C185"/>
    <w:multiLevelType w:val="singleLevel"/>
    <w:tmpl w:val="F509C185"/>
    <w:lvl w:ilvl="0" w:tentative="0">
      <w:start w:val="1"/>
      <w:numFmt w:val="chineseCounting"/>
      <w:suff w:val="nothing"/>
      <w:lvlText w:val="%1、"/>
      <w:lvlJc w:val="left"/>
      <w:rPr>
        <w:rFonts w:hint="eastAsia"/>
      </w:rPr>
    </w:lvl>
  </w:abstractNum>
  <w:abstractNum w:abstractNumId="1">
    <w:nsid w:val="4EC077C8"/>
    <w:multiLevelType w:val="singleLevel"/>
    <w:tmpl w:val="4EC077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ZDhiNmM0YjU5MjcyMTA2MDY3NjIzOTY2YTYwYzUifQ=="/>
  </w:docVars>
  <w:rsids>
    <w:rsidRoot w:val="001B78C1"/>
    <w:rsid w:val="0019630C"/>
    <w:rsid w:val="001B78C1"/>
    <w:rsid w:val="002B4966"/>
    <w:rsid w:val="002C21EE"/>
    <w:rsid w:val="002C2678"/>
    <w:rsid w:val="003838C7"/>
    <w:rsid w:val="004721E5"/>
    <w:rsid w:val="008511EA"/>
    <w:rsid w:val="008E3D23"/>
    <w:rsid w:val="00BD7710"/>
    <w:rsid w:val="00CA33F3"/>
    <w:rsid w:val="00D80B16"/>
    <w:rsid w:val="00DD58B8"/>
    <w:rsid w:val="00ED78A3"/>
    <w:rsid w:val="00F33377"/>
    <w:rsid w:val="00FD21FA"/>
    <w:rsid w:val="01765E46"/>
    <w:rsid w:val="096F7E43"/>
    <w:rsid w:val="0D980437"/>
    <w:rsid w:val="0DFB47D4"/>
    <w:rsid w:val="15DD7808"/>
    <w:rsid w:val="1C6D7ACB"/>
    <w:rsid w:val="21690C6D"/>
    <w:rsid w:val="2F0E7201"/>
    <w:rsid w:val="36190BE4"/>
    <w:rsid w:val="43A23057"/>
    <w:rsid w:val="46D755AC"/>
    <w:rsid w:val="4E3B534E"/>
    <w:rsid w:val="69687B2F"/>
    <w:rsid w:val="6A3E1DEA"/>
    <w:rsid w:val="6D052DAE"/>
    <w:rsid w:val="6DAE2E3A"/>
    <w:rsid w:val="6ECC63D4"/>
    <w:rsid w:val="76C3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6349</Characters>
  <Lines>52</Lines>
  <Paragraphs>14</Paragraphs>
  <TotalTime>75</TotalTime>
  <ScaleCrop>false</ScaleCrop>
  <LinksUpToDate>false</LinksUpToDate>
  <CharactersWithSpaces>7448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2024-02-07T12:16:00Z</dcterms:created>
  <dc:creator>Administrator</dc:creator>
  <cp:lastModifiedBy>Administrator</cp:lastModifiedBy>
  <dcterms:modified xsi:type="dcterms:W3CDTF">2024-02-08T11:02:15Z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0AF6DE30D70E453CB20EF4CDCB39B0B3_12</vt:lpwstr>
  </property>
</Properties>
</file>