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宋体" w:eastAsia="黑体"/>
          <w:bCs/>
          <w:sz w:val="44"/>
          <w:szCs w:val="44"/>
        </w:rPr>
      </w:pPr>
      <w:r>
        <w:rPr>
          <w:rFonts w:hint="eastAsia" w:ascii="黑体" w:hAnsi="宋体" w:eastAsia="黑体"/>
          <w:bCs/>
          <w:sz w:val="44"/>
          <w:szCs w:val="44"/>
          <w:lang w:eastAsia="zh-CN"/>
        </w:rPr>
        <w:t>柳江区图书馆</w:t>
      </w:r>
      <w:r>
        <w:rPr>
          <w:rFonts w:hint="eastAsia" w:ascii="黑体" w:hAnsi="宋体" w:eastAsia="黑体"/>
          <w:bCs/>
          <w:sz w:val="44"/>
          <w:szCs w:val="44"/>
        </w:rPr>
        <w:t>2024年单位预算</w:t>
      </w:r>
    </w:p>
    <w:p>
      <w:pPr>
        <w:jc w:val="center"/>
        <w:rPr>
          <w:rFonts w:ascii="黑体" w:hAnsi="宋体" w:eastAsia="黑体"/>
          <w:bCs/>
          <w:szCs w:val="32"/>
        </w:rPr>
      </w:pPr>
      <w:r>
        <w:rPr>
          <w:rFonts w:hint="eastAsia" w:ascii="黑体" w:hAnsi="宋体" w:eastAsia="黑体"/>
          <w:bCs/>
          <w:sz w:val="44"/>
          <w:szCs w:val="44"/>
        </w:rPr>
        <w:t>及“三公”经费预算公开说明</w:t>
      </w:r>
    </w:p>
    <w:p>
      <w:pPr>
        <w:adjustRightInd w:val="0"/>
        <w:snapToGrid w:val="0"/>
        <w:spacing w:line="560" w:lineRule="exact"/>
        <w:ind w:right="-333" w:rightChars="-104" w:firstLine="640" w:firstLineChars="200"/>
        <w:rPr>
          <w:rFonts w:hint="eastAsia"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第一部分：单位概况</w:t>
      </w:r>
    </w:p>
    <w:p>
      <w:pPr>
        <w:numPr>
          <w:ilvl w:val="0"/>
          <w:numId w:val="1"/>
        </w:numPr>
        <w:spacing w:line="460" w:lineRule="exact"/>
        <w:ind w:firstLine="640" w:firstLineChars="200"/>
        <w:rPr>
          <w:rFonts w:ascii="宋体" w:hAnsi="宋体" w:eastAsia="宋体" w:cs="宋体"/>
          <w:szCs w:val="32"/>
        </w:rPr>
      </w:pPr>
      <w:r>
        <w:rPr>
          <w:rFonts w:hint="eastAsia" w:ascii="宋体" w:hAnsi="宋体" w:eastAsia="宋体" w:cs="宋体"/>
          <w:szCs w:val="32"/>
        </w:rPr>
        <w:t>主要职责</w:t>
      </w:r>
    </w:p>
    <w:p>
      <w:pPr>
        <w:spacing w:line="460" w:lineRule="exact"/>
        <w:ind w:firstLine="640" w:firstLineChars="200"/>
        <w:rPr>
          <w:rFonts w:ascii="宋体" w:hAnsi="宋体" w:eastAsia="宋体" w:cs="宋体"/>
          <w:szCs w:val="32"/>
        </w:rPr>
      </w:pPr>
      <w:r>
        <w:rPr>
          <w:rFonts w:hint="eastAsia" w:ascii="宋体" w:hAnsi="宋体" w:eastAsia="宋体" w:cs="宋体"/>
          <w:szCs w:val="32"/>
        </w:rPr>
        <w:t>二、机构设置、编制现状、人员构成情况</w:t>
      </w:r>
    </w:p>
    <w:p>
      <w:pPr>
        <w:spacing w:line="460" w:lineRule="exact"/>
        <w:ind w:firstLine="640" w:firstLineChars="200"/>
        <w:rPr>
          <w:rFonts w:ascii="黑体" w:hAnsi="宋体" w:eastAsia="黑体"/>
          <w:bCs/>
          <w:szCs w:val="32"/>
        </w:rPr>
      </w:pPr>
      <w:r>
        <w:rPr>
          <w:rFonts w:hint="eastAsia" w:ascii="宋体" w:hAnsi="宋体" w:eastAsia="宋体" w:cs="宋体"/>
          <w:szCs w:val="32"/>
        </w:rPr>
        <w:t>三、年度主要工作任务等</w:t>
      </w: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第二部分：</w:t>
      </w:r>
      <w:r>
        <w:rPr>
          <w:rFonts w:hint="eastAsia" w:ascii="黑体" w:hAnsi="宋体" w:eastAsia="黑体"/>
          <w:szCs w:val="32"/>
          <w:lang w:eastAsia="zh-CN"/>
        </w:rPr>
        <w:t>柳江区图书馆</w:t>
      </w:r>
      <w:r>
        <w:rPr>
          <w:rFonts w:hint="eastAsia" w:ascii="黑体" w:hAnsi="宋体" w:eastAsia="黑体"/>
          <w:szCs w:val="32"/>
        </w:rPr>
        <w:t>2024年</w:t>
      </w:r>
      <w:r>
        <w:rPr>
          <w:rFonts w:hint="eastAsia" w:ascii="黑体" w:eastAsia="黑体"/>
          <w:szCs w:val="32"/>
        </w:rPr>
        <w:t>单位预算情况说明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一、2024年单位收支总体情况说明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二、单位收入总体情况说明</w:t>
      </w:r>
    </w:p>
    <w:p>
      <w:pPr>
        <w:spacing w:line="460" w:lineRule="exact"/>
        <w:ind w:firstLine="640" w:firstLineChars="200"/>
        <w:rPr>
          <w:rFonts w:ascii="宋体" w:hAnsi="宋体" w:eastAsia="宋体" w:cs="宋体"/>
          <w:szCs w:val="32"/>
        </w:rPr>
      </w:pPr>
      <w:r>
        <w:rPr>
          <w:rFonts w:hint="eastAsia" w:ascii="宋体" w:hAnsi="宋体" w:eastAsia="宋体" w:cs="宋体"/>
          <w:szCs w:val="32"/>
        </w:rPr>
        <w:t>三、单位支出总体情况说明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四、财政拨款收支总体情况说明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五、一般公共预算支出情况说明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六、一般公共预算基本支出情况说明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七、一般公共预算“三公”经费支出情况说明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八、政府性基金预算支出情况说明</w:t>
      </w:r>
    </w:p>
    <w:p>
      <w:pPr>
        <w:tabs>
          <w:tab w:val="center" w:pos="4475"/>
        </w:tabs>
        <w:spacing w:line="560" w:lineRule="exact"/>
        <w:ind w:firstLine="645"/>
        <w:rPr>
          <w:rFonts w:ascii="宋体" w:hAnsi="宋体" w:eastAsia="宋体" w:cs="宋体"/>
          <w:szCs w:val="32"/>
          <w:highlight w:val="yellow"/>
        </w:rPr>
      </w:pPr>
      <w:r>
        <w:rPr>
          <w:rFonts w:hint="eastAsia" w:ascii="宋体" w:hAnsi="宋体" w:eastAsia="宋体" w:cs="宋体"/>
          <w:szCs w:val="32"/>
        </w:rPr>
        <w:t>九、国有资本经营预算支出情况说明</w:t>
      </w:r>
    </w:p>
    <w:p>
      <w:pPr>
        <w:tabs>
          <w:tab w:val="center" w:pos="4475"/>
        </w:tabs>
        <w:spacing w:line="560" w:lineRule="exact"/>
        <w:ind w:firstLine="645"/>
        <w:rPr>
          <w:rFonts w:ascii="宋体" w:hAnsi="宋体" w:eastAsia="宋体" w:cs="宋体"/>
          <w:szCs w:val="32"/>
        </w:rPr>
      </w:pPr>
      <w:r>
        <w:rPr>
          <w:rFonts w:hint="eastAsia" w:ascii="宋体" w:hAnsi="宋体" w:eastAsia="宋体" w:cs="宋体"/>
          <w:szCs w:val="32"/>
        </w:rPr>
        <w:t>十、其他重要事项情况说明</w:t>
      </w:r>
    </w:p>
    <w:p>
      <w:pPr>
        <w:tabs>
          <w:tab w:val="center" w:pos="4475"/>
        </w:tabs>
        <w:spacing w:line="480" w:lineRule="exact"/>
        <w:ind w:firstLine="646"/>
        <w:rPr>
          <w:rFonts w:ascii="宋体" w:hAnsi="宋体" w:eastAsia="宋体" w:cs="宋体"/>
          <w:szCs w:val="32"/>
        </w:rPr>
      </w:pPr>
      <w:r>
        <w:rPr>
          <w:rFonts w:hint="eastAsia" w:ascii="宋体" w:hAnsi="宋体" w:eastAsia="宋体" w:cs="宋体"/>
          <w:szCs w:val="32"/>
        </w:rPr>
        <w:t>（一）单位运行经费安排情况说明</w:t>
      </w:r>
    </w:p>
    <w:p>
      <w:pPr>
        <w:tabs>
          <w:tab w:val="center" w:pos="4475"/>
        </w:tabs>
        <w:spacing w:line="480" w:lineRule="exact"/>
        <w:ind w:firstLine="646"/>
        <w:rPr>
          <w:rFonts w:ascii="宋体" w:hAnsi="宋体" w:eastAsia="宋体" w:cs="宋体"/>
          <w:kern w:val="0"/>
        </w:rPr>
      </w:pPr>
      <w:r>
        <w:rPr>
          <w:rFonts w:hint="eastAsia" w:ascii="宋体" w:hAnsi="宋体" w:eastAsia="宋体" w:cs="宋体"/>
          <w:szCs w:val="32"/>
        </w:rPr>
        <w:t>（二）</w:t>
      </w:r>
      <w:r>
        <w:rPr>
          <w:rFonts w:hint="eastAsia" w:ascii="宋体" w:hAnsi="宋体" w:eastAsia="宋体" w:cs="宋体"/>
          <w:kern w:val="0"/>
        </w:rPr>
        <w:t>政府采购预算安排情况说明</w:t>
      </w:r>
    </w:p>
    <w:p>
      <w:pPr>
        <w:tabs>
          <w:tab w:val="center" w:pos="4475"/>
        </w:tabs>
        <w:spacing w:line="480" w:lineRule="exact"/>
        <w:ind w:firstLine="646"/>
        <w:rPr>
          <w:rFonts w:ascii="宋体" w:hAnsi="宋体" w:eastAsia="宋体" w:cs="宋体"/>
          <w:szCs w:val="32"/>
        </w:rPr>
      </w:pPr>
      <w:r>
        <w:rPr>
          <w:rFonts w:hint="eastAsia" w:ascii="宋体" w:hAnsi="宋体" w:eastAsia="宋体" w:cs="宋体"/>
          <w:szCs w:val="32"/>
        </w:rPr>
        <w:t>（三）政府购买服务情况说明</w:t>
      </w:r>
    </w:p>
    <w:p>
      <w:pPr>
        <w:tabs>
          <w:tab w:val="center" w:pos="4475"/>
        </w:tabs>
        <w:spacing w:line="480" w:lineRule="exact"/>
        <w:ind w:firstLine="646"/>
        <w:rPr>
          <w:rFonts w:ascii="宋体" w:hAnsi="宋体" w:eastAsia="宋体" w:cs="宋体"/>
          <w:kern w:val="0"/>
        </w:rPr>
      </w:pPr>
      <w:r>
        <w:rPr>
          <w:rFonts w:hint="eastAsia" w:ascii="宋体" w:hAnsi="宋体" w:eastAsia="宋体" w:cs="宋体"/>
          <w:szCs w:val="32"/>
        </w:rPr>
        <w:t>（四）</w:t>
      </w:r>
      <w:r>
        <w:rPr>
          <w:rFonts w:hint="eastAsia" w:ascii="宋体" w:hAnsi="宋体" w:eastAsia="宋体" w:cs="宋体"/>
          <w:kern w:val="0"/>
        </w:rPr>
        <w:t>国有资产占用情况说明</w:t>
      </w:r>
    </w:p>
    <w:p>
      <w:pPr>
        <w:tabs>
          <w:tab w:val="center" w:pos="4475"/>
        </w:tabs>
        <w:spacing w:line="480" w:lineRule="exact"/>
        <w:ind w:firstLine="646"/>
        <w:rPr>
          <w:rFonts w:ascii="宋体" w:hAnsi="宋体" w:eastAsia="宋体" w:cs="宋体"/>
          <w:szCs w:val="32"/>
        </w:rPr>
      </w:pPr>
      <w:r>
        <w:rPr>
          <w:rFonts w:hint="eastAsia" w:ascii="宋体" w:hAnsi="宋体" w:eastAsia="宋体" w:cs="宋体"/>
          <w:szCs w:val="32"/>
        </w:rPr>
        <w:t>（五）预算绩效目标情况说明</w:t>
      </w:r>
    </w:p>
    <w:p>
      <w:pPr>
        <w:adjustRightInd w:val="0"/>
        <w:snapToGrid w:val="0"/>
        <w:spacing w:line="560" w:lineRule="exact"/>
        <w:ind w:right="-333" w:rightChars="-104" w:firstLine="640" w:firstLineChars="200"/>
        <w:rPr>
          <w:rFonts w:ascii="黑体" w:hAnsi="宋体" w:eastAsia="黑体"/>
          <w:bCs/>
          <w:szCs w:val="32"/>
        </w:rPr>
      </w:pPr>
      <w:r>
        <w:rPr>
          <w:rFonts w:hint="eastAsia" w:ascii="黑体" w:eastAsia="黑体"/>
          <w:szCs w:val="32"/>
        </w:rPr>
        <w:t>第三部分：名词解释</w:t>
      </w: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第四部分：</w:t>
      </w:r>
      <w:r>
        <w:rPr>
          <w:rFonts w:hint="eastAsia" w:ascii="黑体" w:hAnsi="宋体" w:eastAsia="黑体"/>
          <w:szCs w:val="32"/>
          <w:lang w:eastAsia="zh-CN"/>
        </w:rPr>
        <w:t>柳江区图书馆</w:t>
      </w:r>
      <w:r>
        <w:rPr>
          <w:rFonts w:hint="eastAsia" w:ascii="黑体" w:hAnsi="宋体" w:eastAsia="黑体"/>
          <w:szCs w:val="32"/>
        </w:rPr>
        <w:t>2024年</w:t>
      </w:r>
      <w:r>
        <w:rPr>
          <w:rFonts w:hint="eastAsia" w:ascii="黑体" w:eastAsia="黑体"/>
          <w:szCs w:val="32"/>
        </w:rPr>
        <w:t>单位预算报表</w:t>
      </w:r>
    </w:p>
    <w:p>
      <w:pPr>
        <w:adjustRightInd w:val="0"/>
        <w:snapToGrid w:val="0"/>
        <w:spacing w:line="560" w:lineRule="exact"/>
        <w:ind w:right="-333" w:rightChars="-104" w:firstLine="640" w:firstLineChars="200"/>
        <w:rPr>
          <w:rFonts w:ascii="黑体" w:hAnsi="宋体" w:eastAsia="黑体"/>
          <w:bCs/>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bCs/>
          <w:szCs w:val="32"/>
        </w:rPr>
        <w:t>第一部分：单位概况</w:t>
      </w:r>
    </w:p>
    <w:p>
      <w:pPr>
        <w:numPr>
          <w:ilvl w:val="0"/>
          <w:numId w:val="2"/>
        </w:numPr>
        <w:spacing w:line="460" w:lineRule="exact"/>
        <w:ind w:firstLine="800" w:firstLineChars="250"/>
        <w:rPr>
          <w:rFonts w:hint="eastAsia" w:ascii="黑体" w:eastAsia="黑体"/>
          <w:sz w:val="32"/>
          <w:szCs w:val="32"/>
          <w:highlight w:val="none"/>
        </w:rPr>
      </w:pPr>
      <w:r>
        <w:rPr>
          <w:rFonts w:hint="eastAsia" w:ascii="黑体" w:eastAsia="黑体"/>
          <w:sz w:val="32"/>
          <w:szCs w:val="32"/>
          <w:highlight w:val="none"/>
        </w:rPr>
        <w:t>单位职责</w:t>
      </w:r>
    </w:p>
    <w:p>
      <w:pPr>
        <w:pStyle w:val="9"/>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ascii="仿宋" w:hAnsi="仿宋" w:eastAsia="仿宋" w:cs="Times New Roman"/>
          <w:sz w:val="32"/>
          <w:szCs w:val="32"/>
        </w:rPr>
      </w:pPr>
      <w:r>
        <w:rPr>
          <w:rFonts w:hint="eastAsia" w:ascii="仿宋" w:hAnsi="仿宋" w:eastAsia="仿宋" w:cs="Times New Roman"/>
          <w:sz w:val="32"/>
          <w:szCs w:val="32"/>
        </w:rPr>
        <w:t>1</w:t>
      </w:r>
      <w:r>
        <w:rPr>
          <w:rFonts w:hint="eastAsia" w:ascii="仿宋" w:hAnsi="仿宋" w:eastAsia="仿宋" w:cs="Times New Roman"/>
          <w:sz w:val="32"/>
          <w:szCs w:val="32"/>
          <w:lang w:val="en-US" w:eastAsia="zh-CN"/>
        </w:rPr>
        <w:t>.</w:t>
      </w:r>
      <w:r>
        <w:rPr>
          <w:rFonts w:hint="eastAsia" w:ascii="仿宋" w:hAnsi="仿宋" w:eastAsia="仿宋" w:cs="仿宋"/>
          <w:sz w:val="32"/>
          <w:szCs w:val="32"/>
        </w:rPr>
        <w:t>做好图书馆免费开放工作。</w:t>
      </w:r>
    </w:p>
    <w:p>
      <w:pPr>
        <w:pStyle w:val="9"/>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ascii="仿宋" w:hAnsi="仿宋" w:eastAsia="仿宋" w:cs="Times New Roman"/>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做好安全生产</w:t>
      </w:r>
      <w:bookmarkStart w:id="0" w:name="_GoBack"/>
      <w:bookmarkEnd w:id="0"/>
      <w:r>
        <w:rPr>
          <w:rFonts w:hint="eastAsia" w:ascii="仿宋" w:hAnsi="仿宋" w:eastAsia="仿宋" w:cs="仿宋"/>
          <w:sz w:val="32"/>
          <w:szCs w:val="32"/>
        </w:rPr>
        <w:t>工作。</w:t>
      </w:r>
    </w:p>
    <w:p>
      <w:pPr>
        <w:pStyle w:val="9"/>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做好垃圾分类工作。</w:t>
      </w:r>
    </w:p>
    <w:p>
      <w:pPr>
        <w:pStyle w:val="9"/>
        <w:keepNext w:val="0"/>
        <w:keepLines w:val="0"/>
        <w:pageBreakBefore w:val="0"/>
        <w:widowControl w:val="0"/>
        <w:kinsoku/>
        <w:wordWrap/>
        <w:overflowPunct/>
        <w:topLinePunct w:val="0"/>
        <w:autoSpaceDE/>
        <w:autoSpaceDN/>
        <w:bidi w:val="0"/>
        <w:adjustRightInd/>
        <w:snapToGrid/>
        <w:spacing w:line="540" w:lineRule="exact"/>
        <w:ind w:left="0" w:leftChars="0" w:firstLine="648" w:firstLineChars="200"/>
        <w:jc w:val="both"/>
        <w:textAlignment w:val="auto"/>
        <w:outlineLvl w:val="9"/>
        <w:rPr>
          <w:rStyle w:val="6"/>
          <w:rFonts w:ascii="仿宋" w:hAnsi="仿宋" w:eastAsia="仿宋"/>
          <w:b w:val="0"/>
          <w:color w:val="000000"/>
          <w:spacing w:val="2"/>
          <w:sz w:val="32"/>
          <w:szCs w:val="32"/>
        </w:rPr>
      </w:pPr>
      <w:r>
        <w:rPr>
          <w:rStyle w:val="6"/>
          <w:rFonts w:hint="eastAsia" w:ascii="仿宋" w:hAnsi="仿宋" w:eastAsia="仿宋"/>
          <w:b w:val="0"/>
          <w:color w:val="000000"/>
          <w:spacing w:val="2"/>
          <w:sz w:val="32"/>
          <w:szCs w:val="32"/>
        </w:rPr>
        <w:t>4</w:t>
      </w:r>
      <w:r>
        <w:rPr>
          <w:rStyle w:val="6"/>
          <w:rFonts w:hint="eastAsia" w:ascii="仿宋" w:hAnsi="仿宋" w:eastAsia="仿宋"/>
          <w:b w:val="0"/>
          <w:color w:val="000000"/>
          <w:spacing w:val="2"/>
          <w:sz w:val="32"/>
          <w:szCs w:val="32"/>
          <w:lang w:val="en-US" w:eastAsia="zh-CN"/>
        </w:rPr>
        <w:t>.</w:t>
      </w:r>
      <w:r>
        <w:rPr>
          <w:rStyle w:val="6"/>
          <w:rFonts w:hint="eastAsia" w:ascii="仿宋" w:hAnsi="仿宋" w:eastAsia="仿宋"/>
          <w:b w:val="0"/>
          <w:color w:val="000000"/>
          <w:spacing w:val="2"/>
          <w:sz w:val="32"/>
          <w:szCs w:val="32"/>
        </w:rPr>
        <w:t>推进做好图书馆总分馆建设工作。</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5</w:t>
      </w:r>
      <w:r>
        <w:rPr>
          <w:rFonts w:hint="eastAsia" w:ascii="仿宋" w:hAnsi="仿宋" w:eastAsia="仿宋"/>
          <w:sz w:val="32"/>
          <w:szCs w:val="32"/>
          <w:lang w:val="en-US" w:eastAsia="zh-CN"/>
        </w:rPr>
        <w:t>.</w:t>
      </w:r>
      <w:r>
        <w:rPr>
          <w:rFonts w:hint="eastAsia" w:ascii="仿宋" w:hAnsi="仿宋" w:eastAsia="仿宋"/>
          <w:sz w:val="32"/>
          <w:szCs w:val="32"/>
        </w:rPr>
        <w:t>抓好乡镇图书馆管理员培训工作。</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6</w:t>
      </w:r>
      <w:r>
        <w:rPr>
          <w:rFonts w:hint="eastAsia" w:ascii="仿宋" w:hAnsi="仿宋" w:eastAsia="仿宋"/>
          <w:sz w:val="32"/>
          <w:szCs w:val="32"/>
          <w:lang w:val="en-US" w:eastAsia="zh-CN"/>
        </w:rPr>
        <w:t>.</w:t>
      </w:r>
      <w:r>
        <w:rPr>
          <w:rFonts w:hint="eastAsia" w:ascii="仿宋" w:hAnsi="仿宋" w:eastAsia="仿宋"/>
          <w:sz w:val="32"/>
          <w:szCs w:val="32"/>
        </w:rPr>
        <w:t>开展形式多样、内容丰富的读者阅读推广活动。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7</w:t>
      </w:r>
      <w:r>
        <w:rPr>
          <w:rFonts w:hint="eastAsia" w:ascii="仿宋" w:hAnsi="仿宋" w:eastAsia="仿宋"/>
          <w:sz w:val="32"/>
          <w:szCs w:val="32"/>
          <w:lang w:val="en-US" w:eastAsia="zh-CN"/>
        </w:rPr>
        <w:t>.</w:t>
      </w:r>
      <w:r>
        <w:rPr>
          <w:rFonts w:hint="eastAsia" w:ascii="仿宋" w:hAnsi="仿宋" w:eastAsia="仿宋"/>
          <w:sz w:val="32"/>
          <w:szCs w:val="32"/>
        </w:rPr>
        <w:t>举办内容健康，积极向上的图片展。</w:t>
      </w:r>
    </w:p>
    <w:p>
      <w:pPr>
        <w:keepNext w:val="0"/>
        <w:keepLines w:val="0"/>
        <w:pageBreakBefore w:val="0"/>
        <w:widowControl w:val="0"/>
        <w:tabs>
          <w:tab w:val="left" w:pos="540"/>
        </w:tabs>
        <w:kinsoku/>
        <w:wordWrap/>
        <w:overflowPunct/>
        <w:topLinePunct w:val="0"/>
        <w:autoSpaceDE/>
        <w:autoSpaceDN/>
        <w:bidi w:val="0"/>
        <w:adjustRightInd/>
        <w:snapToGrid/>
        <w:spacing w:line="540" w:lineRule="exact"/>
        <w:ind w:left="0" w:leftChars="0" w:right="560" w:firstLine="640" w:firstLineChars="200"/>
        <w:jc w:val="both"/>
        <w:textAlignment w:val="auto"/>
        <w:outlineLvl w:val="9"/>
        <w:rPr>
          <w:rFonts w:hint="eastAsia" w:ascii="黑体" w:eastAsia="黑体"/>
          <w:sz w:val="32"/>
          <w:szCs w:val="32"/>
          <w:highlight w:val="none"/>
        </w:rPr>
      </w:pPr>
      <w:r>
        <w:rPr>
          <w:rFonts w:hint="eastAsia" w:ascii="仿宋" w:hAnsi="仿宋" w:eastAsia="仿宋"/>
          <w:sz w:val="32"/>
          <w:szCs w:val="32"/>
        </w:rPr>
        <w:t>8</w:t>
      </w:r>
      <w:r>
        <w:rPr>
          <w:rFonts w:hint="eastAsia" w:ascii="仿宋" w:hAnsi="仿宋" w:eastAsia="仿宋"/>
          <w:sz w:val="32"/>
          <w:szCs w:val="32"/>
          <w:lang w:val="en-US" w:eastAsia="zh-CN"/>
        </w:rPr>
        <w:t>.</w:t>
      </w:r>
      <w:r>
        <w:rPr>
          <w:rFonts w:hint="eastAsia" w:ascii="仿宋" w:hAnsi="仿宋" w:eastAsia="仿宋"/>
          <w:sz w:val="32"/>
          <w:szCs w:val="32"/>
        </w:rPr>
        <w:t>积极配合局机关做好“农家书屋”工作。</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800" w:firstLineChars="250"/>
        <w:jc w:val="both"/>
        <w:textAlignment w:val="auto"/>
        <w:rPr>
          <w:rFonts w:hint="eastAsia" w:ascii="黑体" w:eastAsia="黑体"/>
          <w:sz w:val="32"/>
          <w:szCs w:val="32"/>
          <w:highlight w:val="none"/>
        </w:rPr>
      </w:pPr>
      <w:r>
        <w:rPr>
          <w:rFonts w:hint="eastAsia" w:ascii="黑体" w:eastAsia="黑体"/>
          <w:sz w:val="32"/>
          <w:szCs w:val="32"/>
          <w:highlight w:val="none"/>
        </w:rPr>
        <w:t>二、机构设置、编制现状、人员构成情况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96" w:firstLineChars="200"/>
        <w:jc w:val="both"/>
        <w:textAlignment w:val="auto"/>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color w:val="auto"/>
          <w:spacing w:val="-11"/>
          <w:sz w:val="32"/>
          <w:szCs w:val="32"/>
        </w:rPr>
        <w:t>我</w:t>
      </w:r>
      <w:r>
        <w:rPr>
          <w:rFonts w:hint="eastAsia" w:ascii="仿宋_GB2312" w:hAnsi="仿宋_GB2312" w:eastAsia="仿宋_GB2312" w:cs="仿宋_GB2312"/>
          <w:color w:val="auto"/>
          <w:spacing w:val="-11"/>
          <w:sz w:val="32"/>
          <w:szCs w:val="32"/>
          <w:lang w:val="en-US" w:eastAsia="zh-CN"/>
        </w:rPr>
        <w:t>馆</w:t>
      </w:r>
      <w:r>
        <w:rPr>
          <w:rFonts w:hint="eastAsia" w:ascii="仿宋_GB2312" w:hAnsi="仿宋_GB2312" w:eastAsia="仿宋_GB2312" w:cs="仿宋_GB2312"/>
          <w:color w:val="auto"/>
          <w:spacing w:val="-11"/>
          <w:sz w:val="32"/>
          <w:szCs w:val="32"/>
        </w:rPr>
        <w:t>实有人数</w:t>
      </w:r>
      <w:r>
        <w:rPr>
          <w:rFonts w:hint="eastAsia" w:ascii="仿宋_GB2312" w:hAnsi="仿宋_GB2312" w:eastAsia="仿宋_GB2312" w:cs="仿宋_GB2312"/>
          <w:color w:val="auto"/>
          <w:spacing w:val="-11"/>
          <w:sz w:val="32"/>
          <w:szCs w:val="32"/>
          <w:lang w:val="en-US" w:eastAsia="zh-CN"/>
        </w:rPr>
        <w:t>1</w:t>
      </w:r>
      <w:r>
        <w:rPr>
          <w:rFonts w:hint="eastAsia" w:ascii="仿宋_GB2312" w:hAnsi="仿宋_GB2312" w:cs="仿宋_GB2312"/>
          <w:color w:val="auto"/>
          <w:spacing w:val="-11"/>
          <w:sz w:val="32"/>
          <w:szCs w:val="32"/>
          <w:lang w:val="en-US" w:eastAsia="zh-CN"/>
        </w:rPr>
        <w:t>2</w:t>
      </w:r>
      <w:r>
        <w:rPr>
          <w:rFonts w:hint="eastAsia" w:ascii="仿宋_GB2312" w:hAnsi="仿宋_GB2312" w:eastAsia="仿宋_GB2312" w:cs="仿宋_GB2312"/>
          <w:color w:val="auto"/>
          <w:spacing w:val="-11"/>
          <w:sz w:val="32"/>
          <w:szCs w:val="32"/>
        </w:rPr>
        <w:t>人，比上年</w:t>
      </w:r>
      <w:r>
        <w:rPr>
          <w:rFonts w:hint="eastAsia" w:ascii="仿宋_GB2312" w:hAnsi="仿宋_GB2312" w:cs="仿宋_GB2312"/>
          <w:color w:val="auto"/>
          <w:spacing w:val="-11"/>
          <w:sz w:val="32"/>
          <w:szCs w:val="32"/>
          <w:lang w:val="en-US" w:eastAsia="zh-CN"/>
        </w:rPr>
        <w:t>增加</w:t>
      </w:r>
      <w:r>
        <w:rPr>
          <w:rFonts w:hint="eastAsia" w:ascii="仿宋_GB2312" w:hAnsi="仿宋_GB2312" w:eastAsia="仿宋_GB2312" w:cs="仿宋_GB2312"/>
          <w:color w:val="auto"/>
          <w:spacing w:val="-11"/>
          <w:sz w:val="32"/>
          <w:szCs w:val="32"/>
          <w:lang w:val="en-US" w:eastAsia="zh-CN"/>
        </w:rPr>
        <w:t>1</w:t>
      </w:r>
      <w:r>
        <w:rPr>
          <w:rFonts w:hint="eastAsia" w:ascii="仿宋_GB2312" w:hAnsi="仿宋_GB2312" w:eastAsia="仿宋_GB2312" w:cs="仿宋_GB2312"/>
          <w:color w:val="auto"/>
          <w:spacing w:val="-11"/>
          <w:sz w:val="32"/>
          <w:szCs w:val="32"/>
        </w:rPr>
        <w:t>人，</w:t>
      </w:r>
      <w:r>
        <w:rPr>
          <w:rFonts w:hint="eastAsia" w:ascii="仿宋_GB2312" w:hAnsi="仿宋_GB2312" w:cs="仿宋_GB2312"/>
          <w:color w:val="auto"/>
          <w:spacing w:val="-11"/>
          <w:sz w:val="32"/>
          <w:szCs w:val="32"/>
          <w:lang w:eastAsia="zh-CN"/>
        </w:rPr>
        <w:t>增长</w:t>
      </w:r>
      <w:r>
        <w:rPr>
          <w:rFonts w:hint="eastAsia" w:ascii="仿宋_GB2312" w:hAnsi="仿宋_GB2312" w:cs="仿宋_GB2312"/>
          <w:color w:val="auto"/>
          <w:spacing w:val="-11"/>
          <w:sz w:val="32"/>
          <w:szCs w:val="32"/>
          <w:lang w:val="en-US" w:eastAsia="zh-CN"/>
        </w:rPr>
        <w:t>9.09</w:t>
      </w:r>
      <w:r>
        <w:rPr>
          <w:rFonts w:hint="eastAsia" w:ascii="仿宋_GB2312" w:hAnsi="仿宋_GB2312" w:eastAsia="仿宋_GB2312" w:cs="仿宋_GB2312"/>
          <w:color w:val="auto"/>
          <w:spacing w:val="-11"/>
          <w:sz w:val="32"/>
          <w:szCs w:val="32"/>
          <w:lang w:val="en-US" w:eastAsia="zh-CN"/>
        </w:rPr>
        <w:t>%</w:t>
      </w:r>
      <w:r>
        <w:rPr>
          <w:rFonts w:hint="eastAsia" w:ascii="仿宋_GB2312" w:hAnsi="仿宋_GB2312" w:eastAsia="仿宋_GB2312" w:cs="仿宋_GB2312"/>
          <w:color w:val="auto"/>
          <w:spacing w:val="-11"/>
          <w:sz w:val="32"/>
          <w:szCs w:val="32"/>
        </w:rPr>
        <w:t>。其中，编制内实有人数</w:t>
      </w:r>
      <w:r>
        <w:rPr>
          <w:rFonts w:hint="eastAsia" w:ascii="仿宋_GB2312" w:hAnsi="仿宋_GB2312" w:eastAsia="仿宋_GB2312" w:cs="仿宋_GB2312"/>
          <w:color w:val="auto"/>
          <w:spacing w:val="-11"/>
          <w:sz w:val="32"/>
          <w:szCs w:val="32"/>
          <w:lang w:val="en-US" w:eastAsia="zh-CN"/>
        </w:rPr>
        <w:t>1</w:t>
      </w:r>
      <w:r>
        <w:rPr>
          <w:rFonts w:hint="eastAsia" w:ascii="仿宋_GB2312" w:hAnsi="仿宋_GB2312" w:cs="仿宋_GB2312"/>
          <w:color w:val="auto"/>
          <w:spacing w:val="-11"/>
          <w:sz w:val="32"/>
          <w:szCs w:val="32"/>
          <w:lang w:val="en-US" w:eastAsia="zh-CN"/>
        </w:rPr>
        <w:t>2</w:t>
      </w:r>
      <w:r>
        <w:rPr>
          <w:rFonts w:hint="eastAsia" w:ascii="仿宋_GB2312" w:hAnsi="仿宋_GB2312" w:eastAsia="仿宋_GB2312" w:cs="仿宋_GB2312"/>
          <w:color w:val="auto"/>
          <w:spacing w:val="-11"/>
          <w:sz w:val="32"/>
          <w:szCs w:val="32"/>
        </w:rPr>
        <w:t>人，全额事业单位编制</w:t>
      </w:r>
      <w:r>
        <w:rPr>
          <w:rFonts w:hint="eastAsia" w:ascii="仿宋_GB2312" w:hAnsi="仿宋_GB2312" w:eastAsia="仿宋_GB2312" w:cs="仿宋_GB2312"/>
          <w:color w:val="auto"/>
          <w:spacing w:val="-11"/>
          <w:sz w:val="32"/>
          <w:szCs w:val="32"/>
          <w:lang w:val="en-US" w:eastAsia="zh-CN"/>
        </w:rPr>
        <w:t>1</w:t>
      </w:r>
      <w:r>
        <w:rPr>
          <w:rFonts w:hint="eastAsia" w:ascii="仿宋_GB2312" w:hAnsi="仿宋_GB2312" w:cs="仿宋_GB2312"/>
          <w:color w:val="auto"/>
          <w:spacing w:val="-11"/>
          <w:sz w:val="32"/>
          <w:szCs w:val="32"/>
          <w:lang w:val="en-US" w:eastAsia="zh-CN"/>
        </w:rPr>
        <w:t>2</w:t>
      </w:r>
      <w:r>
        <w:rPr>
          <w:rFonts w:hint="eastAsia" w:ascii="仿宋_GB2312" w:hAnsi="仿宋_GB2312" w:eastAsia="仿宋_GB2312" w:cs="仿宋_GB2312"/>
          <w:color w:val="auto"/>
          <w:spacing w:val="-11"/>
          <w:sz w:val="32"/>
          <w:szCs w:val="32"/>
          <w:lang w:val="en-US" w:eastAsia="zh-CN"/>
        </w:rPr>
        <w:t>人</w:t>
      </w:r>
      <w:r>
        <w:rPr>
          <w:rFonts w:hint="eastAsia" w:ascii="仿宋_GB2312" w:hAnsi="仿宋_GB2312" w:eastAsia="仿宋_GB2312" w:cs="仿宋_GB2312"/>
          <w:color w:val="auto"/>
          <w:spacing w:val="-11"/>
          <w:sz w:val="32"/>
          <w:szCs w:val="32"/>
        </w:rPr>
        <w:t>，占100%。</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96" w:firstLineChars="200"/>
        <w:jc w:val="both"/>
        <w:textAlignment w:val="auto"/>
        <w:rPr>
          <w:rFonts w:hint="eastAsia" w:ascii="仿宋_GB2312" w:hAnsi="仿宋_GB2312" w:eastAsia="仿宋_GB2312" w:cs="仿宋_GB2312"/>
          <w:color w:val="auto"/>
          <w:spacing w:val="-11"/>
          <w:sz w:val="32"/>
          <w:szCs w:val="32"/>
        </w:rPr>
      </w:pPr>
      <w:r>
        <w:rPr>
          <w:rFonts w:hint="eastAsia" w:ascii="仿宋_GB2312" w:hAnsi="仿宋_GB2312" w:eastAsia="仿宋_GB2312" w:cs="仿宋_GB2312"/>
          <w:color w:val="auto"/>
          <w:spacing w:val="-11"/>
          <w:sz w:val="32"/>
          <w:szCs w:val="32"/>
        </w:rPr>
        <w:t>事业编制在职人员</w:t>
      </w:r>
      <w:r>
        <w:rPr>
          <w:rFonts w:hint="eastAsia" w:ascii="仿宋_GB2312" w:hAnsi="仿宋_GB2312" w:eastAsia="仿宋_GB2312" w:cs="仿宋_GB2312"/>
          <w:color w:val="auto"/>
          <w:spacing w:val="-11"/>
          <w:sz w:val="32"/>
          <w:szCs w:val="32"/>
          <w:lang w:val="en-US" w:eastAsia="zh-CN"/>
        </w:rPr>
        <w:t>1</w:t>
      </w:r>
      <w:r>
        <w:rPr>
          <w:rFonts w:hint="eastAsia" w:ascii="仿宋_GB2312" w:hAnsi="仿宋_GB2312" w:cs="仿宋_GB2312"/>
          <w:color w:val="auto"/>
          <w:spacing w:val="-11"/>
          <w:sz w:val="32"/>
          <w:szCs w:val="32"/>
          <w:lang w:val="en-US" w:eastAsia="zh-CN"/>
        </w:rPr>
        <w:t>2</w:t>
      </w:r>
      <w:r>
        <w:rPr>
          <w:rFonts w:hint="eastAsia" w:ascii="仿宋_GB2312" w:hAnsi="仿宋_GB2312" w:eastAsia="仿宋_GB2312" w:cs="仿宋_GB2312"/>
          <w:color w:val="auto"/>
          <w:spacing w:val="-11"/>
          <w:sz w:val="32"/>
          <w:szCs w:val="32"/>
        </w:rPr>
        <w:t>人中，科级以上</w:t>
      </w:r>
      <w:r>
        <w:rPr>
          <w:rFonts w:hint="eastAsia" w:ascii="仿宋_GB2312" w:hAnsi="仿宋_GB2312" w:eastAsia="仿宋_GB2312" w:cs="仿宋_GB2312"/>
          <w:color w:val="auto"/>
          <w:spacing w:val="-11"/>
          <w:sz w:val="32"/>
          <w:szCs w:val="32"/>
          <w:lang w:val="en-US" w:eastAsia="zh-CN"/>
        </w:rPr>
        <w:t>1</w:t>
      </w:r>
      <w:r>
        <w:rPr>
          <w:rFonts w:hint="eastAsia" w:ascii="仿宋_GB2312" w:hAnsi="仿宋_GB2312" w:eastAsia="仿宋_GB2312" w:cs="仿宋_GB2312"/>
          <w:color w:val="auto"/>
          <w:spacing w:val="-11"/>
          <w:sz w:val="32"/>
          <w:szCs w:val="32"/>
        </w:rPr>
        <w:t>人，占</w:t>
      </w:r>
      <w:r>
        <w:rPr>
          <w:rFonts w:hint="eastAsia" w:ascii="仿宋_GB2312" w:hAnsi="仿宋_GB2312" w:cs="仿宋_GB2312"/>
          <w:color w:val="auto"/>
          <w:spacing w:val="-11"/>
          <w:sz w:val="32"/>
          <w:szCs w:val="32"/>
          <w:lang w:val="en-US" w:eastAsia="zh-CN"/>
        </w:rPr>
        <w:t>8.33</w:t>
      </w:r>
      <w:r>
        <w:rPr>
          <w:rFonts w:hint="eastAsia" w:ascii="仿宋_GB2312" w:hAnsi="仿宋_GB2312" w:eastAsia="仿宋_GB2312" w:cs="仿宋_GB2312"/>
          <w:color w:val="auto"/>
          <w:spacing w:val="-11"/>
          <w:sz w:val="32"/>
          <w:szCs w:val="32"/>
        </w:rPr>
        <w:t>%</w:t>
      </w:r>
      <w:r>
        <w:rPr>
          <w:rFonts w:hint="eastAsia" w:ascii="仿宋_GB2312" w:hAnsi="仿宋_GB2312" w:eastAsia="仿宋_GB2312" w:cs="仿宋_GB2312"/>
          <w:color w:val="auto"/>
          <w:spacing w:val="-11"/>
          <w:sz w:val="32"/>
          <w:szCs w:val="32"/>
          <w:lang w:eastAsia="zh-CN"/>
        </w:rPr>
        <w:t>；</w:t>
      </w:r>
      <w:r>
        <w:rPr>
          <w:rFonts w:hint="eastAsia" w:ascii="仿宋_GB2312" w:hAnsi="仿宋_GB2312" w:eastAsia="仿宋_GB2312" w:cs="仿宋_GB2312"/>
          <w:color w:val="auto"/>
          <w:spacing w:val="-11"/>
          <w:sz w:val="32"/>
          <w:szCs w:val="32"/>
          <w:lang w:val="en-US" w:eastAsia="zh-CN"/>
        </w:rPr>
        <w:t>管理人员2人</w:t>
      </w:r>
      <w:r>
        <w:rPr>
          <w:rFonts w:hint="eastAsia" w:ascii="仿宋_GB2312" w:hAnsi="仿宋_GB2312" w:eastAsia="仿宋_GB2312" w:cs="仿宋_GB2312"/>
          <w:color w:val="auto"/>
          <w:spacing w:val="-11"/>
          <w:sz w:val="32"/>
          <w:szCs w:val="32"/>
        </w:rPr>
        <w:t>，占</w:t>
      </w:r>
      <w:r>
        <w:rPr>
          <w:rFonts w:hint="eastAsia" w:ascii="仿宋_GB2312" w:hAnsi="仿宋_GB2312" w:cs="仿宋_GB2312"/>
          <w:color w:val="auto"/>
          <w:spacing w:val="-11"/>
          <w:sz w:val="32"/>
          <w:szCs w:val="32"/>
          <w:lang w:val="en-US" w:eastAsia="zh-CN"/>
        </w:rPr>
        <w:t>16.67</w:t>
      </w:r>
      <w:r>
        <w:rPr>
          <w:rFonts w:hint="eastAsia" w:ascii="仿宋_GB2312" w:hAnsi="仿宋_GB2312" w:eastAsia="仿宋_GB2312" w:cs="仿宋_GB2312"/>
          <w:color w:val="auto"/>
          <w:spacing w:val="-11"/>
          <w:sz w:val="32"/>
          <w:szCs w:val="32"/>
        </w:rPr>
        <w:t>%。专业技术人员</w:t>
      </w:r>
      <w:r>
        <w:rPr>
          <w:rFonts w:hint="eastAsia" w:ascii="仿宋_GB2312" w:hAnsi="仿宋_GB2312" w:eastAsia="仿宋_GB2312" w:cs="仿宋_GB2312"/>
          <w:color w:val="auto"/>
          <w:spacing w:val="-11"/>
          <w:sz w:val="32"/>
          <w:szCs w:val="32"/>
          <w:lang w:val="en-US" w:eastAsia="zh-CN"/>
        </w:rPr>
        <w:t>9</w:t>
      </w:r>
      <w:r>
        <w:rPr>
          <w:rFonts w:hint="eastAsia" w:ascii="仿宋_GB2312" w:hAnsi="仿宋_GB2312" w:eastAsia="仿宋_GB2312" w:cs="仿宋_GB2312"/>
          <w:color w:val="auto"/>
          <w:spacing w:val="-11"/>
          <w:sz w:val="32"/>
          <w:szCs w:val="32"/>
        </w:rPr>
        <w:t>人，占</w:t>
      </w:r>
      <w:r>
        <w:rPr>
          <w:rFonts w:hint="eastAsia" w:ascii="仿宋_GB2312" w:hAnsi="仿宋_GB2312" w:cs="仿宋_GB2312"/>
          <w:color w:val="auto"/>
          <w:spacing w:val="-11"/>
          <w:sz w:val="32"/>
          <w:szCs w:val="32"/>
          <w:lang w:val="en-US" w:eastAsia="zh-CN"/>
        </w:rPr>
        <w:t>0.75</w:t>
      </w:r>
      <w:r>
        <w:rPr>
          <w:rFonts w:hint="eastAsia" w:ascii="仿宋_GB2312" w:hAnsi="仿宋_GB2312" w:eastAsia="仿宋_GB2312" w:cs="仿宋_GB2312"/>
          <w:color w:val="auto"/>
          <w:spacing w:val="-11"/>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96" w:firstLineChars="200"/>
        <w:jc w:val="both"/>
        <w:textAlignment w:val="auto"/>
        <w:rPr>
          <w:rFonts w:hint="eastAsia" w:ascii="黑体" w:eastAsia="黑体"/>
          <w:sz w:val="32"/>
          <w:szCs w:val="32"/>
          <w:highlight w:val="none"/>
        </w:rPr>
      </w:pPr>
      <w:r>
        <w:rPr>
          <w:rFonts w:hint="eastAsia" w:ascii="仿宋_GB2312" w:hAnsi="仿宋_GB2312" w:eastAsia="仿宋_GB2312" w:cs="仿宋_GB2312"/>
          <w:color w:val="auto"/>
          <w:spacing w:val="-11"/>
          <w:sz w:val="32"/>
          <w:szCs w:val="32"/>
        </w:rPr>
        <w:t>退休人员</w:t>
      </w:r>
      <w:r>
        <w:rPr>
          <w:rFonts w:hint="eastAsia" w:ascii="仿宋_GB2312" w:hAnsi="仿宋_GB2312" w:eastAsia="仿宋_GB2312" w:cs="仿宋_GB2312"/>
          <w:color w:val="auto"/>
          <w:spacing w:val="-11"/>
          <w:sz w:val="32"/>
          <w:szCs w:val="32"/>
          <w:lang w:val="en-US" w:eastAsia="zh-CN"/>
        </w:rPr>
        <w:t>1</w:t>
      </w:r>
      <w:r>
        <w:rPr>
          <w:rFonts w:hint="eastAsia" w:ascii="仿宋_GB2312" w:hAnsi="仿宋_GB2312" w:cs="仿宋_GB2312"/>
          <w:color w:val="auto"/>
          <w:spacing w:val="-11"/>
          <w:sz w:val="32"/>
          <w:szCs w:val="32"/>
          <w:lang w:val="en-US" w:eastAsia="zh-CN"/>
        </w:rPr>
        <w:t>7</w:t>
      </w:r>
      <w:r>
        <w:rPr>
          <w:rFonts w:hint="eastAsia" w:ascii="仿宋_GB2312" w:hAnsi="仿宋_GB2312" w:eastAsia="仿宋_GB2312" w:cs="仿宋_GB2312"/>
          <w:color w:val="auto"/>
          <w:spacing w:val="-11"/>
          <w:sz w:val="32"/>
          <w:szCs w:val="32"/>
        </w:rPr>
        <w:t>人。</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800" w:firstLineChars="250"/>
        <w:jc w:val="both"/>
        <w:textAlignment w:val="auto"/>
        <w:rPr>
          <w:rFonts w:hint="eastAsia" w:ascii="黑体" w:eastAsia="黑体"/>
          <w:sz w:val="32"/>
          <w:szCs w:val="32"/>
          <w:highlight w:val="none"/>
        </w:rPr>
      </w:pPr>
      <w:r>
        <w:rPr>
          <w:rFonts w:hint="eastAsia" w:ascii="黑体" w:eastAsia="黑体"/>
          <w:sz w:val="32"/>
          <w:szCs w:val="32"/>
          <w:highlight w:val="none"/>
        </w:rPr>
        <w:t>三、年度主要工作任务等</w:t>
      </w:r>
    </w:p>
    <w:p>
      <w:pPr>
        <w:pStyle w:val="9"/>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ascii="仿宋" w:hAnsi="仿宋" w:eastAsia="仿宋" w:cs="Times New Roman"/>
          <w:sz w:val="32"/>
          <w:szCs w:val="32"/>
        </w:rPr>
      </w:pPr>
      <w:r>
        <w:rPr>
          <w:rFonts w:hint="eastAsia" w:ascii="仿宋" w:hAnsi="仿宋" w:eastAsia="仿宋" w:cs="Times New Roman"/>
          <w:sz w:val="32"/>
          <w:szCs w:val="32"/>
        </w:rPr>
        <w:t>1、</w:t>
      </w:r>
      <w:r>
        <w:rPr>
          <w:rFonts w:hint="eastAsia" w:ascii="仿宋" w:hAnsi="仿宋" w:eastAsia="仿宋" w:cs="仿宋"/>
          <w:sz w:val="32"/>
          <w:szCs w:val="32"/>
        </w:rPr>
        <w:t>做好图书馆免费开放工作。</w:t>
      </w:r>
    </w:p>
    <w:p>
      <w:pPr>
        <w:pStyle w:val="9"/>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ascii="仿宋" w:hAnsi="仿宋" w:eastAsia="仿宋" w:cs="Times New Roman"/>
          <w:sz w:val="32"/>
          <w:szCs w:val="32"/>
        </w:rPr>
      </w:pPr>
      <w:r>
        <w:rPr>
          <w:rFonts w:hint="eastAsia" w:ascii="仿宋" w:hAnsi="仿宋" w:eastAsia="仿宋" w:cs="仿宋"/>
          <w:sz w:val="32"/>
          <w:szCs w:val="32"/>
        </w:rPr>
        <w:t>2、做好疫情防控及安全生产工作。</w:t>
      </w:r>
    </w:p>
    <w:p>
      <w:pPr>
        <w:pStyle w:val="9"/>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3、做好垃圾分类工作。</w:t>
      </w:r>
    </w:p>
    <w:p>
      <w:pPr>
        <w:pStyle w:val="9"/>
        <w:keepNext w:val="0"/>
        <w:keepLines w:val="0"/>
        <w:pageBreakBefore w:val="0"/>
        <w:widowControl w:val="0"/>
        <w:kinsoku/>
        <w:wordWrap/>
        <w:overflowPunct/>
        <w:topLinePunct w:val="0"/>
        <w:autoSpaceDE/>
        <w:autoSpaceDN/>
        <w:bidi w:val="0"/>
        <w:adjustRightInd/>
        <w:snapToGrid/>
        <w:spacing w:line="540" w:lineRule="exact"/>
        <w:ind w:left="0" w:leftChars="0" w:firstLine="648" w:firstLineChars="200"/>
        <w:jc w:val="both"/>
        <w:textAlignment w:val="auto"/>
        <w:outlineLvl w:val="9"/>
        <w:rPr>
          <w:rStyle w:val="6"/>
          <w:rFonts w:ascii="仿宋" w:hAnsi="仿宋" w:eastAsia="仿宋"/>
          <w:b w:val="0"/>
          <w:color w:val="000000"/>
          <w:spacing w:val="2"/>
          <w:sz w:val="32"/>
          <w:szCs w:val="32"/>
        </w:rPr>
      </w:pPr>
      <w:r>
        <w:rPr>
          <w:rStyle w:val="6"/>
          <w:rFonts w:hint="eastAsia" w:ascii="仿宋" w:hAnsi="仿宋" w:eastAsia="仿宋"/>
          <w:b w:val="0"/>
          <w:color w:val="000000"/>
          <w:spacing w:val="2"/>
          <w:sz w:val="32"/>
          <w:szCs w:val="32"/>
        </w:rPr>
        <w:t>4、推进做好图书馆总分馆建设工作。</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5、抓好乡镇图书馆管理员培训工作。</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6、开展形式多样、内容丰富的读者阅读推广活动。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7、举办内容健康，积极向上的图片展。</w:t>
      </w:r>
    </w:p>
    <w:p>
      <w:pPr>
        <w:keepNext w:val="0"/>
        <w:keepLines w:val="0"/>
        <w:pageBreakBefore w:val="0"/>
        <w:widowControl w:val="0"/>
        <w:tabs>
          <w:tab w:val="left" w:pos="540"/>
        </w:tabs>
        <w:kinsoku/>
        <w:wordWrap/>
        <w:overflowPunct/>
        <w:topLinePunct w:val="0"/>
        <w:autoSpaceDE/>
        <w:autoSpaceDN/>
        <w:bidi w:val="0"/>
        <w:adjustRightInd/>
        <w:snapToGrid/>
        <w:spacing w:line="540" w:lineRule="exact"/>
        <w:ind w:left="0" w:leftChars="0" w:right="560" w:firstLine="640" w:firstLineChars="200"/>
        <w:jc w:val="both"/>
        <w:textAlignment w:val="auto"/>
        <w:outlineLvl w:val="9"/>
        <w:rPr>
          <w:rFonts w:hint="eastAsia" w:ascii="仿宋" w:hAnsi="仿宋" w:eastAsia="仿宋"/>
          <w:sz w:val="32"/>
          <w:szCs w:val="32"/>
        </w:rPr>
      </w:pPr>
      <w:r>
        <w:rPr>
          <w:rFonts w:hint="eastAsia" w:ascii="仿宋" w:hAnsi="仿宋" w:eastAsia="仿宋"/>
          <w:sz w:val="32"/>
          <w:szCs w:val="32"/>
        </w:rPr>
        <w:t>8、积极配合局机关做好“农家书屋”工作。</w:t>
      </w:r>
    </w:p>
    <w:p>
      <w:pPr>
        <w:tabs>
          <w:tab w:val="center" w:pos="4475"/>
        </w:tabs>
        <w:spacing w:line="560" w:lineRule="exact"/>
        <w:ind w:firstLine="645"/>
        <w:rPr>
          <w:rFonts w:ascii="黑体" w:eastAsia="黑体"/>
          <w:szCs w:val="32"/>
        </w:rPr>
      </w:pPr>
      <w:r>
        <w:rPr>
          <w:rFonts w:hint="eastAsia" w:ascii="黑体" w:eastAsia="黑体"/>
          <w:szCs w:val="32"/>
        </w:rPr>
        <w:t>第二部分：</w:t>
      </w:r>
      <w:r>
        <w:rPr>
          <w:rFonts w:hint="eastAsia" w:ascii="黑体" w:hAnsi="宋体" w:eastAsia="黑体"/>
          <w:szCs w:val="32"/>
          <w:lang w:eastAsia="zh-CN"/>
        </w:rPr>
        <w:t>柳江区图书馆</w:t>
      </w:r>
      <w:r>
        <w:rPr>
          <w:rFonts w:hint="eastAsia" w:ascii="黑体" w:hAnsi="宋体" w:eastAsia="黑体"/>
          <w:szCs w:val="32"/>
        </w:rPr>
        <w:t>2024年</w:t>
      </w:r>
      <w:r>
        <w:rPr>
          <w:rFonts w:hint="eastAsia" w:ascii="黑体" w:eastAsia="黑体"/>
          <w:szCs w:val="32"/>
        </w:rPr>
        <w:t>单位预算情况说明</w:t>
      </w:r>
    </w:p>
    <w:p>
      <w:pPr>
        <w:tabs>
          <w:tab w:val="center" w:pos="4475"/>
        </w:tabs>
        <w:spacing w:line="560" w:lineRule="exact"/>
        <w:ind w:firstLine="645"/>
        <w:rPr>
          <w:rFonts w:ascii="黑体" w:eastAsia="黑体"/>
          <w:szCs w:val="32"/>
        </w:rPr>
      </w:pPr>
      <w:r>
        <w:rPr>
          <w:rFonts w:hint="eastAsia" w:ascii="黑体" w:eastAsia="黑体"/>
          <w:szCs w:val="32"/>
        </w:rPr>
        <w:t>一、单位收支总体情况说明</w:t>
      </w:r>
    </w:p>
    <w:p>
      <w:pPr>
        <w:tabs>
          <w:tab w:val="center" w:pos="4475"/>
        </w:tabs>
        <w:spacing w:line="560" w:lineRule="exact"/>
        <w:ind w:firstLine="645"/>
        <w:rPr>
          <w:rFonts w:ascii="黑体" w:eastAsia="黑体"/>
          <w:szCs w:val="32"/>
        </w:rPr>
      </w:pPr>
      <w:r>
        <w:rPr>
          <w:rFonts w:hint="eastAsia" w:ascii="仿宋_GB2312" w:hAnsi="宋体"/>
          <w:szCs w:val="32"/>
        </w:rPr>
        <w:t>我单位</w:t>
      </w:r>
      <w:r>
        <w:rPr>
          <w:rFonts w:hint="eastAsia" w:ascii="仿宋_GB2312"/>
          <w:szCs w:val="32"/>
        </w:rPr>
        <w:t>总收入</w:t>
      </w:r>
      <w:r>
        <w:rPr>
          <w:rFonts w:hint="eastAsia" w:ascii="仿宋_GB2312"/>
          <w:szCs w:val="32"/>
          <w:lang w:eastAsia="zh-CN"/>
        </w:rPr>
        <w:t>217.97</w:t>
      </w:r>
      <w:r>
        <w:rPr>
          <w:rFonts w:hint="eastAsia" w:ascii="仿宋_GB2312"/>
          <w:szCs w:val="32"/>
        </w:rPr>
        <w:t>万元，总支出</w:t>
      </w:r>
      <w:r>
        <w:rPr>
          <w:rFonts w:hint="eastAsia" w:ascii="仿宋_GB2312"/>
          <w:szCs w:val="32"/>
          <w:lang w:eastAsia="zh-CN"/>
        </w:rPr>
        <w:t>217.97</w:t>
      </w:r>
      <w:r>
        <w:rPr>
          <w:rFonts w:hint="eastAsia" w:ascii="仿宋_GB2312"/>
          <w:szCs w:val="32"/>
        </w:rPr>
        <w:t>万元（不含财政拨款上年未列支结转收支数）。总收入较上年</w:t>
      </w:r>
      <w:r>
        <w:rPr>
          <w:rFonts w:hint="eastAsia" w:ascii="仿宋_GB2312"/>
          <w:szCs w:val="32"/>
          <w:lang w:eastAsia="zh-CN"/>
        </w:rPr>
        <w:t>增长14.99</w:t>
      </w:r>
      <w:r>
        <w:rPr>
          <w:rFonts w:hint="eastAsia" w:ascii="仿宋_GB2312"/>
          <w:szCs w:val="32"/>
        </w:rPr>
        <w:t>%，主要原因是</w:t>
      </w:r>
      <w:r>
        <w:rPr>
          <w:rFonts w:hint="eastAsia" w:ascii="仿宋_GB2312"/>
          <w:szCs w:val="32"/>
          <w:lang w:val="en-US" w:eastAsia="zh-CN"/>
        </w:rPr>
        <w:t>2023年10月新增一名在职人员，</w:t>
      </w:r>
      <w:r>
        <w:rPr>
          <w:rFonts w:hint="eastAsia" w:ascii="仿宋_GB2312"/>
          <w:szCs w:val="32"/>
        </w:rPr>
        <w:t>人员工资及社保经费</w:t>
      </w:r>
      <w:r>
        <w:rPr>
          <w:rFonts w:hint="eastAsia" w:ascii="仿宋_GB2312"/>
          <w:szCs w:val="32"/>
          <w:lang w:eastAsia="zh-CN"/>
        </w:rPr>
        <w:t>、公用经费</w:t>
      </w:r>
      <w:r>
        <w:rPr>
          <w:rFonts w:hint="eastAsia" w:ascii="仿宋_GB2312"/>
          <w:szCs w:val="32"/>
        </w:rPr>
        <w:t>较上年有所</w:t>
      </w:r>
      <w:r>
        <w:rPr>
          <w:rFonts w:hint="eastAsia" w:ascii="仿宋_GB2312"/>
          <w:szCs w:val="32"/>
          <w:lang w:eastAsia="zh-CN"/>
        </w:rPr>
        <w:t>增长</w:t>
      </w:r>
      <w:r>
        <w:rPr>
          <w:rFonts w:hint="eastAsia" w:ascii="仿宋_GB2312"/>
          <w:szCs w:val="32"/>
        </w:rPr>
        <w:t>。总支出较上年</w:t>
      </w:r>
      <w:r>
        <w:rPr>
          <w:rFonts w:hint="eastAsia" w:ascii="仿宋_GB2312"/>
          <w:szCs w:val="32"/>
          <w:lang w:eastAsia="zh-CN"/>
        </w:rPr>
        <w:t>增长14.99</w:t>
      </w:r>
      <w:r>
        <w:rPr>
          <w:rFonts w:hint="eastAsia" w:ascii="仿宋_GB2312"/>
          <w:szCs w:val="32"/>
        </w:rPr>
        <w:t>%，主要原因是</w:t>
      </w:r>
      <w:r>
        <w:rPr>
          <w:rFonts w:hint="eastAsia" w:ascii="仿宋_GB2312"/>
          <w:szCs w:val="32"/>
          <w:lang w:val="en-US" w:eastAsia="zh-CN"/>
        </w:rPr>
        <w:t>2023年10月新增一名在职人员，</w:t>
      </w:r>
      <w:r>
        <w:rPr>
          <w:rFonts w:hint="eastAsia" w:ascii="仿宋_GB2312"/>
          <w:szCs w:val="32"/>
        </w:rPr>
        <w:t>人员工资及社保经费</w:t>
      </w:r>
      <w:r>
        <w:rPr>
          <w:rFonts w:hint="eastAsia" w:ascii="仿宋_GB2312"/>
          <w:szCs w:val="32"/>
          <w:lang w:eastAsia="zh-CN"/>
        </w:rPr>
        <w:t>、公用经费</w:t>
      </w:r>
      <w:r>
        <w:rPr>
          <w:rFonts w:hint="eastAsia" w:ascii="仿宋_GB2312"/>
          <w:szCs w:val="32"/>
        </w:rPr>
        <w:t>较上年有所</w:t>
      </w:r>
      <w:r>
        <w:rPr>
          <w:rFonts w:hint="eastAsia" w:ascii="仿宋_GB2312"/>
          <w:szCs w:val="32"/>
          <w:lang w:eastAsia="zh-CN"/>
        </w:rPr>
        <w:t>增长</w:t>
      </w:r>
      <w:r>
        <w:rPr>
          <w:rFonts w:hint="eastAsia" w:ascii="仿宋_GB2312"/>
          <w:szCs w:val="32"/>
        </w:rPr>
        <w:t>。</w:t>
      </w:r>
    </w:p>
    <w:p>
      <w:pPr>
        <w:tabs>
          <w:tab w:val="center" w:pos="4475"/>
        </w:tabs>
        <w:spacing w:line="560" w:lineRule="exact"/>
        <w:ind w:firstLine="645"/>
        <w:rPr>
          <w:rFonts w:ascii="黑体" w:eastAsia="黑体"/>
          <w:szCs w:val="32"/>
        </w:rPr>
      </w:pPr>
      <w:r>
        <w:rPr>
          <w:rFonts w:hint="eastAsia" w:ascii="黑体" w:eastAsia="黑体"/>
          <w:szCs w:val="32"/>
        </w:rPr>
        <w:t>二、单位收入总体情况说明</w:t>
      </w:r>
    </w:p>
    <w:p>
      <w:pPr>
        <w:tabs>
          <w:tab w:val="center" w:pos="4475"/>
        </w:tabs>
        <w:spacing w:line="560" w:lineRule="exact"/>
        <w:ind w:firstLine="645"/>
        <w:rPr>
          <w:rFonts w:ascii="黑体" w:eastAsia="黑体"/>
          <w:szCs w:val="32"/>
        </w:rPr>
      </w:pPr>
      <w:r>
        <w:rPr>
          <w:rFonts w:hint="eastAsia" w:ascii="仿宋_GB2312" w:hAnsi="宋体"/>
          <w:szCs w:val="32"/>
        </w:rPr>
        <w:t>我单位</w:t>
      </w:r>
      <w:r>
        <w:rPr>
          <w:rFonts w:hint="eastAsia" w:ascii="仿宋_GB2312"/>
          <w:szCs w:val="32"/>
        </w:rPr>
        <w:t>总收入</w:t>
      </w:r>
      <w:r>
        <w:rPr>
          <w:rFonts w:hint="eastAsia" w:ascii="仿宋_GB2312"/>
          <w:szCs w:val="32"/>
          <w:lang w:eastAsia="zh-CN"/>
        </w:rPr>
        <w:t>217.97</w:t>
      </w:r>
      <w:r>
        <w:rPr>
          <w:rFonts w:hint="eastAsia" w:ascii="仿宋_GB2312"/>
          <w:szCs w:val="32"/>
        </w:rPr>
        <w:t>万元，较上年</w:t>
      </w:r>
      <w:r>
        <w:rPr>
          <w:rFonts w:hint="eastAsia" w:ascii="仿宋_GB2312"/>
          <w:szCs w:val="32"/>
          <w:lang w:eastAsia="zh-CN"/>
        </w:rPr>
        <w:t>增长14.99</w:t>
      </w:r>
      <w:r>
        <w:rPr>
          <w:rFonts w:hint="eastAsia" w:ascii="仿宋_GB2312"/>
          <w:szCs w:val="32"/>
        </w:rPr>
        <w:t xml:space="preserve"> %，主要原因是</w:t>
      </w:r>
      <w:r>
        <w:rPr>
          <w:rFonts w:hint="eastAsia" w:ascii="仿宋_GB2312"/>
          <w:szCs w:val="32"/>
          <w:lang w:val="en-US" w:eastAsia="zh-CN"/>
        </w:rPr>
        <w:t>2023年10月新增一名在职人员，</w:t>
      </w:r>
      <w:r>
        <w:rPr>
          <w:rFonts w:hint="eastAsia" w:ascii="仿宋_GB2312"/>
          <w:szCs w:val="32"/>
        </w:rPr>
        <w:t>人员工资及社保经费</w:t>
      </w:r>
      <w:r>
        <w:rPr>
          <w:rFonts w:hint="eastAsia" w:ascii="仿宋_GB2312"/>
          <w:szCs w:val="32"/>
          <w:lang w:eastAsia="zh-CN"/>
        </w:rPr>
        <w:t>、公用经费</w:t>
      </w:r>
      <w:r>
        <w:rPr>
          <w:rFonts w:hint="eastAsia" w:ascii="仿宋_GB2312"/>
          <w:szCs w:val="32"/>
        </w:rPr>
        <w:t>较上年有所</w:t>
      </w:r>
      <w:r>
        <w:rPr>
          <w:rFonts w:hint="eastAsia" w:ascii="仿宋_GB2312"/>
          <w:szCs w:val="32"/>
          <w:lang w:eastAsia="zh-CN"/>
        </w:rPr>
        <w:t>增长</w:t>
      </w:r>
      <w:r>
        <w:rPr>
          <w:rFonts w:hint="eastAsia" w:ascii="仿宋_GB2312"/>
          <w:szCs w:val="32"/>
        </w:rPr>
        <w:t>。</w:t>
      </w:r>
    </w:p>
    <w:p>
      <w:pPr>
        <w:tabs>
          <w:tab w:val="center" w:pos="4475"/>
        </w:tabs>
        <w:spacing w:line="560" w:lineRule="exact"/>
        <w:ind w:firstLine="645"/>
        <w:rPr>
          <w:rFonts w:ascii="黑体" w:eastAsia="黑体"/>
          <w:szCs w:val="32"/>
        </w:rPr>
      </w:pPr>
      <w:r>
        <w:rPr>
          <w:rFonts w:hint="eastAsia" w:ascii="黑体" w:eastAsia="黑体"/>
          <w:szCs w:val="32"/>
        </w:rPr>
        <w:t>三、单位支出总体情况说明</w:t>
      </w:r>
    </w:p>
    <w:p>
      <w:pPr>
        <w:tabs>
          <w:tab w:val="center" w:pos="4475"/>
        </w:tabs>
        <w:spacing w:line="560" w:lineRule="exact"/>
        <w:ind w:firstLine="645"/>
        <w:rPr>
          <w:rFonts w:ascii="黑体" w:eastAsia="黑体"/>
          <w:szCs w:val="32"/>
        </w:rPr>
      </w:pPr>
      <w:r>
        <w:rPr>
          <w:rFonts w:hint="eastAsia" w:ascii="仿宋_GB2312" w:hAnsi="宋体"/>
          <w:szCs w:val="32"/>
        </w:rPr>
        <w:t>我单位</w:t>
      </w:r>
      <w:r>
        <w:rPr>
          <w:rFonts w:hint="eastAsia" w:ascii="仿宋_GB2312"/>
          <w:szCs w:val="32"/>
        </w:rPr>
        <w:t>总支出</w:t>
      </w:r>
      <w:r>
        <w:rPr>
          <w:rFonts w:hint="eastAsia" w:ascii="仿宋_GB2312"/>
          <w:szCs w:val="32"/>
          <w:lang w:eastAsia="zh-CN"/>
        </w:rPr>
        <w:t>217.97</w:t>
      </w:r>
      <w:r>
        <w:rPr>
          <w:rFonts w:hint="eastAsia" w:ascii="仿宋_GB2312"/>
          <w:szCs w:val="32"/>
        </w:rPr>
        <w:t>万元，较上年</w:t>
      </w:r>
      <w:r>
        <w:rPr>
          <w:rFonts w:hint="eastAsia" w:ascii="仿宋_GB2312"/>
          <w:szCs w:val="32"/>
          <w:lang w:eastAsia="zh-CN"/>
        </w:rPr>
        <w:t>增长14.99</w:t>
      </w:r>
      <w:r>
        <w:rPr>
          <w:rFonts w:hint="eastAsia" w:ascii="仿宋_GB2312"/>
          <w:szCs w:val="32"/>
        </w:rPr>
        <w:t xml:space="preserve"> %，主要原因是</w:t>
      </w:r>
      <w:r>
        <w:rPr>
          <w:rFonts w:hint="eastAsia" w:ascii="仿宋_GB2312"/>
          <w:szCs w:val="32"/>
          <w:lang w:val="en-US" w:eastAsia="zh-CN"/>
        </w:rPr>
        <w:t>2023年10月新增一名在职人员，</w:t>
      </w:r>
      <w:r>
        <w:rPr>
          <w:rFonts w:hint="eastAsia" w:ascii="仿宋_GB2312"/>
          <w:szCs w:val="32"/>
        </w:rPr>
        <w:t>人员工资及社保经费</w:t>
      </w:r>
      <w:r>
        <w:rPr>
          <w:rFonts w:hint="eastAsia" w:ascii="仿宋_GB2312"/>
          <w:szCs w:val="32"/>
          <w:lang w:eastAsia="zh-CN"/>
        </w:rPr>
        <w:t>、公用经费</w:t>
      </w:r>
      <w:r>
        <w:rPr>
          <w:rFonts w:hint="eastAsia" w:ascii="仿宋_GB2312"/>
          <w:szCs w:val="32"/>
        </w:rPr>
        <w:t>较上年有所</w:t>
      </w:r>
      <w:r>
        <w:rPr>
          <w:rFonts w:hint="eastAsia" w:ascii="仿宋_GB2312"/>
          <w:szCs w:val="32"/>
          <w:lang w:eastAsia="zh-CN"/>
        </w:rPr>
        <w:t>增长</w:t>
      </w:r>
      <w:r>
        <w:rPr>
          <w:rFonts w:hint="eastAsia" w:ascii="仿宋_GB2312"/>
          <w:szCs w:val="32"/>
        </w:rPr>
        <w:t>。主要包括：</w:t>
      </w:r>
      <w:r>
        <w:rPr>
          <w:rFonts w:hint="eastAsia" w:ascii="仿宋_GB2312" w:hAnsi="宋体"/>
          <w:szCs w:val="32"/>
        </w:rPr>
        <w:t>在职人员工资较上年有所提高；五险一金因基数有所</w:t>
      </w:r>
      <w:r>
        <w:rPr>
          <w:rFonts w:hint="eastAsia" w:ascii="仿宋_GB2312" w:hAnsi="宋体"/>
          <w:szCs w:val="32"/>
          <w:lang w:eastAsia="zh-CN"/>
        </w:rPr>
        <w:t>增长</w:t>
      </w:r>
      <w:r>
        <w:rPr>
          <w:rFonts w:hint="eastAsia" w:ascii="仿宋_GB2312" w:hAnsi="宋体"/>
          <w:szCs w:val="32"/>
        </w:rPr>
        <w:t>而有所提高；退休人员生活补助较上年预算有所提高。</w:t>
      </w:r>
    </w:p>
    <w:p>
      <w:pPr>
        <w:tabs>
          <w:tab w:val="center" w:pos="4475"/>
        </w:tabs>
        <w:spacing w:line="560" w:lineRule="exact"/>
        <w:ind w:firstLine="645"/>
        <w:rPr>
          <w:rFonts w:ascii="黑体" w:eastAsia="黑体"/>
          <w:szCs w:val="32"/>
        </w:rPr>
      </w:pPr>
      <w:r>
        <w:rPr>
          <w:rFonts w:hint="eastAsia" w:ascii="黑体" w:eastAsia="黑体"/>
          <w:szCs w:val="32"/>
        </w:rPr>
        <w:t>四、财政拨款收支总体情况说明</w:t>
      </w:r>
    </w:p>
    <w:p>
      <w:pPr>
        <w:tabs>
          <w:tab w:val="center" w:pos="4475"/>
        </w:tabs>
        <w:spacing w:line="560" w:lineRule="exact"/>
        <w:ind w:firstLine="645"/>
        <w:rPr>
          <w:rFonts w:ascii="仿宋_GB2312"/>
          <w:szCs w:val="32"/>
        </w:rPr>
      </w:pPr>
      <w:r>
        <w:rPr>
          <w:rFonts w:hint="eastAsia" w:ascii="仿宋_GB2312" w:hAnsi="宋体"/>
          <w:szCs w:val="32"/>
        </w:rPr>
        <w:t>我单位</w:t>
      </w:r>
      <w:r>
        <w:rPr>
          <w:rFonts w:hint="eastAsia" w:ascii="仿宋_GB2312"/>
          <w:szCs w:val="32"/>
        </w:rPr>
        <w:t>财政拨款总收入</w:t>
      </w:r>
      <w:r>
        <w:rPr>
          <w:rFonts w:hint="eastAsia" w:ascii="仿宋_GB2312"/>
          <w:szCs w:val="32"/>
          <w:lang w:eastAsia="zh-CN"/>
        </w:rPr>
        <w:t>217.97</w:t>
      </w:r>
      <w:r>
        <w:rPr>
          <w:rFonts w:hint="eastAsia" w:ascii="仿宋_GB2312"/>
          <w:szCs w:val="32"/>
        </w:rPr>
        <w:t>万元，总支出</w:t>
      </w:r>
      <w:r>
        <w:rPr>
          <w:rFonts w:hint="eastAsia" w:ascii="仿宋_GB2312"/>
          <w:szCs w:val="32"/>
          <w:lang w:eastAsia="zh-CN"/>
        </w:rPr>
        <w:t>217.97</w:t>
      </w:r>
      <w:r>
        <w:rPr>
          <w:rFonts w:hint="eastAsia" w:ascii="仿宋_GB2312"/>
          <w:szCs w:val="32"/>
        </w:rPr>
        <w:t>万元（不含财政拨款上年未列支结转收支数）。财政拨款总收入较上年</w:t>
      </w:r>
      <w:r>
        <w:rPr>
          <w:rFonts w:hint="eastAsia" w:ascii="仿宋_GB2312"/>
          <w:szCs w:val="32"/>
          <w:lang w:eastAsia="zh-CN"/>
        </w:rPr>
        <w:t>增长14.99</w:t>
      </w:r>
      <w:r>
        <w:rPr>
          <w:rFonts w:hint="eastAsia" w:ascii="仿宋_GB2312"/>
          <w:szCs w:val="32"/>
        </w:rPr>
        <w:t>%，主要原因是</w:t>
      </w:r>
      <w:r>
        <w:rPr>
          <w:rFonts w:hint="eastAsia" w:ascii="仿宋_GB2312"/>
          <w:szCs w:val="32"/>
          <w:lang w:val="en-US" w:eastAsia="zh-CN"/>
        </w:rPr>
        <w:t>2023年10月新增一名在职人员，</w:t>
      </w:r>
      <w:r>
        <w:rPr>
          <w:rFonts w:hint="eastAsia" w:ascii="仿宋_GB2312"/>
          <w:szCs w:val="32"/>
        </w:rPr>
        <w:t>人员工资及社保经费</w:t>
      </w:r>
      <w:r>
        <w:rPr>
          <w:rFonts w:hint="eastAsia" w:ascii="仿宋_GB2312"/>
          <w:szCs w:val="32"/>
          <w:lang w:eastAsia="zh-CN"/>
        </w:rPr>
        <w:t>、公用经费</w:t>
      </w:r>
      <w:r>
        <w:rPr>
          <w:rFonts w:hint="eastAsia" w:ascii="仿宋_GB2312"/>
          <w:szCs w:val="32"/>
        </w:rPr>
        <w:t>较上年有所</w:t>
      </w:r>
      <w:r>
        <w:rPr>
          <w:rFonts w:hint="eastAsia" w:ascii="仿宋_GB2312"/>
          <w:szCs w:val="32"/>
          <w:lang w:eastAsia="zh-CN"/>
        </w:rPr>
        <w:t>增长</w:t>
      </w:r>
      <w:r>
        <w:rPr>
          <w:rFonts w:hint="eastAsia" w:ascii="仿宋_GB2312"/>
          <w:szCs w:val="32"/>
        </w:rPr>
        <w:t>。财政拨款总支出较上年</w:t>
      </w:r>
      <w:r>
        <w:rPr>
          <w:rFonts w:hint="eastAsia" w:ascii="仿宋_GB2312"/>
          <w:szCs w:val="32"/>
          <w:lang w:eastAsia="zh-CN"/>
        </w:rPr>
        <w:t>增长14.99</w:t>
      </w:r>
      <w:r>
        <w:rPr>
          <w:rFonts w:hint="eastAsia" w:ascii="仿宋_GB2312"/>
          <w:szCs w:val="32"/>
        </w:rPr>
        <w:t>%，主要原因是</w:t>
      </w:r>
      <w:r>
        <w:rPr>
          <w:rFonts w:hint="eastAsia" w:ascii="仿宋_GB2312"/>
          <w:szCs w:val="32"/>
          <w:lang w:val="en-US" w:eastAsia="zh-CN"/>
        </w:rPr>
        <w:t>2023年10月新增一名在职人员，</w:t>
      </w:r>
      <w:r>
        <w:rPr>
          <w:rFonts w:hint="eastAsia" w:ascii="仿宋_GB2312"/>
          <w:szCs w:val="32"/>
        </w:rPr>
        <w:t>人员工资及社保经费</w:t>
      </w:r>
      <w:r>
        <w:rPr>
          <w:rFonts w:hint="eastAsia" w:ascii="仿宋_GB2312"/>
          <w:szCs w:val="32"/>
          <w:lang w:eastAsia="zh-CN"/>
        </w:rPr>
        <w:t>、公用经费</w:t>
      </w:r>
      <w:r>
        <w:rPr>
          <w:rFonts w:hint="eastAsia" w:ascii="仿宋_GB2312"/>
          <w:szCs w:val="32"/>
        </w:rPr>
        <w:t>较上年有所</w:t>
      </w:r>
      <w:r>
        <w:rPr>
          <w:rFonts w:hint="eastAsia" w:ascii="仿宋_GB2312"/>
          <w:szCs w:val="32"/>
          <w:lang w:eastAsia="zh-CN"/>
        </w:rPr>
        <w:t>增长</w:t>
      </w:r>
      <w:r>
        <w:rPr>
          <w:rFonts w:hint="eastAsia" w:ascii="仿宋_GB2312"/>
          <w:szCs w:val="32"/>
        </w:rPr>
        <w:t>。</w:t>
      </w:r>
    </w:p>
    <w:p>
      <w:pPr>
        <w:tabs>
          <w:tab w:val="center" w:pos="4475"/>
        </w:tabs>
        <w:spacing w:line="560" w:lineRule="exact"/>
        <w:ind w:firstLine="645"/>
        <w:rPr>
          <w:rFonts w:ascii="黑体" w:eastAsia="黑体"/>
          <w:szCs w:val="32"/>
        </w:rPr>
      </w:pPr>
      <w:r>
        <w:rPr>
          <w:rFonts w:hint="eastAsia" w:ascii="黑体" w:eastAsia="黑体"/>
          <w:szCs w:val="32"/>
        </w:rPr>
        <w:t>五、一般公共预算支出情况说明</w:t>
      </w:r>
    </w:p>
    <w:p>
      <w:pPr>
        <w:tabs>
          <w:tab w:val="center" w:pos="4475"/>
        </w:tabs>
        <w:spacing w:line="560" w:lineRule="exact"/>
        <w:ind w:firstLine="645"/>
        <w:rPr>
          <w:rFonts w:ascii="仿宋_GB2312"/>
          <w:szCs w:val="32"/>
        </w:rPr>
      </w:pPr>
      <w:r>
        <w:rPr>
          <w:rFonts w:hint="eastAsia" w:ascii="仿宋_GB2312"/>
          <w:szCs w:val="32"/>
        </w:rPr>
        <w:t>我单位一般公共预算支出共</w:t>
      </w:r>
      <w:r>
        <w:rPr>
          <w:rFonts w:hint="eastAsia" w:ascii="仿宋_GB2312"/>
          <w:szCs w:val="32"/>
          <w:lang w:val="en-US" w:eastAsia="zh-CN"/>
        </w:rPr>
        <w:t>217.97</w:t>
      </w:r>
      <w:r>
        <w:rPr>
          <w:rFonts w:hint="eastAsia" w:ascii="仿宋_GB2312"/>
          <w:szCs w:val="32"/>
        </w:rPr>
        <w:t>万元，较上年</w:t>
      </w:r>
      <w:r>
        <w:rPr>
          <w:rFonts w:hint="eastAsia" w:ascii="仿宋_GB2312"/>
          <w:szCs w:val="32"/>
          <w:lang w:eastAsia="zh-CN"/>
        </w:rPr>
        <w:t>增长</w:t>
      </w:r>
      <w:r>
        <w:rPr>
          <w:rFonts w:hint="eastAsia" w:ascii="仿宋_GB2312"/>
          <w:szCs w:val="32"/>
          <w:lang w:val="en-US" w:eastAsia="zh-CN"/>
        </w:rPr>
        <w:t>14.99</w:t>
      </w:r>
      <w:r>
        <w:rPr>
          <w:rFonts w:hint="eastAsia" w:ascii="仿宋_GB2312"/>
          <w:szCs w:val="32"/>
        </w:rPr>
        <w:t>%，主要原因是</w:t>
      </w:r>
      <w:r>
        <w:rPr>
          <w:rFonts w:hint="eastAsia" w:ascii="仿宋_GB2312"/>
          <w:szCs w:val="32"/>
          <w:lang w:val="en-US" w:eastAsia="zh-CN"/>
        </w:rPr>
        <w:t>2023年10月新增一名在职人员，</w:t>
      </w:r>
      <w:r>
        <w:rPr>
          <w:rFonts w:hint="eastAsia" w:ascii="仿宋_GB2312"/>
          <w:szCs w:val="32"/>
        </w:rPr>
        <w:t>人员工资及社保经费</w:t>
      </w:r>
      <w:r>
        <w:rPr>
          <w:rFonts w:hint="eastAsia" w:ascii="仿宋_GB2312"/>
          <w:szCs w:val="32"/>
          <w:lang w:eastAsia="zh-CN"/>
        </w:rPr>
        <w:t>、公用经费</w:t>
      </w:r>
      <w:r>
        <w:rPr>
          <w:rFonts w:hint="eastAsia" w:ascii="仿宋_GB2312"/>
          <w:szCs w:val="32"/>
        </w:rPr>
        <w:t>较上年有所</w:t>
      </w:r>
      <w:r>
        <w:rPr>
          <w:rFonts w:hint="eastAsia" w:ascii="仿宋_GB2312"/>
          <w:szCs w:val="32"/>
          <w:lang w:eastAsia="zh-CN"/>
        </w:rPr>
        <w:t>增长</w:t>
      </w:r>
      <w:r>
        <w:rPr>
          <w:rFonts w:hint="eastAsia" w:ascii="仿宋_GB2312"/>
          <w:szCs w:val="32"/>
        </w:rPr>
        <w:t>。具体情况为：</w:t>
      </w:r>
    </w:p>
    <w:p>
      <w:pPr>
        <w:pStyle w:val="4"/>
        <w:spacing w:before="0" w:beforeAutospacing="0" w:after="0" w:afterAutospacing="0" w:line="540" w:lineRule="exact"/>
        <w:ind w:firstLine="640" w:firstLineChars="200"/>
        <w:rPr>
          <w:rFonts w:ascii="仿宋_GB2312" w:hAnsi="Times New Roman" w:cs="Times New Roman"/>
          <w:kern w:val="2"/>
          <w:sz w:val="32"/>
          <w:szCs w:val="32"/>
        </w:rPr>
      </w:pPr>
      <w:r>
        <w:rPr>
          <w:rFonts w:hint="eastAsia" w:ascii="仿宋_GB2312" w:hAnsi="Times New Roman" w:cs="Times New Roman"/>
          <w:kern w:val="2"/>
          <w:sz w:val="32"/>
          <w:szCs w:val="32"/>
        </w:rPr>
        <w:t>（1）文化旅游体育与传媒科目支出预算</w:t>
      </w:r>
      <w:r>
        <w:rPr>
          <w:rFonts w:hint="eastAsia" w:ascii="仿宋_GB2312" w:hAnsi="Times New Roman" w:cs="Times New Roman"/>
          <w:kern w:val="2"/>
          <w:sz w:val="32"/>
          <w:szCs w:val="32"/>
          <w:lang w:val="en-US" w:eastAsia="zh-CN"/>
        </w:rPr>
        <w:t>135.85</w:t>
      </w:r>
      <w:r>
        <w:rPr>
          <w:rFonts w:hint="eastAsia" w:ascii="仿宋_GB2312" w:hAnsi="Times New Roman" w:cs="Times New Roman"/>
          <w:kern w:val="2"/>
          <w:sz w:val="32"/>
          <w:szCs w:val="32"/>
        </w:rPr>
        <w:t>万元，占支出总预算</w:t>
      </w:r>
      <w:r>
        <w:rPr>
          <w:rFonts w:hint="eastAsia" w:ascii="仿宋_GB2312" w:hAnsi="Times New Roman" w:cs="Times New Roman"/>
          <w:kern w:val="2"/>
          <w:sz w:val="32"/>
          <w:szCs w:val="32"/>
          <w:lang w:val="en-US" w:eastAsia="zh-CN"/>
        </w:rPr>
        <w:t>71.67</w:t>
      </w:r>
      <w:r>
        <w:rPr>
          <w:rFonts w:hint="eastAsia" w:ascii="仿宋_GB2312" w:hAnsi="Times New Roman" w:cs="Times New Roman"/>
          <w:kern w:val="2"/>
          <w:sz w:val="32"/>
          <w:szCs w:val="32"/>
        </w:rPr>
        <w:t>%，</w:t>
      </w:r>
      <w:r>
        <w:rPr>
          <w:rFonts w:hint="eastAsia" w:ascii="仿宋_GB2312"/>
          <w:sz w:val="32"/>
          <w:szCs w:val="32"/>
        </w:rPr>
        <w:t>同比</w:t>
      </w:r>
      <w:r>
        <w:rPr>
          <w:rFonts w:hint="eastAsia" w:ascii="仿宋_GB2312"/>
          <w:sz w:val="32"/>
          <w:szCs w:val="32"/>
          <w:lang w:eastAsia="zh-CN"/>
        </w:rPr>
        <w:t>增加</w:t>
      </w:r>
      <w:r>
        <w:rPr>
          <w:rFonts w:hint="eastAsia" w:ascii="仿宋_GB2312"/>
          <w:sz w:val="32"/>
          <w:szCs w:val="32"/>
          <w:lang w:val="en-US" w:eastAsia="zh-CN"/>
        </w:rPr>
        <w:t>11.80</w:t>
      </w:r>
      <w:r>
        <w:rPr>
          <w:rFonts w:hint="eastAsia" w:ascii="仿宋_GB2312" w:hAnsi="Times New Roman" w:cs="Times New Roman"/>
          <w:kern w:val="2"/>
          <w:sz w:val="32"/>
          <w:szCs w:val="32"/>
        </w:rPr>
        <w:t>万</w:t>
      </w:r>
      <w:r>
        <w:rPr>
          <w:rFonts w:hint="eastAsia" w:ascii="仿宋_GB2312"/>
          <w:sz w:val="32"/>
          <w:szCs w:val="32"/>
        </w:rPr>
        <w:t>元，同比</w:t>
      </w:r>
      <w:r>
        <w:rPr>
          <w:rFonts w:hint="eastAsia" w:ascii="仿宋_GB2312"/>
          <w:sz w:val="32"/>
          <w:szCs w:val="32"/>
          <w:lang w:eastAsia="zh-CN"/>
        </w:rPr>
        <w:t>增长</w:t>
      </w:r>
      <w:r>
        <w:rPr>
          <w:rFonts w:hint="eastAsia" w:ascii="仿宋_GB2312"/>
          <w:sz w:val="32"/>
          <w:szCs w:val="32"/>
          <w:lang w:val="en-US" w:eastAsia="zh-CN"/>
        </w:rPr>
        <w:t>9.51</w:t>
      </w:r>
      <w:r>
        <w:rPr>
          <w:rFonts w:hint="eastAsia" w:ascii="仿宋_GB2312"/>
          <w:sz w:val="32"/>
          <w:szCs w:val="32"/>
        </w:rPr>
        <w:t>%，主要原因是</w:t>
      </w:r>
      <w:r>
        <w:rPr>
          <w:rFonts w:hint="eastAsia" w:ascii="仿宋_GB2312"/>
          <w:sz w:val="32"/>
          <w:szCs w:val="32"/>
          <w:lang w:val="en-US" w:eastAsia="zh-CN"/>
        </w:rPr>
        <w:t>2023年10月新增一名在职人员，</w:t>
      </w:r>
      <w:r>
        <w:rPr>
          <w:rFonts w:hint="eastAsia" w:ascii="仿宋_GB2312"/>
          <w:sz w:val="32"/>
          <w:szCs w:val="32"/>
        </w:rPr>
        <w:t>人员工资及社保经费</w:t>
      </w:r>
      <w:r>
        <w:rPr>
          <w:rFonts w:hint="eastAsia" w:ascii="仿宋_GB2312"/>
          <w:sz w:val="32"/>
          <w:szCs w:val="32"/>
          <w:lang w:eastAsia="zh-CN"/>
        </w:rPr>
        <w:t>、公用经费</w:t>
      </w:r>
      <w:r>
        <w:rPr>
          <w:rFonts w:hint="eastAsia" w:ascii="仿宋_GB2312"/>
          <w:sz w:val="32"/>
          <w:szCs w:val="32"/>
        </w:rPr>
        <w:t>较上年有所</w:t>
      </w:r>
      <w:r>
        <w:rPr>
          <w:rFonts w:hint="eastAsia" w:ascii="仿宋_GB2312"/>
          <w:sz w:val="32"/>
          <w:szCs w:val="32"/>
          <w:lang w:eastAsia="zh-CN"/>
        </w:rPr>
        <w:t>增长</w:t>
      </w:r>
      <w:r>
        <w:rPr>
          <w:rFonts w:hint="eastAsia" w:ascii="仿宋_GB2312" w:hAnsi="Times New Roman" w:cs="Times New Roman"/>
          <w:kern w:val="2"/>
          <w:sz w:val="32"/>
          <w:szCs w:val="32"/>
        </w:rPr>
        <w:t>；</w:t>
      </w:r>
    </w:p>
    <w:p>
      <w:pPr>
        <w:pStyle w:val="4"/>
        <w:spacing w:before="0" w:beforeAutospacing="0" w:after="0" w:afterAutospacing="0" w:line="540" w:lineRule="exact"/>
        <w:ind w:firstLine="640" w:firstLineChars="200"/>
        <w:rPr>
          <w:rFonts w:ascii="仿宋_GB2312" w:hAnsi="Times New Roman" w:cs="Times New Roman"/>
          <w:kern w:val="2"/>
          <w:sz w:val="32"/>
          <w:szCs w:val="32"/>
        </w:rPr>
      </w:pPr>
      <w:r>
        <w:rPr>
          <w:rFonts w:hint="eastAsia" w:ascii="仿宋_GB2312" w:hAnsi="Times New Roman" w:cs="Times New Roman"/>
          <w:kern w:val="2"/>
          <w:sz w:val="32"/>
          <w:szCs w:val="32"/>
        </w:rPr>
        <w:t>（2）社会保障和就业类科目支出预算</w:t>
      </w:r>
      <w:r>
        <w:rPr>
          <w:rFonts w:hint="eastAsia" w:ascii="仿宋_GB2312" w:hAnsi="Times New Roman" w:cs="Times New Roman"/>
          <w:kern w:val="2"/>
          <w:sz w:val="32"/>
          <w:szCs w:val="32"/>
          <w:lang w:val="en-US" w:eastAsia="zh-CN"/>
        </w:rPr>
        <w:t>57.34</w:t>
      </w:r>
      <w:r>
        <w:rPr>
          <w:rFonts w:hint="eastAsia" w:ascii="仿宋_GB2312" w:hAnsi="Times New Roman" w:cs="Times New Roman"/>
          <w:kern w:val="2"/>
          <w:sz w:val="32"/>
          <w:szCs w:val="32"/>
        </w:rPr>
        <w:t>万元, 占支出总预算</w:t>
      </w:r>
      <w:r>
        <w:rPr>
          <w:rFonts w:hint="eastAsia" w:ascii="仿宋_GB2312" w:hAnsi="Times New Roman" w:cs="Times New Roman"/>
          <w:kern w:val="2"/>
          <w:sz w:val="32"/>
          <w:szCs w:val="32"/>
          <w:lang w:val="en-US" w:eastAsia="zh-CN"/>
        </w:rPr>
        <w:t>30.25</w:t>
      </w:r>
      <w:r>
        <w:rPr>
          <w:rFonts w:hint="eastAsia" w:ascii="仿宋_GB2312" w:hAnsi="Times New Roman" w:cs="Times New Roman"/>
          <w:kern w:val="2"/>
          <w:sz w:val="32"/>
          <w:szCs w:val="32"/>
        </w:rPr>
        <w:t>%，</w:t>
      </w:r>
      <w:r>
        <w:rPr>
          <w:rFonts w:hint="eastAsia" w:ascii="仿宋_GB2312"/>
          <w:sz w:val="32"/>
          <w:szCs w:val="32"/>
        </w:rPr>
        <w:t>同比</w:t>
      </w:r>
      <w:r>
        <w:rPr>
          <w:rFonts w:hint="eastAsia" w:ascii="仿宋_GB2312"/>
          <w:sz w:val="32"/>
          <w:szCs w:val="32"/>
          <w:lang w:eastAsia="zh-CN"/>
        </w:rPr>
        <w:t>增加</w:t>
      </w:r>
      <w:r>
        <w:rPr>
          <w:rFonts w:hint="eastAsia" w:ascii="仿宋_GB2312"/>
          <w:sz w:val="32"/>
          <w:szCs w:val="32"/>
          <w:lang w:val="en-US" w:eastAsia="zh-CN"/>
        </w:rPr>
        <w:t>11.86</w:t>
      </w:r>
      <w:r>
        <w:rPr>
          <w:rFonts w:hint="eastAsia" w:ascii="仿宋_GB2312"/>
          <w:sz w:val="32"/>
          <w:szCs w:val="32"/>
        </w:rPr>
        <w:t>万元，同比</w:t>
      </w:r>
      <w:r>
        <w:rPr>
          <w:rFonts w:hint="eastAsia" w:ascii="仿宋_GB2312"/>
          <w:sz w:val="32"/>
          <w:szCs w:val="32"/>
          <w:lang w:eastAsia="zh-CN"/>
        </w:rPr>
        <w:t>增长</w:t>
      </w:r>
      <w:r>
        <w:rPr>
          <w:rFonts w:hint="eastAsia" w:ascii="仿宋_GB2312"/>
          <w:sz w:val="32"/>
          <w:szCs w:val="32"/>
          <w:lang w:val="en-US" w:eastAsia="zh-CN"/>
        </w:rPr>
        <w:t>26.08</w:t>
      </w:r>
      <w:r>
        <w:rPr>
          <w:rFonts w:hint="eastAsia" w:ascii="仿宋_GB2312"/>
          <w:sz w:val="32"/>
          <w:szCs w:val="32"/>
        </w:rPr>
        <w:t>%，主要原因是</w:t>
      </w:r>
      <w:r>
        <w:rPr>
          <w:rFonts w:hint="eastAsia" w:ascii="仿宋_GB2312"/>
          <w:sz w:val="32"/>
          <w:szCs w:val="32"/>
          <w:lang w:val="en-US" w:eastAsia="zh-CN"/>
        </w:rPr>
        <w:t>2023年10月新增一名在职人员，</w:t>
      </w:r>
      <w:r>
        <w:rPr>
          <w:rFonts w:hint="eastAsia" w:ascii="仿宋_GB2312"/>
          <w:sz w:val="32"/>
          <w:szCs w:val="32"/>
        </w:rPr>
        <w:t>社保经费较上年有所</w:t>
      </w:r>
      <w:r>
        <w:rPr>
          <w:rFonts w:hint="eastAsia" w:ascii="仿宋_GB2312"/>
          <w:sz w:val="32"/>
          <w:szCs w:val="32"/>
          <w:lang w:eastAsia="zh-CN"/>
        </w:rPr>
        <w:t>增长</w:t>
      </w:r>
      <w:r>
        <w:rPr>
          <w:rFonts w:hint="eastAsia" w:ascii="仿宋_GB2312" w:hAnsi="Times New Roman" w:cs="Times New Roman"/>
          <w:kern w:val="2"/>
          <w:sz w:val="32"/>
          <w:szCs w:val="32"/>
        </w:rPr>
        <w:t>；</w:t>
      </w:r>
    </w:p>
    <w:p>
      <w:pPr>
        <w:pStyle w:val="4"/>
        <w:spacing w:before="0" w:beforeAutospacing="0" w:after="0" w:afterAutospacing="0" w:line="540" w:lineRule="exact"/>
        <w:ind w:firstLine="640" w:firstLineChars="200"/>
        <w:rPr>
          <w:rFonts w:ascii="仿宋_GB2312" w:hAnsi="Times New Roman" w:cs="Times New Roman"/>
          <w:kern w:val="2"/>
          <w:sz w:val="32"/>
          <w:szCs w:val="32"/>
        </w:rPr>
      </w:pPr>
      <w:r>
        <w:rPr>
          <w:rFonts w:hint="eastAsia" w:ascii="仿宋_GB2312" w:hAnsi="Times New Roman" w:cs="Times New Roman"/>
          <w:kern w:val="2"/>
          <w:sz w:val="32"/>
          <w:szCs w:val="32"/>
        </w:rPr>
        <w:t>（3）卫生健康支出类科目支出预算</w:t>
      </w:r>
      <w:r>
        <w:rPr>
          <w:rFonts w:hint="eastAsia" w:ascii="仿宋_GB2312" w:hAnsi="Times New Roman" w:cs="Times New Roman"/>
          <w:kern w:val="2"/>
          <w:sz w:val="32"/>
          <w:szCs w:val="32"/>
          <w:lang w:val="en-US" w:eastAsia="zh-CN"/>
        </w:rPr>
        <w:t>9.82</w:t>
      </w:r>
      <w:r>
        <w:rPr>
          <w:rFonts w:hint="eastAsia" w:ascii="仿宋_GB2312" w:hAnsi="Times New Roman" w:cs="Times New Roman"/>
          <w:kern w:val="2"/>
          <w:sz w:val="32"/>
          <w:szCs w:val="32"/>
        </w:rPr>
        <w:t>万元，占支出总预算</w:t>
      </w:r>
      <w:r>
        <w:rPr>
          <w:rFonts w:hint="eastAsia" w:ascii="仿宋_GB2312" w:hAnsi="Times New Roman" w:cs="Times New Roman"/>
          <w:kern w:val="2"/>
          <w:sz w:val="32"/>
          <w:szCs w:val="32"/>
          <w:lang w:val="en-US" w:eastAsia="zh-CN"/>
        </w:rPr>
        <w:t>5.18</w:t>
      </w:r>
      <w:r>
        <w:rPr>
          <w:rFonts w:hint="eastAsia" w:ascii="仿宋_GB2312" w:hAnsi="Times New Roman" w:cs="Times New Roman"/>
          <w:kern w:val="2"/>
          <w:sz w:val="32"/>
          <w:szCs w:val="32"/>
        </w:rPr>
        <w:t>%，同比</w:t>
      </w:r>
      <w:r>
        <w:rPr>
          <w:rFonts w:hint="eastAsia" w:ascii="仿宋_GB2312" w:hAnsi="Times New Roman" w:cs="Times New Roman"/>
          <w:kern w:val="2"/>
          <w:sz w:val="32"/>
          <w:szCs w:val="32"/>
          <w:lang w:eastAsia="zh-CN"/>
        </w:rPr>
        <w:t>增加</w:t>
      </w:r>
      <w:r>
        <w:rPr>
          <w:rFonts w:hint="eastAsia" w:ascii="仿宋_GB2312" w:hAnsi="Times New Roman" w:cs="Times New Roman"/>
          <w:kern w:val="2"/>
          <w:sz w:val="32"/>
          <w:szCs w:val="32"/>
          <w:lang w:val="en-US" w:eastAsia="zh-CN"/>
        </w:rPr>
        <w:t>1.88</w:t>
      </w:r>
      <w:r>
        <w:rPr>
          <w:rFonts w:hint="eastAsia" w:ascii="仿宋_GB2312" w:hAnsi="Times New Roman" w:cs="Times New Roman"/>
          <w:kern w:val="2"/>
          <w:sz w:val="32"/>
          <w:szCs w:val="32"/>
        </w:rPr>
        <w:t>万元，同比</w:t>
      </w:r>
      <w:r>
        <w:rPr>
          <w:rFonts w:hint="eastAsia" w:ascii="仿宋_GB2312" w:hAnsi="Times New Roman" w:cs="Times New Roman"/>
          <w:kern w:val="2"/>
          <w:sz w:val="32"/>
          <w:szCs w:val="32"/>
          <w:lang w:eastAsia="zh-CN"/>
        </w:rPr>
        <w:t>增长</w:t>
      </w:r>
      <w:r>
        <w:rPr>
          <w:rFonts w:hint="eastAsia" w:ascii="仿宋_GB2312" w:hAnsi="Times New Roman" w:cs="Times New Roman"/>
          <w:kern w:val="2"/>
          <w:sz w:val="32"/>
          <w:szCs w:val="32"/>
          <w:lang w:val="en-US" w:eastAsia="zh-CN"/>
        </w:rPr>
        <w:t>23.68</w:t>
      </w:r>
      <w:r>
        <w:rPr>
          <w:rFonts w:hint="eastAsia" w:ascii="仿宋_GB2312" w:hAnsi="Times New Roman" w:cs="Times New Roman"/>
          <w:kern w:val="2"/>
          <w:sz w:val="32"/>
          <w:szCs w:val="32"/>
        </w:rPr>
        <w:t>%</w:t>
      </w:r>
      <w:r>
        <w:rPr>
          <w:rFonts w:hint="eastAsia" w:ascii="仿宋_GB2312"/>
          <w:sz w:val="32"/>
          <w:szCs w:val="32"/>
        </w:rPr>
        <w:t>，</w:t>
      </w:r>
      <w:r>
        <w:rPr>
          <w:rFonts w:hint="eastAsia" w:ascii="仿宋_GB2312"/>
          <w:sz w:val="32"/>
          <w:szCs w:val="32"/>
          <w:lang w:eastAsia="zh-CN"/>
        </w:rPr>
        <w:t>主要原因是</w:t>
      </w:r>
      <w:r>
        <w:rPr>
          <w:rFonts w:hint="eastAsia" w:ascii="仿宋_GB2312"/>
          <w:sz w:val="32"/>
          <w:szCs w:val="32"/>
          <w:lang w:val="en-US" w:eastAsia="zh-CN"/>
        </w:rPr>
        <w:t>2023年10月新增一名在职人员，医疗保险</w:t>
      </w:r>
      <w:r>
        <w:rPr>
          <w:rFonts w:hint="eastAsia" w:ascii="仿宋_GB2312"/>
          <w:sz w:val="32"/>
          <w:szCs w:val="32"/>
        </w:rPr>
        <w:t>经费较上年有所</w:t>
      </w:r>
      <w:r>
        <w:rPr>
          <w:rFonts w:hint="eastAsia" w:ascii="仿宋_GB2312"/>
          <w:sz w:val="32"/>
          <w:szCs w:val="32"/>
          <w:lang w:eastAsia="zh-CN"/>
        </w:rPr>
        <w:t>增长</w:t>
      </w:r>
      <w:r>
        <w:rPr>
          <w:rFonts w:hint="eastAsia" w:ascii="仿宋_GB2312" w:hAnsi="Times New Roman" w:cs="Times New Roman"/>
          <w:kern w:val="2"/>
          <w:sz w:val="32"/>
          <w:szCs w:val="32"/>
        </w:rPr>
        <w:t>；</w:t>
      </w:r>
    </w:p>
    <w:p>
      <w:pPr>
        <w:pStyle w:val="4"/>
        <w:spacing w:before="0" w:beforeAutospacing="0" w:after="0" w:afterAutospacing="0" w:line="540" w:lineRule="exact"/>
        <w:ind w:firstLine="640" w:firstLineChars="200"/>
        <w:rPr>
          <w:rFonts w:ascii="仿宋_GB2312" w:hAnsi="Times New Roman" w:cs="Times New Roman"/>
          <w:kern w:val="2"/>
          <w:sz w:val="32"/>
          <w:szCs w:val="32"/>
        </w:rPr>
      </w:pPr>
      <w:r>
        <w:rPr>
          <w:rFonts w:hint="eastAsia" w:ascii="仿宋_GB2312" w:hAnsi="Times New Roman" w:cs="Times New Roman"/>
          <w:kern w:val="2"/>
          <w:sz w:val="32"/>
          <w:szCs w:val="32"/>
        </w:rPr>
        <w:t>（4）住房保障支出类科目支出预算</w:t>
      </w:r>
      <w:r>
        <w:rPr>
          <w:rFonts w:hint="eastAsia" w:ascii="仿宋_GB2312" w:hAnsi="Times New Roman" w:cs="Times New Roman"/>
          <w:kern w:val="2"/>
          <w:sz w:val="32"/>
          <w:szCs w:val="32"/>
          <w:lang w:val="en-US" w:eastAsia="zh-CN"/>
        </w:rPr>
        <w:t>15.90</w:t>
      </w:r>
      <w:r>
        <w:rPr>
          <w:rFonts w:hint="eastAsia" w:ascii="仿宋_GB2312" w:hAnsi="Times New Roman" w:cs="Times New Roman"/>
          <w:kern w:val="2"/>
          <w:sz w:val="32"/>
          <w:szCs w:val="32"/>
        </w:rPr>
        <w:t>万元，占支出总预算7.</w:t>
      </w:r>
      <w:r>
        <w:rPr>
          <w:rFonts w:hint="eastAsia" w:ascii="仿宋_GB2312" w:hAnsi="Times New Roman" w:cs="Times New Roman"/>
          <w:kern w:val="2"/>
          <w:sz w:val="32"/>
          <w:szCs w:val="32"/>
          <w:lang w:val="en-US" w:eastAsia="zh-CN"/>
        </w:rPr>
        <w:t>90</w:t>
      </w:r>
      <w:r>
        <w:rPr>
          <w:rFonts w:hint="eastAsia" w:ascii="仿宋_GB2312" w:hAnsi="Times New Roman" w:cs="Times New Roman"/>
          <w:kern w:val="2"/>
          <w:sz w:val="32"/>
          <w:szCs w:val="32"/>
        </w:rPr>
        <w:t>%，同比</w:t>
      </w:r>
      <w:r>
        <w:rPr>
          <w:rFonts w:hint="eastAsia" w:ascii="仿宋_GB2312" w:hAnsi="Times New Roman" w:cs="Times New Roman"/>
          <w:kern w:val="2"/>
          <w:sz w:val="32"/>
          <w:szCs w:val="32"/>
          <w:lang w:eastAsia="zh-CN"/>
        </w:rPr>
        <w:t>增加</w:t>
      </w:r>
      <w:r>
        <w:rPr>
          <w:rFonts w:hint="eastAsia" w:ascii="仿宋_GB2312" w:hAnsi="Times New Roman" w:cs="Times New Roman"/>
          <w:kern w:val="2"/>
          <w:sz w:val="32"/>
          <w:szCs w:val="32"/>
          <w:lang w:val="en-US" w:eastAsia="zh-CN"/>
        </w:rPr>
        <w:t>2.09</w:t>
      </w:r>
      <w:r>
        <w:rPr>
          <w:rFonts w:hint="eastAsia" w:ascii="仿宋_GB2312" w:hAnsi="Times New Roman" w:cs="Times New Roman"/>
          <w:kern w:val="2"/>
          <w:sz w:val="32"/>
          <w:szCs w:val="32"/>
        </w:rPr>
        <w:t>万元，同比</w:t>
      </w:r>
      <w:r>
        <w:rPr>
          <w:rFonts w:hint="eastAsia" w:ascii="仿宋_GB2312" w:hAnsi="Times New Roman" w:cs="Times New Roman"/>
          <w:kern w:val="2"/>
          <w:sz w:val="32"/>
          <w:szCs w:val="32"/>
          <w:lang w:eastAsia="zh-CN"/>
        </w:rPr>
        <w:t>增长</w:t>
      </w:r>
      <w:r>
        <w:rPr>
          <w:rFonts w:hint="eastAsia" w:ascii="仿宋_GB2312" w:hAnsi="Times New Roman" w:cs="Times New Roman"/>
          <w:kern w:val="2"/>
          <w:sz w:val="32"/>
          <w:szCs w:val="32"/>
          <w:lang w:val="en-US" w:eastAsia="zh-CN"/>
        </w:rPr>
        <w:t>15.13</w:t>
      </w:r>
      <w:r>
        <w:rPr>
          <w:rFonts w:hint="eastAsia" w:ascii="仿宋_GB2312" w:hAnsi="Times New Roman" w:cs="Times New Roman"/>
          <w:kern w:val="2"/>
          <w:sz w:val="32"/>
          <w:szCs w:val="32"/>
        </w:rPr>
        <w:t>%，</w:t>
      </w:r>
      <w:r>
        <w:rPr>
          <w:rFonts w:hint="eastAsia" w:ascii="仿宋_GB2312"/>
          <w:sz w:val="32"/>
          <w:szCs w:val="32"/>
        </w:rPr>
        <w:t>主要原因是</w:t>
      </w:r>
      <w:r>
        <w:rPr>
          <w:rFonts w:hint="eastAsia" w:ascii="仿宋_GB2312"/>
          <w:sz w:val="32"/>
          <w:szCs w:val="32"/>
          <w:lang w:val="en-US" w:eastAsia="zh-CN"/>
        </w:rPr>
        <w:t>2023年10月新增一名在职人员，住房公积金</w:t>
      </w:r>
      <w:r>
        <w:rPr>
          <w:rFonts w:hint="eastAsia" w:ascii="仿宋_GB2312"/>
          <w:sz w:val="32"/>
          <w:szCs w:val="32"/>
        </w:rPr>
        <w:t>较上年有所</w:t>
      </w:r>
      <w:r>
        <w:rPr>
          <w:rFonts w:hint="eastAsia" w:ascii="仿宋_GB2312"/>
          <w:sz w:val="32"/>
          <w:szCs w:val="32"/>
          <w:lang w:eastAsia="zh-CN"/>
        </w:rPr>
        <w:t>增长。</w:t>
      </w:r>
    </w:p>
    <w:p>
      <w:pPr>
        <w:tabs>
          <w:tab w:val="center" w:pos="4475"/>
        </w:tabs>
        <w:spacing w:line="560" w:lineRule="exact"/>
        <w:ind w:firstLine="645"/>
        <w:rPr>
          <w:rFonts w:ascii="黑体" w:eastAsia="黑体"/>
          <w:szCs w:val="32"/>
        </w:rPr>
      </w:pPr>
      <w:r>
        <w:rPr>
          <w:rFonts w:hint="eastAsia" w:ascii="黑体" w:eastAsia="黑体"/>
          <w:szCs w:val="32"/>
        </w:rPr>
        <w:t>六、一般公共预算基本支出情况说明</w:t>
      </w:r>
    </w:p>
    <w:p>
      <w:pPr>
        <w:tabs>
          <w:tab w:val="center" w:pos="4475"/>
        </w:tabs>
        <w:spacing w:line="560" w:lineRule="exact"/>
        <w:ind w:firstLine="645"/>
        <w:rPr>
          <w:rFonts w:ascii="仿宋_GB2312"/>
          <w:szCs w:val="32"/>
        </w:rPr>
      </w:pPr>
      <w:r>
        <w:rPr>
          <w:rFonts w:hint="eastAsia" w:ascii="仿宋_GB2312"/>
          <w:szCs w:val="32"/>
        </w:rPr>
        <w:t>我单位一般公共预算基本支出共</w:t>
      </w:r>
      <w:r>
        <w:rPr>
          <w:rFonts w:hint="eastAsia" w:ascii="仿宋_GB2312"/>
          <w:szCs w:val="32"/>
          <w:lang w:val="en-US" w:eastAsia="zh-CN"/>
        </w:rPr>
        <w:t>217.97</w:t>
      </w:r>
      <w:r>
        <w:rPr>
          <w:rFonts w:hint="eastAsia" w:ascii="仿宋_GB2312"/>
          <w:szCs w:val="32"/>
        </w:rPr>
        <w:t>万元，较上年</w:t>
      </w:r>
      <w:r>
        <w:rPr>
          <w:rFonts w:hint="eastAsia" w:ascii="仿宋_GB2312"/>
          <w:szCs w:val="32"/>
          <w:lang w:eastAsia="zh-CN"/>
        </w:rPr>
        <w:t>增加</w:t>
      </w:r>
      <w:r>
        <w:rPr>
          <w:rFonts w:hint="eastAsia" w:ascii="仿宋_GB2312"/>
          <w:szCs w:val="32"/>
          <w:lang w:val="en-US" w:eastAsia="zh-CN"/>
        </w:rPr>
        <w:t>14.99</w:t>
      </w:r>
      <w:r>
        <w:rPr>
          <w:rFonts w:hint="eastAsia" w:ascii="仿宋_GB2312"/>
          <w:szCs w:val="32"/>
        </w:rPr>
        <w:t>%，主要原因</w:t>
      </w:r>
      <w:r>
        <w:rPr>
          <w:rFonts w:hint="eastAsia" w:ascii="仿宋_GB2312"/>
          <w:szCs w:val="32"/>
          <w:lang w:eastAsia="zh-CN"/>
        </w:rPr>
        <w:t>是</w:t>
      </w:r>
      <w:r>
        <w:rPr>
          <w:rFonts w:hint="eastAsia" w:ascii="仿宋_GB2312"/>
          <w:szCs w:val="32"/>
          <w:lang w:val="en-US" w:eastAsia="zh-CN"/>
        </w:rPr>
        <w:t>2023年10月新增一名在职人员，</w:t>
      </w:r>
      <w:r>
        <w:rPr>
          <w:rFonts w:hint="eastAsia" w:ascii="仿宋_GB2312"/>
          <w:szCs w:val="32"/>
        </w:rPr>
        <w:t>人员工资及社保经费</w:t>
      </w:r>
      <w:r>
        <w:rPr>
          <w:rFonts w:hint="eastAsia" w:ascii="仿宋_GB2312"/>
          <w:szCs w:val="32"/>
          <w:lang w:eastAsia="zh-CN"/>
        </w:rPr>
        <w:t>、公用经费</w:t>
      </w:r>
      <w:r>
        <w:rPr>
          <w:rFonts w:hint="eastAsia" w:ascii="仿宋_GB2312"/>
          <w:szCs w:val="32"/>
        </w:rPr>
        <w:t>较上年有所</w:t>
      </w:r>
      <w:r>
        <w:rPr>
          <w:rFonts w:hint="eastAsia" w:ascii="仿宋_GB2312"/>
          <w:szCs w:val="32"/>
          <w:lang w:eastAsia="zh-CN"/>
        </w:rPr>
        <w:t>增长</w:t>
      </w:r>
      <w:r>
        <w:rPr>
          <w:rFonts w:hint="eastAsia" w:ascii="仿宋_GB2312" w:hAnsi="宋体"/>
          <w:szCs w:val="32"/>
        </w:rPr>
        <w:t>；五险一金因基数有所</w:t>
      </w:r>
      <w:r>
        <w:rPr>
          <w:rFonts w:hint="eastAsia" w:ascii="仿宋_GB2312" w:hAnsi="宋体"/>
          <w:szCs w:val="32"/>
          <w:lang w:eastAsia="zh-CN"/>
        </w:rPr>
        <w:t>增长</w:t>
      </w:r>
      <w:r>
        <w:rPr>
          <w:rFonts w:hint="eastAsia" w:ascii="仿宋_GB2312" w:hAnsi="宋体"/>
          <w:szCs w:val="32"/>
        </w:rPr>
        <w:t>而有所提高；退休人员生活补助较上年预算有所提高。</w:t>
      </w:r>
      <w:r>
        <w:rPr>
          <w:rFonts w:hint="eastAsia" w:ascii="仿宋_GB2312"/>
          <w:szCs w:val="32"/>
        </w:rPr>
        <w:t>具体情况为：</w:t>
      </w:r>
    </w:p>
    <w:p>
      <w:pPr>
        <w:tabs>
          <w:tab w:val="center" w:pos="4475"/>
        </w:tabs>
        <w:spacing w:line="560" w:lineRule="exact"/>
        <w:ind w:firstLine="645"/>
        <w:rPr>
          <w:rFonts w:ascii="仿宋_GB2312"/>
          <w:szCs w:val="32"/>
        </w:rPr>
      </w:pPr>
      <w:r>
        <w:rPr>
          <w:rFonts w:hint="eastAsia" w:ascii="仿宋_GB2312"/>
          <w:szCs w:val="32"/>
        </w:rPr>
        <w:t>工资福利支出 -基本工资</w:t>
      </w:r>
      <w:r>
        <w:rPr>
          <w:rFonts w:hint="eastAsia" w:ascii="仿宋_GB2312"/>
          <w:szCs w:val="32"/>
          <w:lang w:val="en-US" w:eastAsia="zh-CN"/>
        </w:rPr>
        <w:t>59.46</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4.95</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9.08</w:t>
      </w:r>
      <w:r>
        <w:rPr>
          <w:rFonts w:hint="eastAsia" w:ascii="仿宋_GB2312"/>
          <w:szCs w:val="32"/>
        </w:rPr>
        <w:t>%，主要原因是</w:t>
      </w:r>
      <w:r>
        <w:rPr>
          <w:rFonts w:hint="eastAsia" w:ascii="仿宋_GB2312"/>
          <w:szCs w:val="32"/>
          <w:lang w:val="en-US" w:eastAsia="zh-CN"/>
        </w:rPr>
        <w:t>2023年10月</w:t>
      </w:r>
      <w:r>
        <w:rPr>
          <w:rFonts w:hint="eastAsia" w:ascii="仿宋_GB2312"/>
          <w:szCs w:val="32"/>
          <w:lang w:eastAsia="zh-CN"/>
        </w:rPr>
        <w:t>招录一名在职干部，工资福利预算有所增加</w:t>
      </w:r>
      <w:r>
        <w:rPr>
          <w:rFonts w:hint="eastAsia" w:ascii="仿宋_GB2312"/>
          <w:szCs w:val="32"/>
        </w:rPr>
        <w:t>；</w:t>
      </w:r>
    </w:p>
    <w:p>
      <w:pPr>
        <w:tabs>
          <w:tab w:val="center" w:pos="4475"/>
        </w:tabs>
        <w:spacing w:line="560" w:lineRule="exact"/>
        <w:ind w:firstLine="645"/>
        <w:rPr>
          <w:rFonts w:ascii="仿宋_GB2312"/>
          <w:szCs w:val="32"/>
        </w:rPr>
      </w:pPr>
      <w:r>
        <w:rPr>
          <w:rFonts w:hint="eastAsia" w:ascii="仿宋_GB2312"/>
          <w:szCs w:val="32"/>
        </w:rPr>
        <w:t xml:space="preserve">工资福利支出 </w:t>
      </w:r>
      <w:r>
        <w:rPr>
          <w:rFonts w:ascii="仿宋_GB2312"/>
          <w:szCs w:val="32"/>
        </w:rPr>
        <w:t>–</w:t>
      </w:r>
      <w:r>
        <w:rPr>
          <w:rFonts w:hint="eastAsia" w:ascii="仿宋_GB2312"/>
          <w:szCs w:val="32"/>
        </w:rPr>
        <w:t>津贴补贴</w:t>
      </w:r>
      <w:r>
        <w:rPr>
          <w:rFonts w:hint="eastAsia" w:ascii="仿宋_GB2312"/>
          <w:szCs w:val="32"/>
          <w:lang w:val="en-US" w:eastAsia="zh-CN"/>
        </w:rPr>
        <w:t>25.24</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1.95</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8.37</w:t>
      </w:r>
      <w:r>
        <w:rPr>
          <w:rFonts w:hint="eastAsia" w:ascii="仿宋_GB2312"/>
          <w:szCs w:val="32"/>
        </w:rPr>
        <w:t>%，主要原因是</w:t>
      </w:r>
      <w:r>
        <w:rPr>
          <w:rFonts w:hint="eastAsia" w:ascii="仿宋_GB2312"/>
          <w:szCs w:val="32"/>
          <w:lang w:val="en-US" w:eastAsia="zh-CN"/>
        </w:rPr>
        <w:t>2023年10月</w:t>
      </w:r>
      <w:r>
        <w:rPr>
          <w:rFonts w:hint="eastAsia" w:ascii="仿宋_GB2312"/>
          <w:szCs w:val="32"/>
          <w:lang w:eastAsia="zh-CN"/>
        </w:rPr>
        <w:t>招录一名在职干部，工资福利预算有所增加</w:t>
      </w:r>
      <w:r>
        <w:rPr>
          <w:rFonts w:hint="eastAsia" w:ascii="仿宋_GB2312"/>
          <w:szCs w:val="32"/>
        </w:rPr>
        <w:t>；</w:t>
      </w:r>
    </w:p>
    <w:p>
      <w:pPr>
        <w:tabs>
          <w:tab w:val="center" w:pos="4475"/>
        </w:tabs>
        <w:spacing w:line="560" w:lineRule="exact"/>
        <w:ind w:firstLine="645"/>
        <w:rPr>
          <w:rFonts w:ascii="仿宋_GB2312"/>
          <w:szCs w:val="32"/>
        </w:rPr>
      </w:pPr>
      <w:r>
        <w:rPr>
          <w:rFonts w:hint="eastAsia" w:ascii="仿宋_GB2312"/>
          <w:szCs w:val="32"/>
        </w:rPr>
        <w:t xml:space="preserve">工资福利支出 </w:t>
      </w:r>
      <w:r>
        <w:rPr>
          <w:rFonts w:ascii="仿宋_GB2312"/>
          <w:szCs w:val="32"/>
        </w:rPr>
        <w:t>–</w:t>
      </w:r>
      <w:r>
        <w:rPr>
          <w:rFonts w:hint="eastAsia" w:ascii="仿宋_GB2312"/>
          <w:szCs w:val="32"/>
        </w:rPr>
        <w:t>绩效工资</w:t>
      </w:r>
      <w:r>
        <w:rPr>
          <w:rFonts w:hint="eastAsia" w:ascii="仿宋_GB2312"/>
          <w:szCs w:val="32"/>
          <w:lang w:val="en-US" w:eastAsia="zh-CN"/>
        </w:rPr>
        <w:t>27.90</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2.76</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10.98</w:t>
      </w:r>
      <w:r>
        <w:rPr>
          <w:rFonts w:hint="eastAsia" w:ascii="仿宋_GB2312"/>
          <w:szCs w:val="32"/>
        </w:rPr>
        <w:t>%，主要原因是</w:t>
      </w:r>
      <w:r>
        <w:rPr>
          <w:rFonts w:hint="eastAsia" w:ascii="仿宋_GB2312"/>
          <w:szCs w:val="32"/>
          <w:lang w:val="en-US" w:eastAsia="zh-CN"/>
        </w:rPr>
        <w:t>2023年10月</w:t>
      </w:r>
      <w:r>
        <w:rPr>
          <w:rFonts w:hint="eastAsia" w:ascii="仿宋_GB2312"/>
          <w:szCs w:val="32"/>
          <w:lang w:eastAsia="zh-CN"/>
        </w:rPr>
        <w:t>招录一名在职干部，工资福利预算有所增加</w:t>
      </w:r>
      <w:r>
        <w:rPr>
          <w:rFonts w:hint="eastAsia" w:ascii="仿宋_GB2312"/>
          <w:szCs w:val="32"/>
        </w:rPr>
        <w:t>；</w:t>
      </w:r>
    </w:p>
    <w:p>
      <w:pPr>
        <w:tabs>
          <w:tab w:val="center" w:pos="4475"/>
        </w:tabs>
        <w:spacing w:line="560" w:lineRule="exact"/>
        <w:ind w:firstLine="645"/>
        <w:rPr>
          <w:rFonts w:ascii="仿宋_GB2312"/>
          <w:szCs w:val="32"/>
        </w:rPr>
      </w:pPr>
      <w:r>
        <w:rPr>
          <w:rFonts w:hint="eastAsia" w:ascii="仿宋_GB2312"/>
          <w:szCs w:val="32"/>
        </w:rPr>
        <w:t xml:space="preserve">工资福利支出 </w:t>
      </w:r>
      <w:r>
        <w:rPr>
          <w:rFonts w:ascii="仿宋_GB2312"/>
          <w:szCs w:val="32"/>
        </w:rPr>
        <w:t>–</w:t>
      </w:r>
      <w:r>
        <w:rPr>
          <w:rFonts w:hint="eastAsia" w:ascii="仿宋_GB2312"/>
          <w:szCs w:val="32"/>
        </w:rPr>
        <w:t>机关事业单位基本养老保险缴费</w:t>
      </w:r>
      <w:r>
        <w:rPr>
          <w:rFonts w:hint="eastAsia" w:ascii="仿宋_GB2312"/>
          <w:szCs w:val="32"/>
          <w:lang w:val="en-US" w:eastAsia="zh-CN"/>
        </w:rPr>
        <w:t>19.96</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3.84</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23.82</w:t>
      </w:r>
      <w:r>
        <w:rPr>
          <w:rFonts w:hint="eastAsia" w:ascii="仿宋_GB2312"/>
          <w:szCs w:val="32"/>
        </w:rPr>
        <w:t>%，主要原因是</w:t>
      </w:r>
      <w:r>
        <w:rPr>
          <w:rFonts w:hint="eastAsia" w:ascii="仿宋_GB2312"/>
          <w:szCs w:val="32"/>
          <w:lang w:val="en-US" w:eastAsia="zh-CN"/>
        </w:rPr>
        <w:t>2023年10月</w:t>
      </w:r>
      <w:r>
        <w:rPr>
          <w:rFonts w:hint="eastAsia" w:ascii="仿宋_GB2312"/>
          <w:szCs w:val="32"/>
          <w:lang w:eastAsia="zh-CN"/>
        </w:rPr>
        <w:t>招录一名在职干部，工资福利预算有所增加；</w:t>
      </w:r>
      <w:r>
        <w:rPr>
          <w:rFonts w:hint="eastAsia" w:ascii="仿宋_GB2312"/>
          <w:szCs w:val="32"/>
        </w:rPr>
        <w:t>社保基数有所上涨，机关事业单位基本养老保险缴费相应提高；</w:t>
      </w:r>
    </w:p>
    <w:p>
      <w:pPr>
        <w:tabs>
          <w:tab w:val="center" w:pos="4475"/>
        </w:tabs>
        <w:spacing w:line="560" w:lineRule="exact"/>
        <w:ind w:firstLine="645"/>
        <w:rPr>
          <w:rFonts w:ascii="仿宋_GB2312"/>
          <w:szCs w:val="32"/>
        </w:rPr>
      </w:pPr>
      <w:r>
        <w:rPr>
          <w:rFonts w:hint="eastAsia" w:ascii="仿宋_GB2312"/>
          <w:szCs w:val="32"/>
        </w:rPr>
        <w:t>工资福利支出 -职业年金缴费</w:t>
      </w:r>
      <w:r>
        <w:rPr>
          <w:rFonts w:hint="eastAsia" w:ascii="仿宋_GB2312"/>
          <w:szCs w:val="32"/>
          <w:lang w:val="en-US" w:eastAsia="zh-CN"/>
        </w:rPr>
        <w:t>9.98</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1.92</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23.92</w:t>
      </w:r>
      <w:r>
        <w:rPr>
          <w:rFonts w:hint="eastAsia" w:ascii="仿宋_GB2312"/>
          <w:szCs w:val="32"/>
        </w:rPr>
        <w:t>%，主要原因是</w:t>
      </w:r>
      <w:r>
        <w:rPr>
          <w:rFonts w:hint="eastAsia" w:ascii="仿宋_GB2312"/>
          <w:szCs w:val="32"/>
          <w:lang w:val="en-US" w:eastAsia="zh-CN"/>
        </w:rPr>
        <w:t>2023年10月</w:t>
      </w:r>
      <w:r>
        <w:rPr>
          <w:rFonts w:hint="eastAsia" w:ascii="仿宋_GB2312"/>
          <w:szCs w:val="32"/>
          <w:lang w:eastAsia="zh-CN"/>
        </w:rPr>
        <w:t>招录一名在职干部，工资福利预算有所增加；</w:t>
      </w:r>
      <w:r>
        <w:rPr>
          <w:rFonts w:hint="eastAsia" w:ascii="仿宋_GB2312"/>
          <w:szCs w:val="32"/>
        </w:rPr>
        <w:t>社保基数有所上涨，职业年金缴费相应提高；</w:t>
      </w:r>
    </w:p>
    <w:p>
      <w:pPr>
        <w:tabs>
          <w:tab w:val="center" w:pos="4475"/>
        </w:tabs>
        <w:spacing w:line="560" w:lineRule="exact"/>
        <w:ind w:firstLine="645"/>
        <w:rPr>
          <w:rFonts w:ascii="仿宋_GB2312"/>
          <w:szCs w:val="32"/>
        </w:rPr>
      </w:pPr>
      <w:r>
        <w:rPr>
          <w:rFonts w:hint="eastAsia" w:ascii="仿宋_GB2312"/>
          <w:szCs w:val="32"/>
        </w:rPr>
        <w:t>工资福利支出 -职工基本医疗保险缴费</w:t>
      </w:r>
      <w:r>
        <w:rPr>
          <w:rFonts w:hint="eastAsia" w:ascii="仿宋_GB2312"/>
          <w:szCs w:val="32"/>
          <w:lang w:val="en-US" w:eastAsia="zh-CN"/>
        </w:rPr>
        <w:t>9.73</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1.87</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23.82</w:t>
      </w:r>
      <w:r>
        <w:rPr>
          <w:rFonts w:hint="eastAsia" w:ascii="仿宋_GB2312"/>
          <w:szCs w:val="32"/>
        </w:rPr>
        <w:t>%，主要原因是</w:t>
      </w:r>
      <w:r>
        <w:rPr>
          <w:rFonts w:hint="eastAsia" w:ascii="仿宋_GB2312"/>
          <w:szCs w:val="32"/>
          <w:lang w:val="en-US" w:eastAsia="zh-CN"/>
        </w:rPr>
        <w:t>2023年10月</w:t>
      </w:r>
      <w:r>
        <w:rPr>
          <w:rFonts w:hint="eastAsia" w:ascii="仿宋_GB2312"/>
          <w:szCs w:val="32"/>
          <w:lang w:eastAsia="zh-CN"/>
        </w:rPr>
        <w:t>招录一名在职干部，工资福利预算有所增加；</w:t>
      </w:r>
      <w:r>
        <w:rPr>
          <w:rFonts w:hint="eastAsia" w:ascii="仿宋_GB2312"/>
          <w:szCs w:val="32"/>
        </w:rPr>
        <w:t>社保基数有所上涨，医疗保险缴费相应提高；</w:t>
      </w:r>
    </w:p>
    <w:p>
      <w:pPr>
        <w:tabs>
          <w:tab w:val="center" w:pos="4475"/>
        </w:tabs>
        <w:spacing w:line="560" w:lineRule="exact"/>
        <w:ind w:firstLine="645"/>
        <w:rPr>
          <w:rFonts w:ascii="仿宋_GB2312"/>
          <w:szCs w:val="32"/>
        </w:rPr>
      </w:pPr>
      <w:r>
        <w:rPr>
          <w:rFonts w:hint="eastAsia" w:ascii="仿宋_GB2312"/>
          <w:szCs w:val="32"/>
        </w:rPr>
        <w:t>工资福利支出 -其他社会保障缴费</w:t>
      </w:r>
      <w:r>
        <w:rPr>
          <w:rFonts w:hint="eastAsia" w:ascii="仿宋_GB2312"/>
          <w:szCs w:val="32"/>
          <w:lang w:val="en-US" w:eastAsia="zh-CN"/>
        </w:rPr>
        <w:t>0.96</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0.18</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23.08</w:t>
      </w:r>
      <w:r>
        <w:rPr>
          <w:rFonts w:hint="eastAsia" w:ascii="仿宋_GB2312"/>
          <w:szCs w:val="32"/>
        </w:rPr>
        <w:t>%，主要原因是</w:t>
      </w:r>
      <w:r>
        <w:rPr>
          <w:rFonts w:hint="eastAsia" w:ascii="仿宋_GB2312"/>
          <w:szCs w:val="32"/>
          <w:lang w:val="en-US" w:eastAsia="zh-CN"/>
        </w:rPr>
        <w:t>2023年10月</w:t>
      </w:r>
      <w:r>
        <w:rPr>
          <w:rFonts w:hint="eastAsia" w:ascii="仿宋_GB2312"/>
          <w:szCs w:val="32"/>
          <w:lang w:eastAsia="zh-CN"/>
        </w:rPr>
        <w:t>招录一名在职干部，工资福利预算有所增加；</w:t>
      </w:r>
      <w:r>
        <w:rPr>
          <w:rFonts w:hint="eastAsia" w:ascii="仿宋_GB2312"/>
          <w:szCs w:val="32"/>
        </w:rPr>
        <w:t>社保基数有所上涨，其他社会保险缴费相应提高；</w:t>
      </w:r>
    </w:p>
    <w:p>
      <w:pPr>
        <w:tabs>
          <w:tab w:val="center" w:pos="4475"/>
        </w:tabs>
        <w:spacing w:line="560" w:lineRule="exact"/>
        <w:ind w:firstLine="645"/>
        <w:rPr>
          <w:rFonts w:ascii="仿宋_GB2312"/>
          <w:szCs w:val="32"/>
        </w:rPr>
      </w:pPr>
      <w:r>
        <w:rPr>
          <w:rFonts w:hint="eastAsia" w:ascii="仿宋_GB2312"/>
          <w:szCs w:val="32"/>
        </w:rPr>
        <w:t>工资福利支出 -住房公积金</w:t>
      </w:r>
      <w:r>
        <w:rPr>
          <w:rFonts w:hint="eastAsia" w:ascii="仿宋_GB2312"/>
          <w:szCs w:val="32"/>
          <w:lang w:val="en-US" w:eastAsia="zh-CN"/>
        </w:rPr>
        <w:t>14.97</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2.88</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23.82</w:t>
      </w:r>
      <w:r>
        <w:rPr>
          <w:rFonts w:hint="eastAsia" w:ascii="仿宋_GB2312"/>
          <w:szCs w:val="32"/>
        </w:rPr>
        <w:t>%，主要原因是</w:t>
      </w:r>
      <w:r>
        <w:rPr>
          <w:rFonts w:hint="eastAsia" w:ascii="仿宋_GB2312"/>
          <w:szCs w:val="32"/>
          <w:lang w:val="en-US" w:eastAsia="zh-CN"/>
        </w:rPr>
        <w:t>2023年10月</w:t>
      </w:r>
      <w:r>
        <w:rPr>
          <w:rFonts w:hint="eastAsia" w:ascii="仿宋_GB2312"/>
          <w:szCs w:val="32"/>
          <w:lang w:eastAsia="zh-CN"/>
        </w:rPr>
        <w:t>招录一名在职干部，工资福利预算有所增加；</w:t>
      </w:r>
      <w:r>
        <w:rPr>
          <w:rFonts w:hint="eastAsia" w:ascii="仿宋_GB2312"/>
          <w:szCs w:val="32"/>
        </w:rPr>
        <w:t>基数</w:t>
      </w:r>
      <w:r>
        <w:rPr>
          <w:rFonts w:hint="eastAsia" w:ascii="仿宋_GB2312"/>
          <w:szCs w:val="32"/>
          <w:lang w:eastAsia="zh-CN"/>
        </w:rPr>
        <w:t>增加</w:t>
      </w:r>
      <w:r>
        <w:rPr>
          <w:rFonts w:hint="eastAsia" w:ascii="仿宋_GB2312"/>
          <w:szCs w:val="32"/>
        </w:rPr>
        <w:t>了奖励性绩效部分公积金预算；</w:t>
      </w:r>
    </w:p>
    <w:p>
      <w:pPr>
        <w:tabs>
          <w:tab w:val="center" w:pos="4475"/>
        </w:tabs>
        <w:spacing w:line="560" w:lineRule="exact"/>
        <w:ind w:firstLine="645"/>
        <w:rPr>
          <w:rFonts w:ascii="仿宋_GB2312" w:hAnsi="仿宋"/>
          <w:szCs w:val="32"/>
        </w:rPr>
      </w:pPr>
      <w:r>
        <w:rPr>
          <w:rFonts w:hint="eastAsia" w:ascii="仿宋_GB2312"/>
          <w:szCs w:val="32"/>
        </w:rPr>
        <w:t>商品和服务支出 -办公费</w:t>
      </w:r>
      <w:r>
        <w:rPr>
          <w:rFonts w:hint="eastAsia" w:ascii="仿宋_GB2312"/>
          <w:szCs w:val="32"/>
          <w:lang w:val="en-US" w:eastAsia="zh-CN"/>
        </w:rPr>
        <w:t>1.50</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0.12</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8.70</w:t>
      </w:r>
      <w:r>
        <w:rPr>
          <w:rFonts w:hint="eastAsia" w:ascii="仿宋_GB2312"/>
          <w:szCs w:val="32"/>
        </w:rPr>
        <w:t>%，主要原因是</w:t>
      </w:r>
      <w:r>
        <w:rPr>
          <w:rFonts w:hint="eastAsia" w:ascii="仿宋_GB2312"/>
          <w:szCs w:val="32"/>
          <w:lang w:val="en-US" w:eastAsia="zh-CN"/>
        </w:rPr>
        <w:t>2023年10月</w:t>
      </w:r>
      <w:r>
        <w:rPr>
          <w:rFonts w:hint="eastAsia" w:ascii="仿宋_GB2312"/>
          <w:szCs w:val="32"/>
          <w:lang w:eastAsia="zh-CN"/>
        </w:rPr>
        <w:t>招录一名在职干部，商品和服务支出预算有所增加</w:t>
      </w:r>
      <w:r>
        <w:rPr>
          <w:rFonts w:hint="eastAsia" w:ascii="仿宋_GB2312"/>
          <w:szCs w:val="32"/>
        </w:rPr>
        <w:t>；</w:t>
      </w:r>
    </w:p>
    <w:p>
      <w:pPr>
        <w:tabs>
          <w:tab w:val="center" w:pos="4475"/>
        </w:tabs>
        <w:spacing w:line="560" w:lineRule="exact"/>
        <w:ind w:firstLine="645"/>
        <w:rPr>
          <w:rFonts w:hint="eastAsia" w:ascii="仿宋_GB2312"/>
          <w:szCs w:val="32"/>
        </w:rPr>
      </w:pPr>
      <w:r>
        <w:rPr>
          <w:rFonts w:hint="eastAsia" w:ascii="仿宋_GB2312" w:hAnsi="仿宋"/>
          <w:szCs w:val="32"/>
        </w:rPr>
        <w:t>商品和服务支出 -</w:t>
      </w:r>
      <w:r>
        <w:rPr>
          <w:rFonts w:hint="eastAsia" w:ascii="仿宋_GB2312" w:hAnsi="仿宋" w:cs="Arial"/>
          <w:color w:val="000000"/>
          <w:kern w:val="0"/>
          <w:szCs w:val="32"/>
        </w:rPr>
        <w:t>印刷费</w:t>
      </w:r>
      <w:r>
        <w:rPr>
          <w:rFonts w:hint="eastAsia" w:ascii="仿宋_GB2312" w:hAnsi="仿宋" w:cs="Arial"/>
          <w:color w:val="000000"/>
          <w:kern w:val="0"/>
          <w:szCs w:val="32"/>
          <w:lang w:val="en-US" w:eastAsia="zh-CN"/>
        </w:rPr>
        <w:t>0.36</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0.03</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9.09</w:t>
      </w:r>
      <w:r>
        <w:rPr>
          <w:rFonts w:hint="eastAsia" w:ascii="仿宋_GB2312"/>
          <w:szCs w:val="32"/>
        </w:rPr>
        <w:t>%，主要原因是</w:t>
      </w:r>
      <w:r>
        <w:rPr>
          <w:rFonts w:hint="eastAsia" w:ascii="仿宋_GB2312"/>
          <w:szCs w:val="32"/>
          <w:lang w:val="en-US" w:eastAsia="zh-CN"/>
        </w:rPr>
        <w:t>2023年10月</w:t>
      </w:r>
      <w:r>
        <w:rPr>
          <w:rFonts w:hint="eastAsia" w:ascii="仿宋_GB2312"/>
          <w:szCs w:val="32"/>
          <w:lang w:eastAsia="zh-CN"/>
        </w:rPr>
        <w:t>招录一名在职干部，商品和服务支出预算有所增加</w:t>
      </w:r>
      <w:r>
        <w:rPr>
          <w:rFonts w:hint="eastAsia" w:ascii="仿宋_GB2312"/>
          <w:szCs w:val="32"/>
        </w:rPr>
        <w:t>；</w:t>
      </w:r>
    </w:p>
    <w:p>
      <w:pPr>
        <w:tabs>
          <w:tab w:val="center" w:pos="4475"/>
        </w:tabs>
        <w:spacing w:line="560" w:lineRule="exact"/>
        <w:ind w:firstLine="645"/>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lang w:eastAsia="zh-CN"/>
        </w:rPr>
        <w:t>水</w:t>
      </w:r>
      <w:r>
        <w:rPr>
          <w:rFonts w:hint="eastAsia" w:ascii="仿宋_GB2312" w:hAnsi="仿宋" w:cs="Arial"/>
          <w:color w:val="000000"/>
          <w:kern w:val="0"/>
          <w:szCs w:val="32"/>
        </w:rPr>
        <w:t>费</w:t>
      </w:r>
      <w:r>
        <w:rPr>
          <w:rFonts w:hint="eastAsia" w:ascii="仿宋_GB2312" w:hAnsi="仿宋" w:cs="Arial"/>
          <w:color w:val="000000"/>
          <w:kern w:val="0"/>
          <w:szCs w:val="32"/>
          <w:lang w:val="en-US" w:eastAsia="zh-CN"/>
        </w:rPr>
        <w:t>0.3</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0.02</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7.14</w:t>
      </w:r>
      <w:r>
        <w:rPr>
          <w:rFonts w:hint="eastAsia" w:ascii="仿宋_GB2312"/>
          <w:szCs w:val="32"/>
        </w:rPr>
        <w:t>%，主要原因是</w:t>
      </w:r>
      <w:r>
        <w:rPr>
          <w:rFonts w:hint="eastAsia" w:ascii="仿宋_GB2312"/>
          <w:szCs w:val="32"/>
          <w:lang w:val="en-US" w:eastAsia="zh-CN"/>
        </w:rPr>
        <w:t>2023年10月</w:t>
      </w:r>
      <w:r>
        <w:rPr>
          <w:rFonts w:hint="eastAsia" w:ascii="仿宋_GB2312"/>
          <w:szCs w:val="32"/>
          <w:lang w:eastAsia="zh-CN"/>
        </w:rPr>
        <w:t>招录一名在职干部，商品和服务支出预算有所增加</w:t>
      </w:r>
      <w:r>
        <w:rPr>
          <w:rFonts w:hint="eastAsia" w:ascii="仿宋_GB2312"/>
          <w:szCs w:val="32"/>
        </w:rPr>
        <w:t>；</w:t>
      </w:r>
    </w:p>
    <w:p>
      <w:pPr>
        <w:tabs>
          <w:tab w:val="center" w:pos="4475"/>
        </w:tabs>
        <w:spacing w:line="560" w:lineRule="exact"/>
        <w:ind w:firstLine="645"/>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电费</w:t>
      </w:r>
      <w:r>
        <w:rPr>
          <w:rFonts w:hint="eastAsia" w:ascii="仿宋_GB2312" w:hAnsi="仿宋" w:cs="Arial"/>
          <w:color w:val="000000"/>
          <w:kern w:val="0"/>
          <w:szCs w:val="32"/>
          <w:lang w:val="en-US" w:eastAsia="zh-CN"/>
        </w:rPr>
        <w:t>0.96</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0.08</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9.09</w:t>
      </w:r>
      <w:r>
        <w:rPr>
          <w:rFonts w:hint="eastAsia" w:ascii="仿宋_GB2312"/>
          <w:szCs w:val="32"/>
        </w:rPr>
        <w:t>%，主要原因是</w:t>
      </w:r>
      <w:r>
        <w:rPr>
          <w:rFonts w:hint="eastAsia" w:ascii="仿宋_GB2312"/>
          <w:szCs w:val="32"/>
          <w:lang w:val="en-US" w:eastAsia="zh-CN"/>
        </w:rPr>
        <w:t>2023年10月</w:t>
      </w:r>
      <w:r>
        <w:rPr>
          <w:rFonts w:hint="eastAsia" w:ascii="仿宋_GB2312"/>
          <w:szCs w:val="32"/>
          <w:lang w:eastAsia="zh-CN"/>
        </w:rPr>
        <w:t>招录一名在职干部，商品和服务支出预算有所增加</w:t>
      </w:r>
      <w:r>
        <w:rPr>
          <w:rFonts w:hint="eastAsia" w:ascii="仿宋_GB2312"/>
          <w:szCs w:val="32"/>
        </w:rPr>
        <w:t>；</w:t>
      </w:r>
    </w:p>
    <w:p>
      <w:pPr>
        <w:tabs>
          <w:tab w:val="center" w:pos="4475"/>
        </w:tabs>
        <w:spacing w:line="560" w:lineRule="exact"/>
        <w:ind w:firstLine="645"/>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邮电费</w:t>
      </w:r>
      <w:r>
        <w:rPr>
          <w:rFonts w:hint="eastAsia" w:ascii="仿宋_GB2312" w:hAnsi="仿宋" w:cs="Arial"/>
          <w:color w:val="000000"/>
          <w:kern w:val="0"/>
          <w:szCs w:val="32"/>
          <w:lang w:val="en-US" w:eastAsia="zh-CN"/>
        </w:rPr>
        <w:t>0.78</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0.06</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8.33</w:t>
      </w:r>
      <w:r>
        <w:rPr>
          <w:rFonts w:hint="eastAsia" w:ascii="仿宋_GB2312"/>
          <w:szCs w:val="32"/>
        </w:rPr>
        <w:t>%，主要原因是</w:t>
      </w:r>
      <w:r>
        <w:rPr>
          <w:rFonts w:hint="eastAsia" w:ascii="仿宋_GB2312"/>
          <w:szCs w:val="32"/>
          <w:lang w:val="en-US" w:eastAsia="zh-CN"/>
        </w:rPr>
        <w:t>2023年10月</w:t>
      </w:r>
      <w:r>
        <w:rPr>
          <w:rFonts w:hint="eastAsia" w:ascii="仿宋_GB2312"/>
          <w:szCs w:val="32"/>
          <w:lang w:eastAsia="zh-CN"/>
        </w:rPr>
        <w:t>招录一名在职干部，商品和服务支出预算有所增加</w:t>
      </w:r>
      <w:r>
        <w:rPr>
          <w:rFonts w:hint="eastAsia" w:ascii="仿宋_GB2312"/>
          <w:szCs w:val="32"/>
        </w:rPr>
        <w:t>；</w:t>
      </w:r>
    </w:p>
    <w:p>
      <w:pPr>
        <w:tabs>
          <w:tab w:val="center" w:pos="4475"/>
        </w:tabs>
        <w:spacing w:line="560" w:lineRule="exact"/>
        <w:ind w:firstLine="645"/>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差旅费</w:t>
      </w:r>
      <w:r>
        <w:rPr>
          <w:rFonts w:hint="eastAsia" w:ascii="仿宋_GB2312" w:hAnsi="仿宋" w:cs="Arial"/>
          <w:color w:val="000000"/>
          <w:kern w:val="0"/>
          <w:szCs w:val="32"/>
          <w:lang w:val="en-US" w:eastAsia="zh-CN"/>
        </w:rPr>
        <w:t>4.32</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0.36</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9.09</w:t>
      </w:r>
      <w:r>
        <w:rPr>
          <w:rFonts w:hint="eastAsia" w:ascii="仿宋_GB2312"/>
          <w:szCs w:val="32"/>
        </w:rPr>
        <w:t>%，主要原因是</w:t>
      </w:r>
      <w:r>
        <w:rPr>
          <w:rFonts w:hint="eastAsia" w:ascii="仿宋_GB2312"/>
          <w:szCs w:val="32"/>
          <w:lang w:val="en-US" w:eastAsia="zh-CN"/>
        </w:rPr>
        <w:t>2023年10月</w:t>
      </w:r>
      <w:r>
        <w:rPr>
          <w:rFonts w:hint="eastAsia" w:ascii="仿宋_GB2312"/>
          <w:szCs w:val="32"/>
          <w:lang w:eastAsia="zh-CN"/>
        </w:rPr>
        <w:t>招录一名在职干部，商品和服务支出预算有所增加</w:t>
      </w:r>
      <w:r>
        <w:rPr>
          <w:rFonts w:hint="eastAsia" w:ascii="仿宋_GB2312"/>
          <w:szCs w:val="32"/>
        </w:rPr>
        <w:t>；</w:t>
      </w:r>
    </w:p>
    <w:p>
      <w:pPr>
        <w:tabs>
          <w:tab w:val="center" w:pos="4475"/>
        </w:tabs>
        <w:spacing w:line="560" w:lineRule="exact"/>
        <w:ind w:firstLine="645"/>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维修（护）费</w:t>
      </w:r>
      <w:r>
        <w:rPr>
          <w:rFonts w:hint="eastAsia" w:ascii="仿宋_GB2312" w:hAnsi="仿宋" w:cs="Arial"/>
          <w:color w:val="000000"/>
          <w:kern w:val="0"/>
          <w:szCs w:val="32"/>
          <w:lang w:val="en-US" w:eastAsia="zh-CN"/>
        </w:rPr>
        <w:t>0.48</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0.04</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9.09</w:t>
      </w:r>
      <w:r>
        <w:rPr>
          <w:rFonts w:hint="eastAsia" w:ascii="仿宋_GB2312"/>
          <w:szCs w:val="32"/>
        </w:rPr>
        <w:t>%，主要原因是</w:t>
      </w:r>
      <w:r>
        <w:rPr>
          <w:rFonts w:hint="eastAsia" w:ascii="仿宋_GB2312"/>
          <w:szCs w:val="32"/>
          <w:lang w:val="en-US" w:eastAsia="zh-CN"/>
        </w:rPr>
        <w:t>2023年10月</w:t>
      </w:r>
      <w:r>
        <w:rPr>
          <w:rFonts w:hint="eastAsia" w:ascii="仿宋_GB2312"/>
          <w:szCs w:val="32"/>
          <w:lang w:eastAsia="zh-CN"/>
        </w:rPr>
        <w:t>招录一名在职干部，商品和服务支出预算有所增加</w:t>
      </w:r>
      <w:r>
        <w:rPr>
          <w:rFonts w:hint="eastAsia" w:ascii="仿宋_GB2312"/>
          <w:szCs w:val="32"/>
        </w:rPr>
        <w:t>；</w:t>
      </w:r>
    </w:p>
    <w:p>
      <w:pPr>
        <w:tabs>
          <w:tab w:val="center" w:pos="4475"/>
        </w:tabs>
        <w:spacing w:line="560" w:lineRule="exact"/>
        <w:ind w:firstLine="645"/>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会议费</w:t>
      </w:r>
      <w:r>
        <w:rPr>
          <w:rFonts w:hint="eastAsia" w:ascii="仿宋_GB2312" w:hAnsi="仿宋" w:cs="Arial"/>
          <w:color w:val="000000"/>
          <w:kern w:val="0"/>
          <w:szCs w:val="32"/>
          <w:lang w:val="en-US" w:eastAsia="zh-CN"/>
        </w:rPr>
        <w:t>0.3</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0.02</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7.14</w:t>
      </w:r>
      <w:r>
        <w:rPr>
          <w:rFonts w:hint="eastAsia" w:ascii="仿宋_GB2312"/>
          <w:szCs w:val="32"/>
        </w:rPr>
        <w:t>%，主要原因是</w:t>
      </w:r>
      <w:r>
        <w:rPr>
          <w:rFonts w:hint="eastAsia" w:ascii="仿宋_GB2312"/>
          <w:szCs w:val="32"/>
          <w:lang w:val="en-US" w:eastAsia="zh-CN"/>
        </w:rPr>
        <w:t>2023年10月</w:t>
      </w:r>
      <w:r>
        <w:rPr>
          <w:rFonts w:hint="eastAsia" w:ascii="仿宋_GB2312"/>
          <w:szCs w:val="32"/>
          <w:lang w:eastAsia="zh-CN"/>
        </w:rPr>
        <w:t>招录一名在职干部，商品和服务支出预算有所增加</w:t>
      </w:r>
      <w:r>
        <w:rPr>
          <w:rFonts w:hint="eastAsia" w:ascii="仿宋_GB2312"/>
          <w:szCs w:val="32"/>
        </w:rPr>
        <w:t>；</w:t>
      </w:r>
    </w:p>
    <w:p>
      <w:pPr>
        <w:tabs>
          <w:tab w:val="center" w:pos="4475"/>
        </w:tabs>
        <w:spacing w:line="560" w:lineRule="exact"/>
        <w:ind w:firstLine="645"/>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培训费0.</w:t>
      </w:r>
      <w:r>
        <w:rPr>
          <w:rFonts w:hint="eastAsia" w:ascii="仿宋_GB2312" w:hAnsi="仿宋" w:cs="Arial"/>
          <w:color w:val="000000"/>
          <w:kern w:val="0"/>
          <w:szCs w:val="32"/>
          <w:lang w:val="en-US" w:eastAsia="zh-CN"/>
        </w:rPr>
        <w:t>36</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0.03</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9.09</w:t>
      </w:r>
      <w:r>
        <w:rPr>
          <w:rFonts w:hint="eastAsia" w:ascii="仿宋_GB2312"/>
          <w:szCs w:val="32"/>
        </w:rPr>
        <w:t>%，主要原因是</w:t>
      </w:r>
      <w:r>
        <w:rPr>
          <w:rFonts w:hint="eastAsia" w:ascii="仿宋_GB2312"/>
          <w:szCs w:val="32"/>
          <w:lang w:val="en-US" w:eastAsia="zh-CN"/>
        </w:rPr>
        <w:t>2023年10月</w:t>
      </w:r>
      <w:r>
        <w:rPr>
          <w:rFonts w:hint="eastAsia" w:ascii="仿宋_GB2312"/>
          <w:szCs w:val="32"/>
          <w:lang w:eastAsia="zh-CN"/>
        </w:rPr>
        <w:t>招录一名在职干部，商品和服务支出预算有所增加</w:t>
      </w:r>
      <w:r>
        <w:rPr>
          <w:rFonts w:hint="eastAsia" w:ascii="仿宋_GB2312"/>
          <w:szCs w:val="32"/>
        </w:rPr>
        <w:t>；</w:t>
      </w:r>
    </w:p>
    <w:p>
      <w:pPr>
        <w:tabs>
          <w:tab w:val="center" w:pos="4475"/>
        </w:tabs>
        <w:spacing w:line="560" w:lineRule="exact"/>
        <w:ind w:firstLine="645"/>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公务接待费</w:t>
      </w:r>
      <w:r>
        <w:rPr>
          <w:rFonts w:hint="eastAsia" w:ascii="仿宋_GB2312" w:hAnsi="仿宋" w:cs="Arial"/>
          <w:color w:val="000000"/>
          <w:kern w:val="0"/>
          <w:szCs w:val="32"/>
          <w:lang w:val="en-US" w:eastAsia="zh-CN"/>
        </w:rPr>
        <w:t>0.36</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0.03</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9.09</w:t>
      </w:r>
      <w:r>
        <w:rPr>
          <w:rFonts w:hint="eastAsia" w:ascii="仿宋_GB2312"/>
          <w:szCs w:val="32"/>
        </w:rPr>
        <w:t>%，主要原因是</w:t>
      </w:r>
      <w:r>
        <w:rPr>
          <w:rFonts w:hint="eastAsia" w:ascii="仿宋_GB2312"/>
          <w:szCs w:val="32"/>
          <w:lang w:val="en-US" w:eastAsia="zh-CN"/>
        </w:rPr>
        <w:t>2023年10月</w:t>
      </w:r>
      <w:r>
        <w:rPr>
          <w:rFonts w:hint="eastAsia" w:ascii="仿宋_GB2312"/>
          <w:szCs w:val="32"/>
          <w:lang w:eastAsia="zh-CN"/>
        </w:rPr>
        <w:t>招录一名在职干部，商品和服务支出预算有所增加</w:t>
      </w:r>
      <w:r>
        <w:rPr>
          <w:rFonts w:hint="eastAsia" w:ascii="仿宋_GB2312"/>
          <w:szCs w:val="32"/>
        </w:rPr>
        <w:t>；</w:t>
      </w:r>
    </w:p>
    <w:p>
      <w:pPr>
        <w:tabs>
          <w:tab w:val="center" w:pos="4475"/>
        </w:tabs>
        <w:spacing w:line="560" w:lineRule="exact"/>
        <w:ind w:firstLine="645"/>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工会经费</w:t>
      </w:r>
      <w:r>
        <w:rPr>
          <w:rFonts w:hint="eastAsia" w:ascii="仿宋_GB2312" w:hAnsi="仿宋" w:cs="Arial"/>
          <w:color w:val="000000"/>
          <w:kern w:val="0"/>
          <w:szCs w:val="32"/>
          <w:lang w:val="en-US" w:eastAsia="zh-CN"/>
        </w:rPr>
        <w:t>2.49</w:t>
      </w:r>
      <w:r>
        <w:rPr>
          <w:rFonts w:hint="eastAsia" w:ascii="仿宋_GB2312"/>
          <w:szCs w:val="32"/>
        </w:rPr>
        <w:t>万元，同比</w:t>
      </w:r>
      <w:r>
        <w:rPr>
          <w:rFonts w:hint="eastAsia" w:ascii="仿宋_GB2312"/>
          <w:szCs w:val="32"/>
          <w:lang w:eastAsia="zh-CN"/>
        </w:rPr>
        <w:t>增加</w:t>
      </w:r>
      <w:r>
        <w:rPr>
          <w:rFonts w:hint="eastAsia" w:ascii="仿宋_GB2312"/>
          <w:szCs w:val="32"/>
        </w:rPr>
        <w:t>0.</w:t>
      </w:r>
      <w:r>
        <w:rPr>
          <w:rFonts w:hint="eastAsia" w:ascii="仿宋_GB2312"/>
          <w:szCs w:val="32"/>
          <w:lang w:val="en-US" w:eastAsia="zh-CN"/>
        </w:rPr>
        <w:t>47</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23.27</w:t>
      </w:r>
      <w:r>
        <w:rPr>
          <w:rFonts w:hint="eastAsia" w:ascii="仿宋_GB2312"/>
          <w:szCs w:val="32"/>
        </w:rPr>
        <w:t>%，主要原因是在职人员工资有所提高，工会经费相应提高；</w:t>
      </w:r>
    </w:p>
    <w:p>
      <w:pPr>
        <w:tabs>
          <w:tab w:val="center" w:pos="4475"/>
        </w:tabs>
        <w:spacing w:line="560" w:lineRule="exact"/>
        <w:ind w:firstLine="645"/>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福利费</w:t>
      </w:r>
      <w:r>
        <w:rPr>
          <w:rFonts w:hint="eastAsia" w:ascii="仿宋_GB2312" w:hAnsi="仿宋" w:cs="Arial"/>
          <w:color w:val="000000"/>
          <w:kern w:val="0"/>
          <w:szCs w:val="32"/>
          <w:lang w:val="en-US" w:eastAsia="zh-CN"/>
        </w:rPr>
        <w:t>0.84</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0.07</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9.09</w:t>
      </w:r>
      <w:r>
        <w:rPr>
          <w:rFonts w:hint="eastAsia" w:ascii="仿宋_GB2312"/>
          <w:szCs w:val="32"/>
        </w:rPr>
        <w:t>%，主要原因是</w:t>
      </w:r>
      <w:r>
        <w:rPr>
          <w:rFonts w:hint="eastAsia" w:ascii="仿宋_GB2312"/>
          <w:szCs w:val="32"/>
          <w:lang w:val="en-US" w:eastAsia="zh-CN"/>
        </w:rPr>
        <w:t>2023年10月</w:t>
      </w:r>
      <w:r>
        <w:rPr>
          <w:rFonts w:hint="eastAsia" w:ascii="仿宋_GB2312"/>
          <w:szCs w:val="32"/>
          <w:lang w:eastAsia="zh-CN"/>
        </w:rPr>
        <w:t>招录一名在职干部，商品和服务支出预算有所增加</w:t>
      </w:r>
      <w:r>
        <w:rPr>
          <w:rFonts w:hint="eastAsia" w:ascii="仿宋_GB2312"/>
          <w:szCs w:val="32"/>
        </w:rPr>
        <w:t>；</w:t>
      </w:r>
    </w:p>
    <w:p>
      <w:pPr>
        <w:tabs>
          <w:tab w:val="center" w:pos="4475"/>
        </w:tabs>
        <w:spacing w:line="560" w:lineRule="exact"/>
        <w:ind w:firstLine="645"/>
        <w:rPr>
          <w:rFonts w:ascii="仿宋_GB2312" w:hAnsi="仿宋"/>
          <w:szCs w:val="32"/>
        </w:rPr>
      </w:pPr>
      <w:r>
        <w:rPr>
          <w:rFonts w:hint="eastAsia" w:ascii="仿宋_GB2312" w:hAnsi="仿宋"/>
          <w:szCs w:val="32"/>
        </w:rPr>
        <w:t>商品和服务支出 -</w:t>
      </w:r>
      <w:r>
        <w:rPr>
          <w:rFonts w:hint="eastAsia" w:ascii="仿宋_GB2312" w:hAnsi="仿宋" w:cs="Arial"/>
          <w:color w:val="000000"/>
          <w:kern w:val="0"/>
          <w:szCs w:val="32"/>
        </w:rPr>
        <w:t>其他商品和服务支出</w:t>
      </w:r>
      <w:r>
        <w:rPr>
          <w:rFonts w:hint="eastAsia" w:ascii="仿宋_GB2312" w:hAnsi="仿宋" w:cs="Arial"/>
          <w:color w:val="000000"/>
          <w:kern w:val="0"/>
          <w:szCs w:val="32"/>
          <w:lang w:val="en-US" w:eastAsia="zh-CN"/>
        </w:rPr>
        <w:t>8.22</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0.56</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7.31</w:t>
      </w:r>
      <w:r>
        <w:rPr>
          <w:rFonts w:hint="eastAsia" w:ascii="仿宋_GB2312"/>
          <w:szCs w:val="32"/>
        </w:rPr>
        <w:t>%，主要原因是</w:t>
      </w:r>
      <w:r>
        <w:rPr>
          <w:rFonts w:hint="eastAsia" w:ascii="仿宋_GB2312"/>
          <w:szCs w:val="32"/>
          <w:lang w:val="en-US" w:eastAsia="zh-CN"/>
        </w:rPr>
        <w:t>2023年10月</w:t>
      </w:r>
      <w:r>
        <w:rPr>
          <w:rFonts w:hint="eastAsia" w:ascii="仿宋_GB2312"/>
          <w:szCs w:val="32"/>
          <w:lang w:eastAsia="zh-CN"/>
        </w:rPr>
        <w:t>招录一名在职干部，商品和服务支出预算有所增加</w:t>
      </w:r>
      <w:r>
        <w:rPr>
          <w:rFonts w:hint="eastAsia" w:ascii="仿宋_GB2312"/>
          <w:szCs w:val="32"/>
        </w:rPr>
        <w:t>；</w:t>
      </w:r>
    </w:p>
    <w:p>
      <w:pPr>
        <w:tabs>
          <w:tab w:val="center" w:pos="4475"/>
        </w:tabs>
        <w:spacing w:line="560" w:lineRule="exact"/>
        <w:ind w:firstLine="645"/>
        <w:rPr>
          <w:rFonts w:ascii="仿宋_GB2312" w:hAnsi="仿宋"/>
          <w:szCs w:val="32"/>
        </w:rPr>
      </w:pPr>
      <w:r>
        <w:rPr>
          <w:rFonts w:hint="eastAsia" w:ascii="仿宋_GB2312" w:hAnsi="仿宋"/>
          <w:szCs w:val="32"/>
        </w:rPr>
        <w:t>对个人和家庭的补助支出 -退休费</w:t>
      </w:r>
      <w:r>
        <w:rPr>
          <w:rFonts w:hint="eastAsia" w:ascii="仿宋_GB2312" w:hAnsi="仿宋"/>
          <w:szCs w:val="32"/>
          <w:lang w:val="en-US" w:eastAsia="zh-CN"/>
        </w:rPr>
        <w:t>26.50</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6.16</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30.29</w:t>
      </w:r>
      <w:r>
        <w:rPr>
          <w:rFonts w:hint="eastAsia" w:ascii="仿宋_GB2312"/>
          <w:szCs w:val="32"/>
        </w:rPr>
        <w:t>%，主要原因是退休人员生活补助从6000元/人/年上涨到10000元/人/年；</w:t>
      </w:r>
    </w:p>
    <w:p>
      <w:pPr>
        <w:tabs>
          <w:tab w:val="center" w:pos="4475"/>
        </w:tabs>
        <w:spacing w:line="560" w:lineRule="exact"/>
        <w:ind w:firstLine="645"/>
        <w:rPr>
          <w:rFonts w:ascii="黑体" w:eastAsia="黑体"/>
          <w:szCs w:val="32"/>
        </w:rPr>
      </w:pPr>
      <w:r>
        <w:rPr>
          <w:rFonts w:hint="eastAsia" w:ascii="黑体" w:eastAsia="黑体"/>
          <w:szCs w:val="32"/>
        </w:rPr>
        <w:t>七、一般公共预算“三公”经费支出情况说明</w:t>
      </w:r>
    </w:p>
    <w:p>
      <w:pPr>
        <w:tabs>
          <w:tab w:val="center" w:pos="4475"/>
        </w:tabs>
        <w:spacing w:line="560" w:lineRule="exact"/>
        <w:ind w:firstLine="645"/>
        <w:rPr>
          <w:rFonts w:ascii="仿宋_GB2312" w:hAnsi="宋体"/>
          <w:szCs w:val="32"/>
        </w:rPr>
      </w:pPr>
      <w:r>
        <w:rPr>
          <w:rFonts w:hint="eastAsia" w:ascii="仿宋_GB2312" w:hAnsi="宋体"/>
          <w:szCs w:val="32"/>
        </w:rPr>
        <w:t>我单位</w:t>
      </w:r>
      <w:r>
        <w:rPr>
          <w:rFonts w:hint="eastAsia" w:ascii="仿宋_GB2312"/>
        </w:rPr>
        <w:t>2024年一般公共预算</w:t>
      </w:r>
      <w:r>
        <w:rPr>
          <w:rFonts w:hint="eastAsia" w:ascii="仿宋_GB2312"/>
          <w:bCs/>
        </w:rPr>
        <w:t>安排的“三公”经费支出预算</w:t>
      </w:r>
      <w:r>
        <w:rPr>
          <w:rFonts w:hint="eastAsia" w:ascii="仿宋_GB2312"/>
          <w:bCs/>
          <w:lang w:val="en-US" w:eastAsia="zh-CN"/>
        </w:rPr>
        <w:t>0.36</w:t>
      </w:r>
      <w:r>
        <w:rPr>
          <w:rFonts w:hint="eastAsia" w:ascii="仿宋_GB2312"/>
          <w:bCs/>
        </w:rPr>
        <w:t>万元，</w:t>
      </w:r>
      <w:r>
        <w:rPr>
          <w:rFonts w:hint="eastAsia" w:ascii="仿宋_GB2312"/>
          <w:szCs w:val="32"/>
        </w:rPr>
        <w:t>同比</w:t>
      </w:r>
      <w:r>
        <w:rPr>
          <w:rFonts w:hint="eastAsia" w:ascii="仿宋_GB2312"/>
          <w:szCs w:val="32"/>
          <w:lang w:eastAsia="zh-CN"/>
        </w:rPr>
        <w:t>增加</w:t>
      </w:r>
      <w:r>
        <w:rPr>
          <w:rFonts w:hint="eastAsia" w:ascii="仿宋_GB2312"/>
          <w:szCs w:val="32"/>
          <w:lang w:val="en-US" w:eastAsia="zh-CN"/>
        </w:rPr>
        <w:t>0.08</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8.51</w:t>
      </w:r>
      <w:r>
        <w:rPr>
          <w:rFonts w:hint="eastAsia" w:ascii="仿宋_GB2312"/>
          <w:szCs w:val="32"/>
        </w:rPr>
        <w:t>%，主要原因是</w:t>
      </w:r>
      <w:r>
        <w:rPr>
          <w:rFonts w:hint="eastAsia" w:ascii="仿宋_GB2312"/>
          <w:szCs w:val="32"/>
          <w:lang w:val="en-US" w:eastAsia="zh-CN"/>
        </w:rPr>
        <w:t>2023年10月</w:t>
      </w:r>
      <w:r>
        <w:rPr>
          <w:rFonts w:hint="eastAsia" w:ascii="仿宋_GB2312"/>
          <w:szCs w:val="32"/>
          <w:lang w:eastAsia="zh-CN"/>
        </w:rPr>
        <w:t>招录一名在职干部</w:t>
      </w:r>
      <w:r>
        <w:rPr>
          <w:rFonts w:hint="eastAsia" w:ascii="仿宋_GB2312"/>
          <w:bCs/>
        </w:rPr>
        <w:t>，</w:t>
      </w:r>
      <w:r>
        <w:rPr>
          <w:rFonts w:hint="eastAsia" w:ascii="仿宋_GB2312"/>
          <w:bCs/>
          <w:lang w:eastAsia="zh-CN"/>
        </w:rPr>
        <w:t>公用经费按比例增加。</w:t>
      </w:r>
      <w:r>
        <w:rPr>
          <w:rFonts w:hint="eastAsia" w:ascii="仿宋_GB2312"/>
          <w:bCs/>
        </w:rPr>
        <w:t>具体如下：</w:t>
      </w:r>
    </w:p>
    <w:p>
      <w:pPr>
        <w:tabs>
          <w:tab w:val="center" w:pos="4475"/>
        </w:tabs>
        <w:spacing w:line="560" w:lineRule="exact"/>
        <w:ind w:firstLine="645"/>
        <w:rPr>
          <w:rFonts w:ascii="仿宋_GB2312" w:hAnsi="Arial" w:cs="Arial"/>
          <w:kern w:val="0"/>
        </w:rPr>
      </w:pPr>
      <w:r>
        <w:rPr>
          <w:rFonts w:hint="eastAsia" w:ascii="仿宋_GB2312"/>
        </w:rPr>
        <w:t>1.因公出国（境）费</w:t>
      </w:r>
      <w:r>
        <w:rPr>
          <w:rFonts w:hint="eastAsia" w:ascii="仿宋_GB2312" w:hAnsi="宋体"/>
          <w:szCs w:val="32"/>
        </w:rPr>
        <w:t>2024年预算安排0万元，与上年持平</w:t>
      </w:r>
      <w:r>
        <w:rPr>
          <w:rFonts w:hint="eastAsia" w:ascii="仿宋_GB2312" w:hAnsi="Arial" w:cs="Arial"/>
          <w:kern w:val="0"/>
        </w:rPr>
        <w:t>。</w:t>
      </w:r>
    </w:p>
    <w:p>
      <w:pPr>
        <w:tabs>
          <w:tab w:val="center" w:pos="4475"/>
        </w:tabs>
        <w:spacing w:line="560" w:lineRule="exact"/>
        <w:ind w:firstLine="645"/>
        <w:rPr>
          <w:rFonts w:ascii="仿宋_GB2312" w:hAnsi="Arial" w:cs="Arial"/>
          <w:kern w:val="0"/>
        </w:rPr>
      </w:pPr>
      <w:r>
        <w:rPr>
          <w:rFonts w:hint="eastAsia" w:ascii="仿宋_GB2312"/>
        </w:rPr>
        <w:t>2.公务接待费</w:t>
      </w:r>
      <w:r>
        <w:rPr>
          <w:rFonts w:hint="eastAsia" w:ascii="仿宋_GB2312" w:hAnsi="宋体"/>
          <w:szCs w:val="32"/>
        </w:rPr>
        <w:t>2024年预算安排</w:t>
      </w:r>
      <w:r>
        <w:rPr>
          <w:rFonts w:hint="eastAsia" w:ascii="仿宋_GB2312" w:hAnsi="宋体"/>
          <w:szCs w:val="32"/>
          <w:lang w:val="en-US" w:eastAsia="zh-CN"/>
        </w:rPr>
        <w:t>0.36</w:t>
      </w:r>
      <w:r>
        <w:rPr>
          <w:rFonts w:hint="eastAsia" w:ascii="仿宋_GB2312" w:hAnsi="宋体"/>
          <w:szCs w:val="32"/>
        </w:rPr>
        <w:t>万元，</w:t>
      </w:r>
      <w:r>
        <w:rPr>
          <w:rFonts w:hint="eastAsia" w:ascii="仿宋_GB2312"/>
          <w:szCs w:val="32"/>
        </w:rPr>
        <w:t>同比</w:t>
      </w:r>
      <w:r>
        <w:rPr>
          <w:rFonts w:hint="eastAsia" w:ascii="仿宋_GB2312"/>
          <w:szCs w:val="32"/>
          <w:lang w:eastAsia="zh-CN"/>
        </w:rPr>
        <w:t>增加</w:t>
      </w:r>
      <w:r>
        <w:rPr>
          <w:rFonts w:hint="eastAsia" w:ascii="仿宋_GB2312"/>
          <w:szCs w:val="32"/>
          <w:lang w:val="en-US" w:eastAsia="zh-CN"/>
        </w:rPr>
        <w:t>0.03</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9.09</w:t>
      </w:r>
      <w:r>
        <w:rPr>
          <w:rFonts w:hint="eastAsia" w:ascii="仿宋_GB2312"/>
          <w:szCs w:val="32"/>
        </w:rPr>
        <w:t>%，主要原因是</w:t>
      </w:r>
      <w:r>
        <w:rPr>
          <w:rFonts w:hint="eastAsia" w:ascii="仿宋_GB2312"/>
          <w:szCs w:val="32"/>
          <w:lang w:val="en-US" w:eastAsia="zh-CN"/>
        </w:rPr>
        <w:t>2023年10月</w:t>
      </w:r>
      <w:r>
        <w:rPr>
          <w:rFonts w:hint="eastAsia" w:ascii="仿宋_GB2312"/>
          <w:szCs w:val="32"/>
          <w:lang w:eastAsia="zh-CN"/>
        </w:rPr>
        <w:t>招录一名在职干部，</w:t>
      </w:r>
      <w:r>
        <w:rPr>
          <w:rFonts w:hint="eastAsia" w:ascii="仿宋_GB2312"/>
        </w:rPr>
        <w:t>公务接待费</w:t>
      </w:r>
      <w:r>
        <w:rPr>
          <w:rFonts w:hint="eastAsia" w:ascii="仿宋_GB2312"/>
          <w:bCs/>
          <w:lang w:eastAsia="zh-CN"/>
        </w:rPr>
        <w:t>按比例增加</w:t>
      </w:r>
      <w:r>
        <w:rPr>
          <w:rFonts w:hint="eastAsia" w:ascii="仿宋_GB2312" w:hAnsi="Arial" w:cs="Arial"/>
          <w:kern w:val="0"/>
        </w:rPr>
        <w:t>。</w:t>
      </w:r>
    </w:p>
    <w:p>
      <w:pPr>
        <w:tabs>
          <w:tab w:val="center" w:pos="4475"/>
        </w:tabs>
        <w:spacing w:line="560" w:lineRule="exact"/>
        <w:ind w:firstLine="645"/>
        <w:rPr>
          <w:rFonts w:hint="eastAsia" w:ascii="仿宋_GB2312" w:hAnsi="Arial" w:cs="Arial"/>
          <w:kern w:val="0"/>
        </w:rPr>
      </w:pPr>
      <w:r>
        <w:rPr>
          <w:rFonts w:hint="eastAsia" w:ascii="仿宋_GB2312"/>
        </w:rPr>
        <w:t>3.公务用车购置及运行费</w:t>
      </w:r>
      <w:r>
        <w:rPr>
          <w:rFonts w:hint="eastAsia" w:ascii="仿宋_GB2312" w:hAnsi="宋体"/>
          <w:szCs w:val="32"/>
        </w:rPr>
        <w:t>2024年预算安排0万元，与上年持平</w:t>
      </w:r>
      <w:r>
        <w:rPr>
          <w:rFonts w:hint="eastAsia" w:ascii="仿宋_GB2312" w:hAnsi="Arial" w:cs="Arial"/>
          <w:kern w:val="0"/>
        </w:rPr>
        <w:t>。</w:t>
      </w:r>
    </w:p>
    <w:p>
      <w:pPr>
        <w:tabs>
          <w:tab w:val="center" w:pos="4475"/>
        </w:tabs>
        <w:spacing w:line="560" w:lineRule="exact"/>
        <w:ind w:firstLine="645"/>
        <w:rPr>
          <w:rFonts w:ascii="黑体" w:eastAsia="黑体"/>
          <w:szCs w:val="32"/>
        </w:rPr>
      </w:pPr>
      <w:r>
        <w:rPr>
          <w:rFonts w:hint="eastAsia" w:ascii="黑体" w:eastAsia="黑体"/>
          <w:szCs w:val="32"/>
        </w:rPr>
        <w:t>八、政府性基金预算支出情况说明</w:t>
      </w:r>
    </w:p>
    <w:p>
      <w:pPr>
        <w:tabs>
          <w:tab w:val="center" w:pos="4475"/>
        </w:tabs>
        <w:spacing w:line="560" w:lineRule="exact"/>
        <w:ind w:firstLine="645"/>
        <w:rPr>
          <w:rFonts w:ascii="黑体" w:eastAsia="黑体"/>
          <w:szCs w:val="32"/>
          <w:highlight w:val="yellow"/>
        </w:rPr>
      </w:pPr>
      <w:r>
        <w:rPr>
          <w:rFonts w:hint="eastAsia" w:ascii="仿宋_GB2312" w:hAnsi="宋体"/>
          <w:b w:val="0"/>
          <w:bCs w:val="0"/>
          <w:szCs w:val="32"/>
        </w:rPr>
        <w:t>我单位2024年单位预算无</w:t>
      </w:r>
      <w:r>
        <w:rPr>
          <w:rFonts w:hint="eastAsia" w:ascii="仿宋_GB2312"/>
          <w:szCs w:val="32"/>
        </w:rPr>
        <w:t>政府性基金预算</w:t>
      </w:r>
      <w:r>
        <w:rPr>
          <w:rFonts w:hint="eastAsia" w:ascii="仿宋_GB2312"/>
          <w:szCs w:val="32"/>
          <w:lang w:eastAsia="zh-CN"/>
        </w:rPr>
        <w:t>。</w:t>
      </w:r>
    </w:p>
    <w:p>
      <w:pPr>
        <w:tabs>
          <w:tab w:val="center" w:pos="4475"/>
        </w:tabs>
        <w:spacing w:line="560" w:lineRule="exact"/>
        <w:ind w:firstLine="645"/>
        <w:rPr>
          <w:rFonts w:ascii="黑体" w:eastAsia="黑体"/>
          <w:szCs w:val="32"/>
          <w:highlight w:val="yellow"/>
        </w:rPr>
      </w:pPr>
      <w:r>
        <w:rPr>
          <w:rFonts w:hint="eastAsia" w:ascii="黑体" w:eastAsia="黑体"/>
          <w:szCs w:val="32"/>
        </w:rPr>
        <w:t>九、国有资本经营预算支出情况说明</w:t>
      </w:r>
    </w:p>
    <w:p>
      <w:pPr>
        <w:tabs>
          <w:tab w:val="center" w:pos="4475"/>
        </w:tabs>
        <w:spacing w:line="560" w:lineRule="exact"/>
        <w:ind w:firstLine="645"/>
        <w:rPr>
          <w:rFonts w:ascii="黑体" w:eastAsia="黑体"/>
          <w:b w:val="0"/>
          <w:bCs w:val="0"/>
          <w:szCs w:val="32"/>
        </w:rPr>
      </w:pPr>
      <w:r>
        <w:rPr>
          <w:rFonts w:hint="eastAsia" w:ascii="仿宋_GB2312" w:hAnsi="宋体"/>
          <w:b w:val="0"/>
          <w:bCs w:val="0"/>
          <w:szCs w:val="32"/>
        </w:rPr>
        <w:t>我单位2024年单位预算无国有资本经营预算</w:t>
      </w:r>
      <w:r>
        <w:rPr>
          <w:rFonts w:hint="eastAsia" w:ascii="仿宋_GB2312"/>
          <w:b w:val="0"/>
          <w:bCs w:val="0"/>
          <w:szCs w:val="32"/>
        </w:rPr>
        <w:t>。</w:t>
      </w:r>
    </w:p>
    <w:p>
      <w:pPr>
        <w:tabs>
          <w:tab w:val="center" w:pos="4475"/>
        </w:tabs>
        <w:spacing w:line="560" w:lineRule="exact"/>
        <w:ind w:firstLine="645"/>
        <w:rPr>
          <w:rFonts w:ascii="黑体" w:eastAsia="黑体"/>
          <w:szCs w:val="32"/>
        </w:rPr>
      </w:pPr>
      <w:r>
        <w:rPr>
          <w:rFonts w:hint="eastAsia" w:ascii="黑体" w:eastAsia="黑体"/>
          <w:szCs w:val="32"/>
        </w:rPr>
        <w:t>十、其他重要事项情况说明</w:t>
      </w:r>
    </w:p>
    <w:p>
      <w:pPr>
        <w:tabs>
          <w:tab w:val="center" w:pos="4475"/>
        </w:tabs>
        <w:spacing w:line="560" w:lineRule="exact"/>
        <w:ind w:firstLine="645"/>
        <w:rPr>
          <w:rFonts w:ascii="楷体_GB2312" w:hAnsi="楷体_GB2312" w:eastAsia="楷体_GB2312" w:cs="楷体_GB2312"/>
          <w:szCs w:val="32"/>
        </w:rPr>
      </w:pPr>
      <w:r>
        <w:rPr>
          <w:rFonts w:hint="eastAsia" w:ascii="楷体_GB2312" w:hAnsi="楷体_GB2312" w:eastAsia="楷体_GB2312" w:cs="楷体_GB2312"/>
          <w:szCs w:val="32"/>
        </w:rPr>
        <w:t>（一）单位运行经费安排情况说明</w:t>
      </w:r>
    </w:p>
    <w:p>
      <w:pPr>
        <w:spacing w:line="460" w:lineRule="exact"/>
        <w:ind w:firstLine="480" w:firstLineChars="150"/>
        <w:rPr>
          <w:rFonts w:ascii="仿宋_GB2312"/>
          <w:szCs w:val="32"/>
        </w:rPr>
      </w:pPr>
      <w:r>
        <w:rPr>
          <w:rFonts w:hint="eastAsia" w:ascii="仿宋_GB2312"/>
          <w:szCs w:val="32"/>
        </w:rPr>
        <w:t xml:space="preserve"> 2024年本单位的运行经费预算共</w:t>
      </w:r>
      <w:r>
        <w:rPr>
          <w:rFonts w:hint="eastAsia" w:ascii="仿宋_GB2312"/>
          <w:szCs w:val="32"/>
          <w:lang w:val="en-US" w:eastAsia="zh-CN"/>
        </w:rPr>
        <w:t>13.98</w:t>
      </w:r>
      <w:r>
        <w:rPr>
          <w:rFonts w:hint="eastAsia" w:ascii="仿宋_GB2312"/>
          <w:szCs w:val="32"/>
        </w:rPr>
        <w:t>万元，同比</w:t>
      </w:r>
      <w:r>
        <w:rPr>
          <w:rFonts w:hint="eastAsia" w:ascii="仿宋_GB2312"/>
          <w:szCs w:val="32"/>
          <w:lang w:eastAsia="zh-CN"/>
        </w:rPr>
        <w:t>增加</w:t>
      </w:r>
      <w:r>
        <w:rPr>
          <w:rFonts w:hint="eastAsia" w:ascii="仿宋_GB2312"/>
          <w:szCs w:val="32"/>
          <w:lang w:val="en-US" w:eastAsia="zh-CN"/>
        </w:rPr>
        <w:t>1.02</w:t>
      </w:r>
      <w:r>
        <w:rPr>
          <w:rFonts w:hint="eastAsia" w:ascii="仿宋_GB2312"/>
          <w:szCs w:val="32"/>
        </w:rPr>
        <w:t>万元，同比</w:t>
      </w:r>
      <w:r>
        <w:rPr>
          <w:rFonts w:hint="eastAsia" w:ascii="仿宋_GB2312"/>
          <w:szCs w:val="32"/>
          <w:lang w:eastAsia="zh-CN"/>
        </w:rPr>
        <w:t>增长</w:t>
      </w:r>
      <w:r>
        <w:rPr>
          <w:rFonts w:hint="eastAsia" w:ascii="仿宋_GB2312"/>
          <w:szCs w:val="32"/>
          <w:lang w:val="en-US" w:eastAsia="zh-CN"/>
        </w:rPr>
        <w:t>7.87</w:t>
      </w:r>
      <w:r>
        <w:rPr>
          <w:rFonts w:hint="eastAsia" w:ascii="仿宋_GB2312"/>
          <w:szCs w:val="32"/>
        </w:rPr>
        <w:t>%，主要原因是</w:t>
      </w:r>
      <w:r>
        <w:rPr>
          <w:rFonts w:hint="eastAsia" w:ascii="仿宋_GB2312"/>
          <w:szCs w:val="32"/>
          <w:lang w:val="en-US" w:eastAsia="zh-CN"/>
        </w:rPr>
        <w:t>2023年10月</w:t>
      </w:r>
      <w:r>
        <w:rPr>
          <w:rFonts w:hint="eastAsia" w:ascii="仿宋_GB2312"/>
          <w:szCs w:val="32"/>
          <w:lang w:eastAsia="zh-CN"/>
        </w:rPr>
        <w:t>招录一名在职干部</w:t>
      </w:r>
      <w:r>
        <w:rPr>
          <w:rFonts w:hint="eastAsia" w:ascii="仿宋_GB2312"/>
          <w:bCs/>
        </w:rPr>
        <w:t>，</w:t>
      </w:r>
      <w:r>
        <w:rPr>
          <w:rFonts w:hint="eastAsia" w:ascii="仿宋_GB2312"/>
          <w:bCs/>
          <w:lang w:eastAsia="zh-CN"/>
        </w:rPr>
        <w:t>公用经费按比例增加</w:t>
      </w:r>
      <w:r>
        <w:rPr>
          <w:rFonts w:hint="eastAsia" w:ascii="仿宋_GB2312"/>
          <w:szCs w:val="32"/>
        </w:rPr>
        <w:t>。主要包括办公费、印刷费、水电费、邮电费、邮电费、差旅费、维修（护）费、会议费、培训费、公务接待费、公务用车运行维护费及其他商品和服务支出。</w:t>
      </w:r>
    </w:p>
    <w:p>
      <w:pPr>
        <w:tabs>
          <w:tab w:val="center" w:pos="4475"/>
        </w:tabs>
        <w:spacing w:line="560" w:lineRule="exact"/>
        <w:ind w:firstLine="645"/>
        <w:rPr>
          <w:rFonts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pPr>
        <w:tabs>
          <w:tab w:val="center" w:pos="4475"/>
        </w:tabs>
        <w:spacing w:line="560" w:lineRule="exact"/>
        <w:ind w:firstLine="645"/>
        <w:rPr>
          <w:rFonts w:ascii="仿宋_GB2312" w:hAnsi="宋体"/>
          <w:szCs w:val="32"/>
          <w:u w:val="single"/>
        </w:rPr>
      </w:pPr>
      <w:r>
        <w:rPr>
          <w:rFonts w:hint="eastAsia" w:ascii="仿宋_GB2312" w:hAnsi="宋体"/>
          <w:szCs w:val="32"/>
        </w:rPr>
        <w:t>我单位2024年政府采购预算总金额</w:t>
      </w:r>
      <w:r>
        <w:rPr>
          <w:rFonts w:hint="eastAsia" w:ascii="仿宋_GB2312" w:hAnsi="宋体"/>
          <w:szCs w:val="32"/>
          <w:lang w:val="en-US" w:eastAsia="zh-CN"/>
        </w:rPr>
        <w:t>3.86</w:t>
      </w:r>
      <w:r>
        <w:rPr>
          <w:rFonts w:hint="eastAsia" w:ascii="仿宋_GB2312" w:hAnsi="宋体"/>
          <w:szCs w:val="32"/>
        </w:rPr>
        <w:t>万元。其中：货物类采购</w:t>
      </w:r>
      <w:r>
        <w:rPr>
          <w:rFonts w:hint="eastAsia" w:ascii="仿宋_GB2312" w:hAnsi="宋体"/>
          <w:szCs w:val="32"/>
          <w:lang w:val="en-US" w:eastAsia="zh-CN"/>
        </w:rPr>
        <w:t>3.50</w:t>
      </w:r>
      <w:r>
        <w:rPr>
          <w:rFonts w:hint="eastAsia" w:ascii="仿宋_GB2312" w:hAnsi="宋体"/>
          <w:szCs w:val="32"/>
        </w:rPr>
        <w:t>万元、工程类采购0万元、服务类采购</w:t>
      </w:r>
      <w:r>
        <w:rPr>
          <w:rFonts w:hint="eastAsia" w:ascii="仿宋_GB2312" w:hAnsi="宋体"/>
          <w:szCs w:val="32"/>
          <w:lang w:val="en-US" w:eastAsia="zh-CN"/>
        </w:rPr>
        <w:t>0.36</w:t>
      </w:r>
      <w:r>
        <w:rPr>
          <w:rFonts w:hint="eastAsia" w:ascii="仿宋_GB2312" w:hAnsi="宋体"/>
          <w:szCs w:val="32"/>
        </w:rPr>
        <w:t>万元。</w:t>
      </w:r>
      <w:r>
        <w:rPr>
          <w:rFonts w:hint="eastAsia" w:ascii="仿宋_GB2312" w:hAnsi="宋体"/>
          <w:szCs w:val="32"/>
          <w:lang w:eastAsia="zh-CN"/>
        </w:rPr>
        <w:t>货物类采购预算主要用于购买免费开放所需电脑、打印机等设备；服务类采购预算</w:t>
      </w:r>
      <w:r>
        <w:rPr>
          <w:rFonts w:hint="eastAsia" w:ascii="仿宋_GB2312" w:hAnsi="宋体"/>
          <w:szCs w:val="32"/>
        </w:rPr>
        <w:t>全部用于采购印刷服务。</w:t>
      </w:r>
    </w:p>
    <w:p>
      <w:pPr>
        <w:tabs>
          <w:tab w:val="center" w:pos="4475"/>
        </w:tabs>
        <w:spacing w:line="560" w:lineRule="exact"/>
        <w:ind w:firstLine="645"/>
        <w:rPr>
          <w:rFonts w:ascii="楷体_GB2312" w:hAnsi="楷体_GB2312" w:eastAsia="楷体_GB2312" w:cs="楷体_GB2312"/>
          <w:szCs w:val="32"/>
        </w:rPr>
      </w:pPr>
      <w:r>
        <w:rPr>
          <w:rFonts w:hint="eastAsia" w:ascii="楷体_GB2312" w:hAnsi="楷体_GB2312" w:eastAsia="楷体_GB2312" w:cs="楷体_GB2312"/>
          <w:szCs w:val="32"/>
        </w:rPr>
        <w:t>（三）政府购买服务情况说明</w:t>
      </w:r>
    </w:p>
    <w:p>
      <w:pPr>
        <w:spacing w:line="460" w:lineRule="exact"/>
        <w:ind w:firstLine="640" w:firstLineChars="200"/>
        <w:rPr>
          <w:rFonts w:ascii="仿宋_GB2312" w:hAnsi="宋体"/>
          <w:szCs w:val="32"/>
          <w:u w:val="single"/>
        </w:rPr>
      </w:pPr>
      <w:r>
        <w:rPr>
          <w:rFonts w:hint="eastAsia" w:ascii="仿宋_GB2312"/>
          <w:szCs w:val="32"/>
        </w:rPr>
        <w:t>2024年本单位无政府购买服务预算。</w:t>
      </w:r>
    </w:p>
    <w:p>
      <w:pPr>
        <w:tabs>
          <w:tab w:val="center" w:pos="4475"/>
        </w:tabs>
        <w:spacing w:line="560" w:lineRule="exact"/>
        <w:ind w:firstLine="645"/>
        <w:rPr>
          <w:rFonts w:ascii="楷体_GB2312" w:hAnsi="楷体_GB2312" w:eastAsia="楷体_GB2312" w:cs="楷体_GB2312"/>
          <w:kern w:val="0"/>
        </w:rPr>
      </w:pPr>
      <w:r>
        <w:rPr>
          <w:rFonts w:hint="eastAsia" w:ascii="楷体_GB2312" w:hAnsi="楷体_GB2312" w:eastAsia="楷体_GB2312" w:cs="楷体_GB2312"/>
          <w:kern w:val="0"/>
        </w:rPr>
        <w:t>（四）国有资产占用情况说明</w:t>
      </w:r>
    </w:p>
    <w:p>
      <w:pPr>
        <w:tabs>
          <w:tab w:val="center" w:pos="4475"/>
        </w:tabs>
        <w:spacing w:line="560" w:lineRule="exact"/>
        <w:ind w:firstLine="645"/>
        <w:rPr>
          <w:rFonts w:ascii="黑体" w:hAnsi="Arial" w:eastAsia="黑体" w:cs="Arial"/>
          <w:kern w:val="0"/>
        </w:rPr>
      </w:pPr>
      <w:r>
        <w:rPr>
          <w:rFonts w:hint="eastAsia" w:ascii="仿宋_GB2312" w:hAnsi="宋体"/>
          <w:bCs/>
          <w:szCs w:val="32"/>
        </w:rPr>
        <w:t>我单位2024年无国有资产占用相关情况。</w:t>
      </w:r>
    </w:p>
    <w:p>
      <w:pPr>
        <w:tabs>
          <w:tab w:val="center" w:pos="4475"/>
        </w:tabs>
        <w:spacing w:line="560" w:lineRule="exact"/>
        <w:ind w:firstLine="645"/>
        <w:rPr>
          <w:rFonts w:ascii="楷体_GB2312" w:hAnsi="楷体_GB2312" w:eastAsia="楷体_GB2312" w:cs="楷体_GB2312"/>
          <w:szCs w:val="32"/>
        </w:rPr>
      </w:pPr>
      <w:r>
        <w:rPr>
          <w:rFonts w:hint="eastAsia" w:ascii="楷体_GB2312" w:hAnsi="楷体_GB2312" w:eastAsia="楷体_GB2312" w:cs="楷体_GB2312"/>
          <w:szCs w:val="32"/>
        </w:rPr>
        <w:t>（五）预算绩效目标情况说明</w:t>
      </w:r>
    </w:p>
    <w:p>
      <w:pPr>
        <w:tabs>
          <w:tab w:val="center" w:pos="4475"/>
        </w:tabs>
        <w:spacing w:line="560" w:lineRule="exact"/>
        <w:ind w:firstLine="645"/>
        <w:rPr>
          <w:rFonts w:ascii="仿宋_GB2312"/>
          <w:szCs w:val="32"/>
        </w:rPr>
      </w:pPr>
      <w:r>
        <w:rPr>
          <w:rFonts w:hint="eastAsia" w:ascii="仿宋_GB2312"/>
          <w:szCs w:val="32"/>
        </w:rPr>
        <w:t>1.我单位2024年所有项目支出全面实施绩效目标管理，涉及本级项目</w:t>
      </w:r>
      <w:r>
        <w:rPr>
          <w:rFonts w:hint="eastAsia" w:ascii="仿宋_GB2312"/>
          <w:szCs w:val="32"/>
          <w:lang w:val="en-US" w:eastAsia="zh-CN"/>
        </w:rPr>
        <w:t>1</w:t>
      </w:r>
      <w:r>
        <w:rPr>
          <w:rFonts w:hint="eastAsia" w:ascii="仿宋_GB2312"/>
          <w:szCs w:val="32"/>
        </w:rPr>
        <w:t>个，预算资金</w:t>
      </w:r>
      <w:r>
        <w:rPr>
          <w:rFonts w:hint="eastAsia" w:ascii="仿宋_GB2312"/>
          <w:szCs w:val="32"/>
          <w:lang w:val="en-US" w:eastAsia="zh-CN"/>
        </w:rPr>
        <w:t>2</w:t>
      </w:r>
      <w:r>
        <w:rPr>
          <w:rFonts w:hint="eastAsia" w:ascii="仿宋_GB2312"/>
          <w:szCs w:val="32"/>
        </w:rPr>
        <w:t>万元。绩效目标情况详见报表。</w:t>
      </w:r>
    </w:p>
    <w:p>
      <w:pPr>
        <w:tabs>
          <w:tab w:val="center" w:pos="4475"/>
        </w:tabs>
        <w:spacing w:line="560" w:lineRule="exact"/>
        <w:ind w:firstLine="645"/>
        <w:rPr>
          <w:rFonts w:ascii="仿宋_GB2312"/>
          <w:szCs w:val="32"/>
        </w:rPr>
      </w:pPr>
      <w:r>
        <w:rPr>
          <w:rFonts w:hint="eastAsia" w:ascii="仿宋_GB2312"/>
          <w:szCs w:val="32"/>
        </w:rPr>
        <w:t>2.重点项目预算绩效目标说明。</w:t>
      </w:r>
    </w:p>
    <w:p>
      <w:pPr>
        <w:tabs>
          <w:tab w:val="center" w:pos="4475"/>
        </w:tabs>
        <w:spacing w:line="560" w:lineRule="exact"/>
        <w:ind w:firstLine="645"/>
        <w:rPr>
          <w:rFonts w:hint="eastAsia" w:ascii="仿宋_GB2312" w:hAnsi="宋体"/>
          <w:szCs w:val="32"/>
        </w:rPr>
      </w:pPr>
      <w:r>
        <w:rPr>
          <w:rFonts w:hint="eastAsia" w:ascii="仿宋_GB2312" w:hAnsi="宋体"/>
          <w:szCs w:val="32"/>
        </w:rPr>
        <w:t>重点项目：</w:t>
      </w:r>
    </w:p>
    <w:p>
      <w:pPr>
        <w:tabs>
          <w:tab w:val="center" w:pos="4475"/>
        </w:tabs>
        <w:spacing w:line="560" w:lineRule="exact"/>
        <w:ind w:firstLine="645"/>
        <w:rPr>
          <w:rFonts w:hint="eastAsia" w:ascii="仿宋_GB2312" w:hAnsi="宋体"/>
          <w:szCs w:val="32"/>
        </w:rPr>
      </w:pPr>
      <w:r>
        <w:rPr>
          <w:rFonts w:hint="eastAsia" w:ascii="仿宋_GB2312" w:hAnsi="宋体"/>
          <w:szCs w:val="32"/>
        </w:rPr>
        <w:t>项目名称</w:t>
      </w:r>
      <w:r>
        <w:rPr>
          <w:rFonts w:hint="eastAsia" w:ascii="仿宋_GB2312" w:hAnsi="宋体"/>
          <w:szCs w:val="32"/>
          <w:lang w:eastAsia="zh-CN"/>
        </w:rPr>
        <w:t>：图书馆免费开放经费</w:t>
      </w:r>
      <w:r>
        <w:rPr>
          <w:rFonts w:hint="eastAsia" w:ascii="仿宋_GB2312" w:hAnsi="宋体"/>
          <w:szCs w:val="32"/>
        </w:rPr>
        <w:t>，预算资金</w:t>
      </w:r>
      <w:r>
        <w:rPr>
          <w:rFonts w:hint="eastAsia" w:ascii="仿宋_GB2312" w:hAnsi="宋体"/>
          <w:szCs w:val="32"/>
          <w:lang w:val="en-US" w:eastAsia="zh-CN"/>
        </w:rPr>
        <w:t>2</w:t>
      </w:r>
      <w:r>
        <w:rPr>
          <w:rFonts w:hint="eastAsia" w:ascii="仿宋_GB2312" w:hAnsi="宋体"/>
          <w:szCs w:val="32"/>
        </w:rPr>
        <w:t>万元，2024年度绩效目标为</w:t>
      </w:r>
      <w:r>
        <w:rPr>
          <w:rFonts w:hint="eastAsia" w:ascii="仿宋_GB2312" w:hAnsi="宋体"/>
          <w:szCs w:val="32"/>
          <w:lang w:eastAsia="zh-CN"/>
        </w:rPr>
        <w:t>：</w:t>
      </w:r>
      <w:r>
        <w:rPr>
          <w:rFonts w:hint="eastAsia" w:ascii="仿宋_GB2312" w:hAnsi="宋体"/>
          <w:szCs w:val="32"/>
        </w:rPr>
        <w:t>开展免费开放活动，丰富群众文化生活。</w:t>
      </w:r>
    </w:p>
    <w:p>
      <w:pPr>
        <w:tabs>
          <w:tab w:val="center" w:pos="4475"/>
        </w:tabs>
        <w:spacing w:line="560" w:lineRule="exact"/>
        <w:ind w:firstLine="645"/>
        <w:rPr>
          <w:rFonts w:hint="eastAsia" w:ascii="仿宋_GB2312" w:hAnsi="宋体"/>
          <w:szCs w:val="32"/>
        </w:rPr>
      </w:pPr>
      <w:r>
        <w:rPr>
          <w:rFonts w:hint="eastAsia" w:ascii="仿宋_GB2312" w:hAnsi="宋体"/>
          <w:szCs w:val="32"/>
        </w:rPr>
        <w:t>设</w:t>
      </w:r>
      <w:r>
        <w:rPr>
          <w:rFonts w:hint="eastAsia" w:ascii="仿宋_GB2312" w:hAnsi="宋体"/>
          <w:szCs w:val="32"/>
          <w:lang w:val="en-US" w:eastAsia="zh-CN"/>
        </w:rPr>
        <w:t>3</w:t>
      </w:r>
      <w:r>
        <w:rPr>
          <w:rFonts w:hint="eastAsia" w:ascii="仿宋_GB2312" w:hAnsi="宋体"/>
          <w:szCs w:val="32"/>
        </w:rPr>
        <w:t>条数量指标：数量指标1.</w:t>
      </w:r>
      <w:r>
        <w:rPr>
          <w:rFonts w:hint="eastAsia" w:ascii="仿宋_GB2312" w:hAnsi="宋体"/>
          <w:szCs w:val="32"/>
          <w:lang w:eastAsia="zh-CN"/>
        </w:rPr>
        <w:t>免费开放外聘人员数</w:t>
      </w:r>
      <w:r>
        <w:rPr>
          <w:rFonts w:hint="eastAsia" w:ascii="仿宋_GB2312" w:hAnsi="宋体"/>
          <w:szCs w:val="32"/>
        </w:rPr>
        <w:t>；</w:t>
      </w:r>
      <w:r>
        <w:rPr>
          <w:rFonts w:hint="eastAsia" w:ascii="仿宋_GB2312" w:hAnsi="宋体"/>
          <w:szCs w:val="32"/>
          <w:lang w:eastAsia="zh-CN"/>
        </w:rPr>
        <w:t>数量指标</w:t>
      </w:r>
      <w:r>
        <w:rPr>
          <w:rFonts w:hint="eastAsia" w:ascii="仿宋_GB2312" w:hAnsi="宋体"/>
          <w:szCs w:val="32"/>
          <w:lang w:val="en-US" w:eastAsia="zh-CN"/>
        </w:rPr>
        <w:t>2.购买免费开放设备数量；</w:t>
      </w:r>
      <w:r>
        <w:rPr>
          <w:rFonts w:hint="eastAsia" w:ascii="仿宋_GB2312" w:hAnsi="宋体"/>
          <w:szCs w:val="32"/>
        </w:rPr>
        <w:t>数量指标</w:t>
      </w:r>
      <w:r>
        <w:rPr>
          <w:rFonts w:hint="eastAsia" w:ascii="仿宋_GB2312" w:hAnsi="宋体"/>
          <w:szCs w:val="32"/>
          <w:lang w:val="en-US" w:eastAsia="zh-CN"/>
        </w:rPr>
        <w:t>3.开展免费开放系列活动；</w:t>
      </w:r>
    </w:p>
    <w:p>
      <w:pPr>
        <w:tabs>
          <w:tab w:val="center" w:pos="4475"/>
        </w:tabs>
        <w:spacing w:line="560" w:lineRule="exact"/>
        <w:ind w:firstLine="645"/>
        <w:rPr>
          <w:rFonts w:hint="eastAsia" w:ascii="仿宋_GB2312" w:hAnsi="宋体"/>
          <w:szCs w:val="32"/>
        </w:rPr>
      </w:pPr>
      <w:r>
        <w:rPr>
          <w:rFonts w:hint="eastAsia" w:ascii="仿宋_GB2312" w:hAnsi="宋体"/>
          <w:szCs w:val="32"/>
        </w:rPr>
        <w:t>设</w:t>
      </w:r>
      <w:r>
        <w:rPr>
          <w:rFonts w:hint="eastAsia" w:ascii="仿宋_GB2312" w:hAnsi="宋体"/>
          <w:szCs w:val="32"/>
          <w:lang w:val="en-US" w:eastAsia="zh-CN"/>
        </w:rPr>
        <w:t>3</w:t>
      </w:r>
      <w:r>
        <w:rPr>
          <w:rFonts w:hint="eastAsia" w:ascii="仿宋_GB2312" w:hAnsi="宋体"/>
          <w:szCs w:val="32"/>
        </w:rPr>
        <w:t>条质量指标：质量指标1.</w:t>
      </w:r>
      <w:r>
        <w:rPr>
          <w:rFonts w:hint="eastAsia" w:ascii="仿宋_GB2312" w:hAnsi="宋体"/>
          <w:szCs w:val="32"/>
          <w:lang w:eastAsia="zh-CN"/>
        </w:rPr>
        <w:t>按时发放工资</w:t>
      </w:r>
      <w:r>
        <w:rPr>
          <w:rFonts w:hint="eastAsia" w:ascii="仿宋_GB2312" w:hAnsi="宋体"/>
          <w:szCs w:val="32"/>
        </w:rPr>
        <w:t>；质量指标</w:t>
      </w:r>
      <w:r>
        <w:rPr>
          <w:rFonts w:hint="eastAsia" w:ascii="仿宋_GB2312" w:hAnsi="宋体"/>
          <w:szCs w:val="32"/>
          <w:lang w:val="en-US" w:eastAsia="zh-CN"/>
        </w:rPr>
        <w:t>2.免费开放设备合格率；</w:t>
      </w:r>
      <w:r>
        <w:rPr>
          <w:rFonts w:hint="eastAsia" w:ascii="仿宋_GB2312" w:hAnsi="宋体"/>
          <w:szCs w:val="32"/>
        </w:rPr>
        <w:t>质量指标</w:t>
      </w:r>
      <w:r>
        <w:rPr>
          <w:rFonts w:hint="eastAsia" w:ascii="仿宋_GB2312" w:hAnsi="宋体"/>
          <w:szCs w:val="32"/>
          <w:lang w:val="en-US" w:eastAsia="zh-CN"/>
        </w:rPr>
        <w:t>3.</w:t>
      </w:r>
      <w:r>
        <w:rPr>
          <w:rFonts w:hint="eastAsia" w:ascii="仿宋_GB2312" w:hAnsi="宋体"/>
          <w:szCs w:val="32"/>
        </w:rPr>
        <w:t>免费开放活动覆盖率</w:t>
      </w:r>
    </w:p>
    <w:p>
      <w:pPr>
        <w:tabs>
          <w:tab w:val="center" w:pos="4475"/>
        </w:tabs>
        <w:spacing w:line="560" w:lineRule="exact"/>
        <w:ind w:firstLine="645"/>
        <w:rPr>
          <w:rFonts w:hint="eastAsia" w:ascii="仿宋_GB2312" w:hAnsi="宋体"/>
          <w:szCs w:val="32"/>
        </w:rPr>
      </w:pP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条时效指标：时效指标1.</w:t>
      </w:r>
      <w:r>
        <w:rPr>
          <w:rFonts w:hint="eastAsia" w:ascii="仿宋_GB2312" w:hAnsi="宋体"/>
          <w:szCs w:val="32"/>
          <w:lang w:eastAsia="zh-CN"/>
        </w:rPr>
        <w:t>完成时间</w:t>
      </w:r>
      <w:r>
        <w:rPr>
          <w:rFonts w:hint="eastAsia" w:ascii="仿宋_GB2312" w:hAnsi="宋体"/>
          <w:szCs w:val="32"/>
        </w:rPr>
        <w:t>；</w:t>
      </w:r>
    </w:p>
    <w:p>
      <w:pPr>
        <w:tabs>
          <w:tab w:val="center" w:pos="4475"/>
        </w:tabs>
        <w:spacing w:line="560" w:lineRule="exact"/>
        <w:ind w:firstLine="645"/>
        <w:rPr>
          <w:rFonts w:hint="eastAsia" w:ascii="仿宋_GB2312" w:hAnsi="宋体"/>
          <w:szCs w:val="32"/>
        </w:rPr>
      </w:pP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条成本指标：成本指标1.</w:t>
      </w:r>
      <w:r>
        <w:rPr>
          <w:rFonts w:hint="eastAsia" w:ascii="仿宋_GB2312" w:hAnsi="宋体"/>
          <w:szCs w:val="32"/>
          <w:lang w:eastAsia="zh-CN"/>
        </w:rPr>
        <w:t>资金使用成本</w:t>
      </w:r>
      <w:r>
        <w:rPr>
          <w:rFonts w:hint="eastAsia" w:ascii="仿宋_GB2312" w:hAnsi="宋体"/>
          <w:szCs w:val="32"/>
        </w:rPr>
        <w:t>；</w:t>
      </w:r>
    </w:p>
    <w:p>
      <w:pPr>
        <w:tabs>
          <w:tab w:val="center" w:pos="4475"/>
        </w:tabs>
        <w:spacing w:line="560" w:lineRule="exact"/>
        <w:ind w:firstLine="645"/>
        <w:rPr>
          <w:rFonts w:hint="eastAsia" w:ascii="仿宋_GB2312" w:hAnsi="宋体"/>
          <w:szCs w:val="32"/>
        </w:rPr>
      </w:pPr>
      <w:r>
        <w:rPr>
          <w:rFonts w:hint="eastAsia" w:ascii="仿宋_GB2312" w:hAnsi="宋体"/>
          <w:szCs w:val="32"/>
          <w:u w:val="none"/>
        </w:rPr>
        <w:t>设</w:t>
      </w:r>
      <w:r>
        <w:rPr>
          <w:rFonts w:hint="eastAsia" w:ascii="仿宋_GB2312" w:hAnsi="宋体"/>
          <w:szCs w:val="32"/>
          <w:u w:val="none"/>
          <w:lang w:val="en-US" w:eastAsia="zh-CN"/>
        </w:rPr>
        <w:t>1</w:t>
      </w:r>
      <w:r>
        <w:rPr>
          <w:rFonts w:hint="eastAsia" w:ascii="仿宋_GB2312" w:hAnsi="宋体"/>
          <w:szCs w:val="32"/>
          <w:u w:val="none"/>
        </w:rPr>
        <w:t>条社会效益指标：社会效益指标1.提升群众阅读环境</w:t>
      </w:r>
      <w:r>
        <w:rPr>
          <w:rFonts w:hint="eastAsia" w:ascii="仿宋_GB2312" w:hAnsi="宋体"/>
          <w:szCs w:val="32"/>
        </w:rPr>
        <w:t>；</w:t>
      </w:r>
    </w:p>
    <w:p>
      <w:pPr>
        <w:tabs>
          <w:tab w:val="center" w:pos="4475"/>
        </w:tabs>
        <w:spacing w:line="560" w:lineRule="exact"/>
        <w:ind w:firstLine="645"/>
        <w:rPr>
          <w:rFonts w:ascii="仿宋_GB2312" w:hAnsi="宋体"/>
          <w:szCs w:val="32"/>
        </w:rPr>
      </w:pPr>
      <w:r>
        <w:rPr>
          <w:rFonts w:hint="eastAsia" w:ascii="仿宋_GB2312" w:hAnsi="宋体"/>
          <w:szCs w:val="32"/>
        </w:rPr>
        <w:t>设</w:t>
      </w:r>
      <w:r>
        <w:rPr>
          <w:rFonts w:hint="eastAsia" w:ascii="仿宋_GB2312" w:hAnsi="宋体"/>
          <w:szCs w:val="32"/>
          <w:lang w:val="en-US" w:eastAsia="zh-CN"/>
        </w:rPr>
        <w:t>1</w:t>
      </w:r>
      <w:r>
        <w:rPr>
          <w:rFonts w:hint="eastAsia" w:ascii="仿宋_GB2312" w:hAnsi="宋体"/>
          <w:szCs w:val="32"/>
        </w:rPr>
        <w:t>条满意度指标：满意度指标1.</w:t>
      </w:r>
      <w:r>
        <w:rPr>
          <w:rFonts w:hint="eastAsia" w:ascii="仿宋_GB2312" w:hAnsi="宋体"/>
          <w:szCs w:val="32"/>
          <w:lang w:eastAsia="zh-CN"/>
        </w:rPr>
        <w:t>群众满意度</w:t>
      </w:r>
      <w:r>
        <w:rPr>
          <w:rFonts w:hint="eastAsia" w:ascii="仿宋_GB2312" w:hAnsi="宋体"/>
          <w:szCs w:val="32"/>
        </w:rPr>
        <w:t>。</w:t>
      </w: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hint="eastAsia" w:ascii="黑体" w:eastAsia="黑体"/>
          <w:szCs w:val="32"/>
        </w:rPr>
      </w:pPr>
    </w:p>
    <w:p>
      <w:pPr>
        <w:tabs>
          <w:tab w:val="center" w:pos="4475"/>
        </w:tabs>
        <w:spacing w:line="560" w:lineRule="exact"/>
        <w:ind w:firstLine="645"/>
        <w:rPr>
          <w:rFonts w:ascii="黑体" w:eastAsia="黑体"/>
          <w:szCs w:val="32"/>
        </w:rPr>
      </w:pPr>
      <w:r>
        <w:rPr>
          <w:rFonts w:hint="eastAsia" w:ascii="黑体" w:eastAsia="黑体"/>
          <w:szCs w:val="32"/>
        </w:rPr>
        <w:t>第三部分：名词解释</w:t>
      </w:r>
    </w:p>
    <w:p>
      <w:pPr>
        <w:ind w:firstLine="640"/>
        <w:rPr>
          <w:rFonts w:ascii="黑体" w:eastAsia="黑体"/>
          <w:szCs w:val="32"/>
        </w:rPr>
      </w:pPr>
      <w:r>
        <w:rPr>
          <w:rFonts w:hint="eastAsia" w:ascii="黑体" w:eastAsia="黑体"/>
          <w:szCs w:val="32"/>
        </w:rPr>
        <w:t>一、一般公共预算：</w:t>
      </w:r>
      <w:r>
        <w:rPr>
          <w:rFonts w:hint="eastAsia" w:ascii="仿宋_GB2312"/>
          <w:szCs w:val="32"/>
        </w:rPr>
        <w:t>一般公共预算是对以税收为主体的财政收入，安排用于保障和改善民生、推动经济社会发展、维护国家安全、维持国家机构正常运转等方面的收支预算。</w:t>
      </w:r>
    </w:p>
    <w:p>
      <w:pPr>
        <w:ind w:firstLine="640"/>
        <w:rPr>
          <w:rFonts w:ascii="仿宋_GB2312"/>
          <w:szCs w:val="32"/>
        </w:rPr>
      </w:pPr>
      <w:r>
        <w:rPr>
          <w:rFonts w:hint="eastAsia" w:ascii="黑体" w:eastAsia="黑体"/>
          <w:szCs w:val="32"/>
        </w:rPr>
        <w:t>二、政府性基金预算：</w:t>
      </w:r>
      <w:r>
        <w:rPr>
          <w:rFonts w:hint="eastAsia" w:ascii="仿宋_GB2312"/>
          <w:szCs w:val="32"/>
        </w:rPr>
        <w:t>政府性基金预算是对依照法律、行政法规的规定在一定期限内向特定对象征收、收取或者以其他方式筹集的资金，专项用于特定公共事业发展的收支预算。</w:t>
      </w:r>
    </w:p>
    <w:p>
      <w:pPr>
        <w:ind w:firstLine="640"/>
        <w:rPr>
          <w:rFonts w:ascii="仿宋_GB2312"/>
          <w:szCs w:val="32"/>
        </w:rPr>
      </w:pPr>
      <w:r>
        <w:rPr>
          <w:rFonts w:hint="eastAsia" w:ascii="黑体" w:eastAsia="黑体"/>
          <w:szCs w:val="32"/>
        </w:rPr>
        <w:t>三、国有资本经营预算</w:t>
      </w:r>
      <w:r>
        <w:rPr>
          <w:rFonts w:hint="eastAsia" w:ascii="仿宋_GB2312"/>
          <w:szCs w:val="32"/>
        </w:rPr>
        <w:t>：国有资本经营预算是对国有资本收益做出支出安排的收支预算。</w:t>
      </w:r>
    </w:p>
    <w:p>
      <w:pPr>
        <w:ind w:firstLine="640"/>
        <w:rPr>
          <w:rFonts w:ascii="仿宋_GB2312"/>
          <w:szCs w:val="32"/>
        </w:rPr>
      </w:pPr>
      <w:r>
        <w:rPr>
          <w:rFonts w:hint="eastAsia" w:ascii="黑体" w:eastAsia="黑体"/>
          <w:szCs w:val="32"/>
        </w:rPr>
        <w:t>四、财政拨款收入：</w:t>
      </w:r>
      <w:r>
        <w:rPr>
          <w:rFonts w:hint="eastAsia" w:ascii="仿宋_GB2312"/>
          <w:szCs w:val="32"/>
        </w:rPr>
        <w:t xml:space="preserve">指财政单位当年拨付的资金。 </w:t>
      </w:r>
    </w:p>
    <w:p>
      <w:pPr>
        <w:ind w:firstLine="640"/>
        <w:rPr>
          <w:rFonts w:ascii="仿宋_GB2312"/>
          <w:szCs w:val="32"/>
        </w:rPr>
      </w:pPr>
      <w:r>
        <w:rPr>
          <w:rFonts w:hint="eastAsia" w:ascii="黑体" w:eastAsia="黑体"/>
          <w:szCs w:val="32"/>
        </w:rPr>
        <w:t>五、非税收入：</w:t>
      </w:r>
      <w:r>
        <w:rPr>
          <w:rFonts w:hint="eastAsia" w:ascii="仿宋_GB2312"/>
          <w:szCs w:val="32"/>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pPr>
        <w:ind w:firstLine="640" w:firstLineChars="200"/>
        <w:rPr>
          <w:rFonts w:ascii="仿宋_GB2312"/>
          <w:szCs w:val="32"/>
        </w:rPr>
      </w:pPr>
      <w:r>
        <w:rPr>
          <w:rFonts w:hint="eastAsia" w:ascii="黑体" w:eastAsia="黑体"/>
          <w:szCs w:val="32"/>
        </w:rPr>
        <w:t>六、事业收入：</w:t>
      </w:r>
      <w:r>
        <w:rPr>
          <w:rFonts w:hint="eastAsia" w:ascii="仿宋_GB2312"/>
          <w:szCs w:val="32"/>
        </w:rPr>
        <w:t>指事业单位开展专业业务活动及辅助活动所取得的收入。</w:t>
      </w:r>
    </w:p>
    <w:p>
      <w:pPr>
        <w:ind w:firstLine="640" w:firstLineChars="200"/>
        <w:rPr>
          <w:rFonts w:ascii="仿宋_GB2312"/>
          <w:szCs w:val="32"/>
        </w:rPr>
      </w:pPr>
      <w:r>
        <w:rPr>
          <w:rFonts w:hint="eastAsia" w:ascii="黑体" w:eastAsia="黑体"/>
          <w:szCs w:val="32"/>
        </w:rPr>
        <w:t>七、经营收入：</w:t>
      </w:r>
      <w:r>
        <w:rPr>
          <w:rFonts w:hint="eastAsia" w:ascii="仿宋_GB2312"/>
          <w:szCs w:val="32"/>
        </w:rPr>
        <w:t>指事业单位在专业业务活动及其辅助活动之外开展非独立核算经营活动取得的收入。</w:t>
      </w:r>
    </w:p>
    <w:p>
      <w:pPr>
        <w:ind w:firstLine="640"/>
        <w:rPr>
          <w:rFonts w:ascii="仿宋_GB2312"/>
          <w:szCs w:val="32"/>
        </w:rPr>
      </w:pPr>
      <w:r>
        <w:rPr>
          <w:rFonts w:hint="eastAsia" w:ascii="黑体" w:eastAsia="黑体"/>
          <w:szCs w:val="32"/>
        </w:rPr>
        <w:t>八、其他收入：</w:t>
      </w:r>
      <w:r>
        <w:rPr>
          <w:rFonts w:hint="eastAsia" w:ascii="仿宋_GB2312"/>
          <w:szCs w:val="32"/>
        </w:rPr>
        <w:t>指除上述“财政拨款收入”、“事业收入”、“经营收入”等以外的收入。</w:t>
      </w:r>
    </w:p>
    <w:p>
      <w:pPr>
        <w:ind w:firstLine="640" w:firstLineChars="200"/>
        <w:rPr>
          <w:rFonts w:ascii="仿宋_GB2312"/>
          <w:szCs w:val="32"/>
        </w:rPr>
      </w:pPr>
      <w:r>
        <w:rPr>
          <w:rFonts w:hint="eastAsia" w:ascii="黑体" w:eastAsia="黑体"/>
          <w:szCs w:val="32"/>
        </w:rPr>
        <w:t>九、上年结转和结余：</w:t>
      </w:r>
      <w:r>
        <w:rPr>
          <w:rFonts w:hint="eastAsia" w:ascii="仿宋_GB2312"/>
          <w:szCs w:val="32"/>
        </w:rPr>
        <w:t>指以前年度尚未完成、结转到本年按有关规定继续使用的资金。</w:t>
      </w:r>
    </w:p>
    <w:p>
      <w:pPr>
        <w:ind w:firstLine="640" w:firstLineChars="200"/>
        <w:rPr>
          <w:rFonts w:ascii="仿宋_GB2312"/>
          <w:szCs w:val="32"/>
        </w:rPr>
      </w:pPr>
      <w:r>
        <w:rPr>
          <w:rFonts w:hint="eastAsia" w:ascii="黑体" w:eastAsia="黑体"/>
          <w:szCs w:val="32"/>
        </w:rPr>
        <w:t>十、基本支出：</w:t>
      </w:r>
      <w:r>
        <w:rPr>
          <w:rFonts w:hint="eastAsia" w:ascii="仿宋_GB2312"/>
          <w:szCs w:val="32"/>
        </w:rPr>
        <w:t>指为保障机构正常运转、完成日常工作任务而发生的人员支出和公用支出。</w:t>
      </w:r>
    </w:p>
    <w:p>
      <w:pPr>
        <w:ind w:firstLine="640" w:firstLineChars="200"/>
        <w:rPr>
          <w:rFonts w:ascii="仿宋_GB2312"/>
          <w:szCs w:val="32"/>
        </w:rPr>
      </w:pPr>
      <w:r>
        <w:rPr>
          <w:rFonts w:hint="eastAsia" w:ascii="黑体" w:eastAsia="黑体"/>
          <w:szCs w:val="32"/>
        </w:rPr>
        <w:t>十一、项目支出：</w:t>
      </w:r>
      <w:r>
        <w:rPr>
          <w:rFonts w:hint="eastAsia" w:ascii="仿宋_GB2312"/>
          <w:szCs w:val="32"/>
        </w:rPr>
        <w:t xml:space="preserve">指在基本支出之外为完成特定行政任务和事业发展目标所发生的支出。  </w:t>
      </w:r>
    </w:p>
    <w:p>
      <w:pPr>
        <w:ind w:firstLine="640" w:firstLineChars="200"/>
        <w:rPr>
          <w:rFonts w:ascii="仿宋_GB2312"/>
          <w:szCs w:val="32"/>
        </w:rPr>
      </w:pPr>
      <w:r>
        <w:rPr>
          <w:rFonts w:hint="eastAsia" w:ascii="黑体" w:eastAsia="黑体"/>
          <w:szCs w:val="32"/>
        </w:rPr>
        <w:t>十二、经营支出：</w:t>
      </w:r>
      <w:r>
        <w:rPr>
          <w:rFonts w:hint="eastAsia" w:ascii="仿宋_GB2312"/>
          <w:szCs w:val="32"/>
        </w:rPr>
        <w:t>指事业单位在专业业务活动及其辅助活动之外开展非独立核算经营活动发生的支出。</w:t>
      </w:r>
    </w:p>
    <w:p>
      <w:pPr>
        <w:ind w:firstLine="640" w:firstLineChars="200"/>
        <w:rPr>
          <w:rFonts w:ascii="仿宋_GB2312"/>
          <w:szCs w:val="32"/>
        </w:rPr>
      </w:pPr>
      <w:r>
        <w:rPr>
          <w:rFonts w:hint="eastAsia" w:ascii="黑体" w:eastAsia="黑体"/>
          <w:szCs w:val="32"/>
        </w:rPr>
        <w:t>十三、“三公”经费：</w:t>
      </w:r>
      <w:r>
        <w:rPr>
          <w:rFonts w:hint="eastAsia" w:ascii="仿宋_GB2312"/>
          <w:szCs w:val="32"/>
        </w:rPr>
        <w:t>指各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szCs w:val="32"/>
        </w:rPr>
      </w:pPr>
      <w:r>
        <w:rPr>
          <w:rFonts w:hint="eastAsia" w:ascii="黑体" w:eastAsia="黑体"/>
          <w:szCs w:val="32"/>
        </w:rPr>
        <w:t>十四、运行经费：</w:t>
      </w:r>
      <w:r>
        <w:rPr>
          <w:rFonts w:hint="eastAsia" w:ascii="仿宋_GB2312"/>
          <w:szCs w:val="32"/>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45"/>
        <w:rPr>
          <w:rFonts w:ascii="黑体" w:eastAsia="黑体"/>
          <w:szCs w:val="32"/>
        </w:rPr>
      </w:pPr>
      <w:r>
        <w:rPr>
          <w:rFonts w:hint="eastAsia" w:ascii="黑体" w:eastAsia="黑体"/>
          <w:szCs w:val="32"/>
        </w:rPr>
        <w:t>十五、支出类常用科目的说明</w:t>
      </w:r>
    </w:p>
    <w:p>
      <w:pPr>
        <w:spacing w:line="500" w:lineRule="exact"/>
        <w:ind w:firstLine="645"/>
        <w:rPr>
          <w:rFonts w:ascii="仿宋_GB2312"/>
          <w:szCs w:val="32"/>
        </w:rPr>
      </w:pPr>
      <w:r>
        <w:rPr>
          <w:rFonts w:hint="eastAsia" w:ascii="黑体" w:eastAsia="黑体"/>
          <w:szCs w:val="32"/>
        </w:rPr>
        <w:t>1．文化旅游体育与传媒</w:t>
      </w:r>
      <w:r>
        <w:rPr>
          <w:rFonts w:hint="eastAsia" w:ascii="仿宋_GB2312"/>
          <w:szCs w:val="32"/>
        </w:rPr>
        <w:t xml:space="preserve">  反映政府在文化、旅游、文物、体育、广播影视、电影、新闻出版等方面的支出。主要包括：文化和旅游、文物、体育、新闻出版电影等。</w:t>
      </w:r>
    </w:p>
    <w:p>
      <w:pPr>
        <w:spacing w:line="500" w:lineRule="exact"/>
        <w:ind w:firstLine="645"/>
        <w:rPr>
          <w:rFonts w:ascii="仿宋_GB2312"/>
          <w:szCs w:val="32"/>
        </w:rPr>
      </w:pPr>
      <w:r>
        <w:rPr>
          <w:rFonts w:hint="eastAsia" w:ascii="黑体" w:eastAsia="黑体"/>
          <w:szCs w:val="32"/>
          <w:lang w:val="en-US" w:eastAsia="zh-CN"/>
        </w:rPr>
        <w:t>2</w:t>
      </w:r>
      <w:r>
        <w:rPr>
          <w:rFonts w:hint="eastAsia" w:ascii="黑体" w:eastAsia="黑体"/>
          <w:szCs w:val="32"/>
        </w:rPr>
        <w:t xml:space="preserve">．社会保障和就业  </w:t>
      </w:r>
      <w:r>
        <w:rPr>
          <w:rFonts w:hint="eastAsia" w:ascii="仿宋_GB2312"/>
          <w:szCs w:val="32"/>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spacing w:line="500" w:lineRule="exact"/>
        <w:ind w:firstLine="645"/>
        <w:rPr>
          <w:rFonts w:ascii="仿宋_GB2312"/>
          <w:szCs w:val="32"/>
        </w:rPr>
      </w:pPr>
      <w:r>
        <w:rPr>
          <w:rFonts w:hint="eastAsia" w:ascii="黑体" w:eastAsia="黑体"/>
          <w:szCs w:val="32"/>
          <w:lang w:val="en-US" w:eastAsia="zh-CN"/>
        </w:rPr>
        <w:t>3</w:t>
      </w:r>
      <w:r>
        <w:rPr>
          <w:rFonts w:hint="eastAsia" w:ascii="黑体" w:eastAsia="黑体"/>
          <w:szCs w:val="32"/>
        </w:rPr>
        <w:t xml:space="preserve">．卫生健康 </w:t>
      </w:r>
      <w:r>
        <w:rPr>
          <w:rFonts w:hint="eastAsia" w:ascii="仿宋_GB2312"/>
          <w:szCs w:val="32"/>
        </w:rPr>
        <w:t xml:space="preserve"> 反映政府卫生健康方面的支出。主要包括：卫生健康管理事务、公立医院、基层医疗卫生机构、公共卫生、中医药、计划生育事务等。</w:t>
      </w:r>
    </w:p>
    <w:p>
      <w:pPr>
        <w:spacing w:line="500" w:lineRule="exact"/>
        <w:ind w:firstLine="645"/>
        <w:rPr>
          <w:rFonts w:ascii="仿宋_GB2312"/>
          <w:szCs w:val="32"/>
        </w:rPr>
      </w:pPr>
      <w:r>
        <w:rPr>
          <w:rFonts w:hint="eastAsia" w:ascii="黑体" w:eastAsia="黑体"/>
          <w:szCs w:val="32"/>
          <w:lang w:val="en-US" w:eastAsia="zh-CN"/>
        </w:rPr>
        <w:t>4</w:t>
      </w:r>
      <w:r>
        <w:rPr>
          <w:rFonts w:hint="eastAsia" w:ascii="黑体" w:eastAsia="黑体"/>
          <w:szCs w:val="32"/>
        </w:rPr>
        <w:t xml:space="preserve">．城乡社区  </w:t>
      </w:r>
      <w:r>
        <w:rPr>
          <w:rFonts w:hint="eastAsia" w:ascii="仿宋_GB2312"/>
          <w:szCs w:val="32"/>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pPr>
        <w:spacing w:line="500" w:lineRule="exact"/>
        <w:ind w:firstLine="645"/>
        <w:rPr>
          <w:rFonts w:ascii="黑体" w:hAnsi="宋体" w:eastAsia="黑体"/>
          <w:szCs w:val="32"/>
        </w:rPr>
      </w:pPr>
      <w:r>
        <w:rPr>
          <w:rFonts w:hint="eastAsia" w:ascii="仿宋_GB2312" w:eastAsia="黑体"/>
          <w:b/>
          <w:szCs w:val="32"/>
          <w:lang w:val="en-US" w:eastAsia="zh-CN"/>
        </w:rPr>
        <w:t>5</w:t>
      </w:r>
      <w:r>
        <w:rPr>
          <w:rFonts w:hint="eastAsia" w:ascii="黑体" w:eastAsia="黑体"/>
          <w:szCs w:val="32"/>
        </w:rPr>
        <w:t>．住房保障</w:t>
      </w:r>
      <w:r>
        <w:rPr>
          <w:rFonts w:hint="eastAsia" w:ascii="仿宋_GB2312"/>
          <w:b/>
          <w:szCs w:val="32"/>
        </w:rPr>
        <w:t xml:space="preserve"> </w:t>
      </w:r>
      <w:r>
        <w:rPr>
          <w:rFonts w:hint="eastAsia" w:ascii="仿宋_GB2312"/>
          <w:szCs w:val="32"/>
        </w:rPr>
        <w:t xml:space="preserve"> 反映政府用于住房方面的支出。具体包括保障性安居工程支出、住房改革支出、城乡社区住宅支出等。</w:t>
      </w:r>
    </w:p>
    <w:p>
      <w:pPr>
        <w:adjustRightInd w:val="0"/>
        <w:snapToGrid w:val="0"/>
        <w:spacing w:line="560" w:lineRule="exact"/>
        <w:ind w:right="-333" w:rightChars="-104" w:firstLine="640" w:firstLineChars="200"/>
        <w:rPr>
          <w:rFonts w:ascii="黑体" w:hAnsi="宋体" w:eastAsia="黑体"/>
          <w:szCs w:val="32"/>
        </w:rPr>
      </w:pPr>
    </w:p>
    <w:p>
      <w:pPr>
        <w:adjustRightInd w:val="0"/>
        <w:snapToGrid w:val="0"/>
        <w:spacing w:line="560" w:lineRule="exact"/>
        <w:ind w:right="-333" w:rightChars="-104" w:firstLine="640" w:firstLineChars="200"/>
        <w:rPr>
          <w:rFonts w:ascii="黑体" w:hAnsi="宋体" w:eastAsia="黑体"/>
          <w:szCs w:val="32"/>
        </w:rPr>
      </w:pPr>
    </w:p>
    <w:p>
      <w:pPr>
        <w:adjustRightInd w:val="0"/>
        <w:snapToGrid w:val="0"/>
        <w:spacing w:line="560" w:lineRule="exact"/>
        <w:ind w:right="-333" w:rightChars="-104" w:firstLine="640" w:firstLineChars="200"/>
        <w:rPr>
          <w:rFonts w:ascii="黑体" w:hAnsi="宋体" w:eastAsia="黑体"/>
          <w:szCs w:val="32"/>
        </w:rPr>
      </w:pPr>
    </w:p>
    <w:p>
      <w:pPr>
        <w:adjustRightInd w:val="0"/>
        <w:snapToGrid w:val="0"/>
        <w:spacing w:line="560" w:lineRule="exact"/>
        <w:ind w:right="-333" w:rightChars="-104" w:firstLine="640" w:firstLineChars="200"/>
        <w:rPr>
          <w:rFonts w:ascii="黑体" w:hAnsi="宋体" w:eastAsia="黑体"/>
          <w:szCs w:val="32"/>
        </w:rPr>
      </w:pPr>
    </w:p>
    <w:p>
      <w:pPr>
        <w:adjustRightInd w:val="0"/>
        <w:snapToGrid w:val="0"/>
        <w:spacing w:line="560" w:lineRule="exact"/>
        <w:ind w:right="-333" w:rightChars="-104" w:firstLine="640" w:firstLineChars="200"/>
        <w:rPr>
          <w:rFonts w:ascii="黑体" w:hAnsi="宋体" w:eastAsia="黑体"/>
          <w:szCs w:val="32"/>
        </w:rPr>
      </w:pPr>
    </w:p>
    <w:p>
      <w:pPr>
        <w:adjustRightInd w:val="0"/>
        <w:snapToGrid w:val="0"/>
        <w:spacing w:line="560" w:lineRule="exact"/>
        <w:ind w:right="-333" w:rightChars="-104" w:firstLine="640" w:firstLineChars="200"/>
        <w:rPr>
          <w:rFonts w:ascii="黑体" w:hAnsi="宋体" w:eastAsia="黑体"/>
          <w:bCs/>
          <w:szCs w:val="32"/>
        </w:rPr>
      </w:pPr>
      <w:r>
        <w:rPr>
          <w:rFonts w:hint="eastAsia" w:ascii="黑体" w:hAnsi="宋体" w:eastAsia="黑体"/>
          <w:szCs w:val="32"/>
        </w:rPr>
        <w:t>第四部分：</w:t>
      </w:r>
      <w:r>
        <w:rPr>
          <w:rFonts w:hint="eastAsia" w:ascii="黑体" w:hAnsi="宋体" w:eastAsia="黑体"/>
          <w:szCs w:val="32"/>
          <w:lang w:eastAsia="zh-CN"/>
        </w:rPr>
        <w:t>柳江区图书馆</w:t>
      </w:r>
      <w:r>
        <w:rPr>
          <w:rFonts w:hint="eastAsia" w:ascii="黑体" w:hAnsi="宋体" w:eastAsia="黑体"/>
          <w:szCs w:val="32"/>
        </w:rPr>
        <w:t>（单位）2024年</w:t>
      </w:r>
      <w:r>
        <w:rPr>
          <w:rFonts w:hint="eastAsia" w:ascii="黑体" w:eastAsia="黑体"/>
          <w:szCs w:val="32"/>
        </w:rPr>
        <w:t>单位预算报表</w:t>
      </w:r>
    </w:p>
    <w:p>
      <w:pPr>
        <w:spacing w:beforeLines="100" w:afterLines="100" w:line="360" w:lineRule="exact"/>
        <w:ind w:firstLine="640" w:firstLineChars="200"/>
        <w:rPr>
          <w:rFonts w:ascii="仿宋_GB2312"/>
          <w:bCs/>
          <w:szCs w:val="32"/>
        </w:rPr>
      </w:pPr>
      <w:r>
        <w:rPr>
          <w:rFonts w:hint="eastAsia" w:ascii="仿宋_GB2312"/>
          <w:bCs/>
          <w:szCs w:val="32"/>
        </w:rPr>
        <w:t>表1：单位收支总体情况表</w:t>
      </w:r>
    </w:p>
    <w:p>
      <w:pPr>
        <w:spacing w:beforeLines="100" w:afterLines="100" w:line="360" w:lineRule="exact"/>
        <w:ind w:firstLine="640" w:firstLineChars="200"/>
        <w:rPr>
          <w:rFonts w:ascii="仿宋_GB2312"/>
          <w:bCs/>
          <w:szCs w:val="32"/>
        </w:rPr>
      </w:pPr>
      <w:r>
        <w:rPr>
          <w:rFonts w:hint="eastAsia" w:ascii="仿宋_GB2312"/>
          <w:bCs/>
          <w:szCs w:val="32"/>
        </w:rPr>
        <w:t>表2：单位收入总体情况表</w:t>
      </w:r>
    </w:p>
    <w:p>
      <w:pPr>
        <w:spacing w:beforeLines="100" w:afterLines="100" w:line="360" w:lineRule="exact"/>
        <w:ind w:firstLine="640" w:firstLineChars="200"/>
        <w:rPr>
          <w:rFonts w:ascii="仿宋_GB2312"/>
          <w:bCs/>
          <w:szCs w:val="32"/>
        </w:rPr>
      </w:pPr>
      <w:r>
        <w:rPr>
          <w:rFonts w:hint="eastAsia" w:ascii="仿宋_GB2312"/>
          <w:bCs/>
          <w:szCs w:val="32"/>
        </w:rPr>
        <w:t>表3：单位支出总体情况表</w:t>
      </w:r>
    </w:p>
    <w:p>
      <w:pPr>
        <w:spacing w:beforeLines="100" w:afterLines="100" w:line="360" w:lineRule="exact"/>
        <w:ind w:firstLine="640" w:firstLineChars="200"/>
        <w:rPr>
          <w:rFonts w:ascii="仿宋_GB2312"/>
          <w:bCs/>
          <w:szCs w:val="32"/>
        </w:rPr>
      </w:pPr>
      <w:r>
        <w:rPr>
          <w:rFonts w:hint="eastAsia" w:ascii="仿宋_GB2312"/>
          <w:bCs/>
          <w:szCs w:val="32"/>
        </w:rPr>
        <w:t>表4：财政拨款收支总体情况表</w:t>
      </w:r>
    </w:p>
    <w:p>
      <w:pPr>
        <w:spacing w:beforeLines="100" w:afterLines="100" w:line="360" w:lineRule="exact"/>
        <w:ind w:firstLine="640" w:firstLineChars="200"/>
        <w:rPr>
          <w:rFonts w:ascii="仿宋_GB2312"/>
          <w:bCs/>
          <w:szCs w:val="32"/>
        </w:rPr>
      </w:pPr>
      <w:r>
        <w:rPr>
          <w:rFonts w:hint="eastAsia" w:ascii="仿宋_GB2312"/>
          <w:bCs/>
          <w:szCs w:val="32"/>
        </w:rPr>
        <w:t>表5：一般公共预算支出情况表</w:t>
      </w:r>
    </w:p>
    <w:p>
      <w:pPr>
        <w:spacing w:beforeLines="100" w:afterLines="100" w:line="360" w:lineRule="exact"/>
        <w:ind w:firstLine="640" w:firstLineChars="200"/>
        <w:rPr>
          <w:rFonts w:ascii="仿宋_GB2312"/>
          <w:bCs/>
          <w:szCs w:val="32"/>
        </w:rPr>
      </w:pPr>
      <w:r>
        <w:rPr>
          <w:rFonts w:hint="eastAsia" w:ascii="仿宋_GB2312"/>
          <w:bCs/>
          <w:szCs w:val="32"/>
        </w:rPr>
        <w:t>表6：一般公共预算基本支出情况表</w:t>
      </w:r>
    </w:p>
    <w:p>
      <w:pPr>
        <w:spacing w:beforeLines="100" w:afterLines="100" w:line="360" w:lineRule="exact"/>
        <w:ind w:left="1600" w:leftChars="200" w:hanging="960" w:hangingChars="300"/>
        <w:rPr>
          <w:rFonts w:ascii="仿宋_GB2312"/>
          <w:bCs/>
          <w:szCs w:val="32"/>
        </w:rPr>
      </w:pPr>
      <w:r>
        <w:rPr>
          <w:rFonts w:hint="eastAsia" w:ascii="仿宋_GB2312"/>
          <w:bCs/>
          <w:szCs w:val="32"/>
        </w:rPr>
        <w:t>表7：财政拨款“三公”经费、会议费和培训费支出情况表</w:t>
      </w:r>
    </w:p>
    <w:p>
      <w:pPr>
        <w:spacing w:beforeLines="100" w:afterLines="100" w:line="360" w:lineRule="exact"/>
        <w:ind w:firstLine="640" w:firstLineChars="200"/>
        <w:rPr>
          <w:rFonts w:ascii="仿宋_GB2312"/>
          <w:bCs/>
          <w:szCs w:val="32"/>
        </w:rPr>
      </w:pPr>
      <w:r>
        <w:rPr>
          <w:rFonts w:hint="eastAsia" w:ascii="仿宋_GB2312"/>
          <w:bCs/>
          <w:szCs w:val="32"/>
        </w:rPr>
        <w:t>表8：政府性基金预算支出情况表</w:t>
      </w:r>
    </w:p>
    <w:p>
      <w:pPr>
        <w:spacing w:beforeLines="100" w:afterLines="100" w:line="360" w:lineRule="exact"/>
        <w:ind w:firstLine="640" w:firstLineChars="200"/>
        <w:rPr>
          <w:rFonts w:ascii="仿宋_GB2312"/>
          <w:bCs/>
          <w:szCs w:val="32"/>
        </w:rPr>
      </w:pPr>
      <w:r>
        <w:rPr>
          <w:rFonts w:hint="eastAsia" w:ascii="仿宋_GB2312"/>
          <w:bCs/>
          <w:szCs w:val="32"/>
        </w:rPr>
        <w:t>表9：国有资本经营预算支出情况表</w:t>
      </w:r>
    </w:p>
    <w:p>
      <w:pPr>
        <w:spacing w:beforeLines="100" w:afterLines="100" w:line="360" w:lineRule="exact"/>
        <w:ind w:firstLine="640" w:firstLineChars="200"/>
        <w:rPr>
          <w:rFonts w:ascii="仿宋_GB2312"/>
          <w:bCs/>
          <w:szCs w:val="32"/>
        </w:rPr>
      </w:pPr>
      <w:r>
        <w:rPr>
          <w:rFonts w:hint="eastAsia" w:ascii="仿宋_GB2312"/>
          <w:bCs/>
          <w:szCs w:val="32"/>
        </w:rPr>
        <w:t>表10：政府采购预算表</w:t>
      </w:r>
    </w:p>
    <w:p>
      <w:pPr>
        <w:spacing w:beforeLines="100" w:afterLines="100" w:line="360" w:lineRule="exact"/>
        <w:ind w:firstLine="640" w:firstLineChars="200"/>
        <w:rPr>
          <w:rFonts w:ascii="仿宋_GB2312"/>
          <w:bCs/>
          <w:szCs w:val="32"/>
        </w:rPr>
      </w:pPr>
      <w:r>
        <w:rPr>
          <w:rFonts w:hint="eastAsia" w:ascii="仿宋_GB2312"/>
          <w:bCs/>
          <w:szCs w:val="32"/>
        </w:rPr>
        <w:t>表11：政府购买服务预算表</w:t>
      </w:r>
    </w:p>
    <w:p>
      <w:pPr>
        <w:spacing w:beforeLines="100" w:afterLines="100" w:line="360" w:lineRule="exact"/>
        <w:ind w:firstLine="640" w:firstLineChars="200"/>
        <w:rPr>
          <w:rFonts w:ascii="仿宋_GB2312"/>
          <w:bCs/>
          <w:szCs w:val="32"/>
        </w:rPr>
      </w:pPr>
      <w:r>
        <w:rPr>
          <w:rFonts w:hint="eastAsia" w:ascii="仿宋_GB2312"/>
          <w:bCs/>
          <w:szCs w:val="32"/>
        </w:rPr>
        <w:t>表12：项目绩效目标公开表</w:t>
      </w:r>
    </w:p>
    <w:p>
      <w:pPr>
        <w:spacing w:beforeLines="100" w:afterLines="100" w:line="360" w:lineRule="exact"/>
        <w:ind w:firstLine="640" w:firstLineChars="200"/>
        <w:rPr>
          <w:rFonts w:ascii="仿宋_GB2312"/>
          <w:bCs/>
          <w:szCs w:val="32"/>
        </w:rPr>
      </w:pPr>
      <w:r>
        <w:rPr>
          <w:rFonts w:hint="eastAsia" w:ascii="仿宋_GB2312"/>
          <w:bCs/>
          <w:szCs w:val="32"/>
        </w:rPr>
        <w:t>（详见附表）</w:t>
      </w:r>
    </w:p>
    <w:p>
      <w:pPr>
        <w:rPr>
          <w:rFonts w:ascii="仿宋_GB2312" w:hAnsi="宋体"/>
          <w:bCs/>
          <w:sz w:val="44"/>
          <w:szCs w:val="4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A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1CE12"/>
    <w:multiLevelType w:val="singleLevel"/>
    <w:tmpl w:val="4CF1CE12"/>
    <w:lvl w:ilvl="0" w:tentative="0">
      <w:start w:val="1"/>
      <w:numFmt w:val="chineseCounting"/>
      <w:suff w:val="nothing"/>
      <w:lvlText w:val="%1、"/>
      <w:lvlJc w:val="left"/>
      <w:rPr>
        <w:rFonts w:hint="eastAsia"/>
      </w:rPr>
    </w:lvl>
  </w:abstractNum>
  <w:abstractNum w:abstractNumId="1">
    <w:nsid w:val="4EC077C8"/>
    <w:multiLevelType w:val="singleLevel"/>
    <w:tmpl w:val="4EC077C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4ZDhiNmM0YjU5MjcyMTA2MDY3NjIzOTY2YTYwYzUifQ=="/>
  </w:docVars>
  <w:rsids>
    <w:rsidRoot w:val="001B78C1"/>
    <w:rsid w:val="0019630C"/>
    <w:rsid w:val="001B78C1"/>
    <w:rsid w:val="002B4966"/>
    <w:rsid w:val="002C21EE"/>
    <w:rsid w:val="002C2678"/>
    <w:rsid w:val="003838C7"/>
    <w:rsid w:val="004721E5"/>
    <w:rsid w:val="008511EA"/>
    <w:rsid w:val="008E3D23"/>
    <w:rsid w:val="00BD7710"/>
    <w:rsid w:val="00CA33F3"/>
    <w:rsid w:val="00D80B16"/>
    <w:rsid w:val="00DD58B8"/>
    <w:rsid w:val="00ED78A3"/>
    <w:rsid w:val="00F33377"/>
    <w:rsid w:val="00FD21FA"/>
    <w:rsid w:val="04C61150"/>
    <w:rsid w:val="066B01BA"/>
    <w:rsid w:val="0D980437"/>
    <w:rsid w:val="0DFB47D4"/>
    <w:rsid w:val="15DD7808"/>
    <w:rsid w:val="21306A47"/>
    <w:rsid w:val="21690C6D"/>
    <w:rsid w:val="229E31B2"/>
    <w:rsid w:val="238F2D59"/>
    <w:rsid w:val="2F0E7201"/>
    <w:rsid w:val="36190BE4"/>
    <w:rsid w:val="48A40D8E"/>
    <w:rsid w:val="4A1004A5"/>
    <w:rsid w:val="4E3B534E"/>
    <w:rsid w:val="575B15C8"/>
    <w:rsid w:val="648F156E"/>
    <w:rsid w:val="6A3E1DEA"/>
    <w:rsid w:val="6DAE2E3A"/>
    <w:rsid w:val="6E25374A"/>
    <w:rsid w:val="6ECC63D4"/>
    <w:rsid w:val="70136CA7"/>
    <w:rsid w:val="724E4240"/>
    <w:rsid w:val="741754F5"/>
    <w:rsid w:val="76C35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0"/>
    <w:rPr>
      <w:b/>
      <w:bCs/>
    </w:rPr>
  </w:style>
  <w:style w:type="character" w:styleId="7">
    <w:name w:val="page number"/>
    <w:basedOn w:val="5"/>
    <w:qFormat/>
    <w:uiPriority w:val="0"/>
  </w:style>
  <w:style w:type="paragraph" w:customStyle="1" w:styleId="9">
    <w:name w:val="_Style 2"/>
    <w:basedOn w:val="1"/>
    <w:qFormat/>
    <w:uiPriority w:val="99"/>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1113</Words>
  <Characters>6349</Characters>
  <Lines>52</Lines>
  <Paragraphs>14</Paragraphs>
  <TotalTime>6</TotalTime>
  <ScaleCrop>false</ScaleCrop>
  <LinksUpToDate>false</LinksUpToDate>
  <CharactersWithSpaces>7448</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2024-02-07T12:16:00Z</dcterms:created>
  <dc:creator>Administrator</dc:creator>
  <cp:lastModifiedBy>Administrator</cp:lastModifiedBy>
  <dcterms:modified xsi:type="dcterms:W3CDTF">2024-02-08T10:38:45Z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0AF6DE30D70E453CB20EF4CDCB39B0B3_12</vt:lpwstr>
  </property>
</Properties>
</file>