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柳江区文物保护中心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柳江区文物保护中心2025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单位预算收支增减变化情况说明</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单位预算收入总体情况说明</w:t>
      </w:r>
    </w:p>
    <w:p>
      <w:pPr>
        <w:keepNext w:val="0"/>
        <w:keepLines w:val="0"/>
        <w:pageBreakBefore w:val="0"/>
        <w:widowControl w:val="0"/>
        <w:numPr>
          <w:ilvl w:val="0"/>
          <w:numId w:val="1"/>
        </w:numPr>
        <w:tabs>
          <w:tab w:val="center" w:pos="4475"/>
        </w:tabs>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单位预算支出总体情况说明</w:t>
      </w:r>
    </w:p>
    <w:p>
      <w:pPr>
        <w:keepNext w:val="0"/>
        <w:keepLines w:val="0"/>
        <w:pageBreakBefore w:val="0"/>
        <w:widowControl w:val="0"/>
        <w:numPr>
          <w:ilvl w:val="0"/>
          <w:numId w:val="0"/>
        </w:numPr>
        <w:tabs>
          <w:tab w:val="center" w:pos="4475"/>
        </w:tabs>
        <w:kinsoku/>
        <w:wordWrap/>
        <w:overflowPunct/>
        <w:topLinePunct w:val="0"/>
        <w:autoSpaceDE/>
        <w:autoSpaceDN/>
        <w:bidi w:val="0"/>
        <w:spacing w:line="560" w:lineRule="exact"/>
        <w:ind w:leftChars="200"/>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五、国有资本经营预算支出情况说明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七、机关运行经费安排情况说明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Cs w:val="32"/>
          <w:highlight w:val="none"/>
          <w:lang w:eastAsia="zh-CN"/>
        </w:rPr>
        <w:t>八、政府采购预算安排情况说明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九、国有资产占用情况说明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柳江区文物保护中心2025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numPr>
          <w:ilvl w:val="0"/>
          <w:numId w:val="2"/>
        </w:numPr>
        <w:spacing w:line="460" w:lineRule="exact"/>
        <w:ind w:firstLine="800" w:firstLineChars="250"/>
        <w:rPr>
          <w:rFonts w:ascii="黑体" w:hAnsi="Calibri" w:eastAsia="黑体" w:cs="黑体"/>
          <w:szCs w:val="32"/>
        </w:rPr>
      </w:pPr>
      <w:r>
        <w:rPr>
          <w:rFonts w:hint="eastAsia" w:ascii="黑体" w:hAnsi="Calibri" w:eastAsia="黑体" w:cs="黑体"/>
          <w:szCs w:val="32"/>
        </w:rPr>
        <w:t>单位职责</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159"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贯彻执行党中央、国务院和省市关于文物工作的路线、方针、政策及有关法律法规；负责全区的文物调查、征集、保护、抢救、发掘、研究、宣传、利用等工作；协调配合国家、省、市文物部门组织的文物保护、考古发掘等方面工作；会同有关单位对辖区内涉及的各级文物保护单位的建设项目，进行依法监管和前期考察。</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159" w:leftChars="0" w:right="0" w:rightChars="0" w:firstLine="640" w:firstLineChars="200"/>
        <w:jc w:val="both"/>
        <w:textAlignment w:val="auto"/>
        <w:outlineLvl w:val="9"/>
        <w:rPr>
          <w:rFonts w:hint="eastAsia" w:ascii="仿宋_GB2312" w:hAnsi="仿宋_GB2312" w:eastAsia="仿宋_GB2312" w:cs="仿宋_GB2312"/>
          <w:szCs w:val="32"/>
        </w:rPr>
      </w:pPr>
      <w:r>
        <w:rPr>
          <w:rFonts w:hint="eastAsia" w:ascii="仿宋_GB2312" w:eastAsia="仿宋_GB2312"/>
          <w:sz w:val="32"/>
          <w:szCs w:val="32"/>
        </w:rPr>
        <w:t>负责文物法律法规的宣传、文物日常安全巡查；负责全区文物保护单位的保护管理、文物保护单位的“四有”工作、区</w:t>
      </w:r>
      <w:r>
        <w:rPr>
          <w:rFonts w:hint="eastAsia" w:ascii="仿宋_GB2312" w:hAnsi="微软雅黑" w:eastAsia="仿宋_GB2312"/>
          <w:color w:val="000000"/>
          <w:sz w:val="32"/>
          <w:szCs w:val="32"/>
        </w:rPr>
        <w:t>级以上文物保护单位的审核申报工作、组织开展文物资源的普查工作；负责馆藏文物及其资料的收藏、保管、陈列展览、宣传教育、研究等工作；负责全区工程文物调查勘探和考古发掘工作；会同有关部门监管文物市场、指导抢救、征集社会上珍贵、流散文物；协同有关部门查处文物违法、文物犯罪案件。</w:t>
      </w:r>
    </w:p>
    <w:p>
      <w:pPr>
        <w:spacing w:line="460" w:lineRule="exact"/>
        <w:rPr>
          <w:rFonts w:ascii="黑体" w:hAnsi="Calibri" w:eastAsia="黑体" w:cs="黑体"/>
          <w:szCs w:val="32"/>
        </w:rPr>
      </w:pPr>
    </w:p>
    <w:p>
      <w:pPr>
        <w:numPr>
          <w:ilvl w:val="0"/>
          <w:numId w:val="2"/>
        </w:numPr>
        <w:spacing w:line="460" w:lineRule="exact"/>
        <w:ind w:firstLine="800" w:firstLineChars="250"/>
        <w:rPr>
          <w:rFonts w:ascii="黑体" w:hAnsi="Calibri" w:eastAsia="黑体" w:cs="黑体"/>
          <w:szCs w:val="32"/>
        </w:rPr>
      </w:pPr>
      <w:r>
        <w:rPr>
          <w:rFonts w:hint="eastAsia" w:ascii="黑体" w:hAnsi="Calibri" w:eastAsia="黑体" w:cs="黑体"/>
          <w:szCs w:val="32"/>
        </w:rPr>
        <w:t>机构设置、编制现状、人员构成情况</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1．编制情况</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经柳江区机构编制委员会办公室核定，我单位事业编制</w:t>
      </w:r>
      <w:r>
        <w:rPr>
          <w:rFonts w:hint="eastAsia" w:ascii="仿宋_GB2312" w:hAnsi="仿宋_GB2312" w:cs="仿宋_GB2312"/>
          <w:szCs w:val="32"/>
          <w:lang w:val="en-US" w:eastAsia="zh-CN"/>
        </w:rPr>
        <w:t>4</w:t>
      </w:r>
      <w:r>
        <w:rPr>
          <w:rFonts w:hint="eastAsia" w:ascii="仿宋_GB2312" w:hAnsi="仿宋_GB2312" w:cs="仿宋_GB2312"/>
          <w:szCs w:val="32"/>
        </w:rPr>
        <w:t>名，其中，全额事业单位编制</w:t>
      </w:r>
      <w:r>
        <w:rPr>
          <w:rFonts w:hint="eastAsia" w:ascii="仿宋_GB2312" w:hAnsi="仿宋_GB2312" w:cs="仿宋_GB2312"/>
          <w:szCs w:val="32"/>
          <w:lang w:val="en-US" w:eastAsia="zh-CN"/>
        </w:rPr>
        <w:t>4</w:t>
      </w:r>
      <w:r>
        <w:rPr>
          <w:rFonts w:hint="eastAsia" w:ascii="仿宋_GB2312" w:hAnsi="仿宋_GB2312" w:cs="仿宋_GB2312"/>
          <w:szCs w:val="32"/>
        </w:rPr>
        <w:t>名。</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2．人员构成情况</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我单位实有人数</w:t>
      </w:r>
      <w:r>
        <w:rPr>
          <w:rFonts w:hint="eastAsia" w:ascii="仿宋_GB2312" w:hAnsi="仿宋_GB2312" w:cs="仿宋_GB2312"/>
          <w:szCs w:val="32"/>
          <w:lang w:val="en-US" w:eastAsia="zh-CN"/>
        </w:rPr>
        <w:t>4</w:t>
      </w:r>
      <w:r>
        <w:rPr>
          <w:rFonts w:hint="eastAsia" w:ascii="仿宋_GB2312" w:hAnsi="仿宋_GB2312" w:cs="仿宋_GB2312"/>
          <w:szCs w:val="32"/>
        </w:rPr>
        <w:t>人，</w:t>
      </w:r>
      <w:r>
        <w:rPr>
          <w:rFonts w:hint="eastAsia" w:ascii="仿宋_GB2312" w:hAnsi="仿宋_GB2312" w:cs="仿宋_GB2312"/>
          <w:szCs w:val="32"/>
          <w:lang w:eastAsia="zh-CN"/>
        </w:rPr>
        <w:t>比上年减少</w:t>
      </w:r>
      <w:r>
        <w:rPr>
          <w:rFonts w:hint="eastAsia" w:ascii="仿宋_GB2312" w:hAnsi="仿宋_GB2312" w:cs="仿宋_GB2312"/>
          <w:szCs w:val="32"/>
          <w:lang w:val="en-US" w:eastAsia="zh-CN"/>
        </w:rPr>
        <w:t>1人</w:t>
      </w:r>
      <w:r>
        <w:rPr>
          <w:rFonts w:hint="eastAsia" w:ascii="仿宋_GB2312" w:hAnsi="仿宋_GB2312" w:cs="仿宋_GB2312"/>
          <w:szCs w:val="32"/>
        </w:rPr>
        <w:t>。其中，编制内实有人数</w:t>
      </w:r>
      <w:r>
        <w:rPr>
          <w:rFonts w:hint="eastAsia" w:ascii="仿宋_GB2312" w:hAnsi="仿宋_GB2312" w:cs="仿宋_GB2312"/>
          <w:szCs w:val="32"/>
          <w:lang w:val="en-US" w:eastAsia="zh-CN"/>
        </w:rPr>
        <w:t>4</w:t>
      </w:r>
      <w:r>
        <w:rPr>
          <w:rFonts w:hint="eastAsia" w:ascii="仿宋_GB2312" w:hAnsi="仿宋_GB2312" w:cs="仿宋_GB2312"/>
          <w:szCs w:val="32"/>
        </w:rPr>
        <w:t>人（全额事业单位编制</w:t>
      </w:r>
      <w:r>
        <w:rPr>
          <w:rFonts w:hint="eastAsia" w:ascii="仿宋_GB2312" w:hAnsi="仿宋_GB2312" w:cs="仿宋_GB2312"/>
          <w:szCs w:val="32"/>
          <w:lang w:val="en-US" w:eastAsia="zh-CN"/>
        </w:rPr>
        <w:t>4</w:t>
      </w:r>
      <w:r>
        <w:rPr>
          <w:rFonts w:hint="eastAsia" w:ascii="仿宋_GB2312" w:hAnsi="仿宋_GB2312" w:cs="仿宋_GB2312"/>
          <w:szCs w:val="32"/>
        </w:rPr>
        <w:t>名），占100%。</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事业编制内在职人员</w:t>
      </w:r>
      <w:r>
        <w:rPr>
          <w:rFonts w:hint="eastAsia" w:ascii="仿宋_GB2312" w:hAnsi="仿宋_GB2312" w:cs="仿宋_GB2312"/>
          <w:szCs w:val="32"/>
          <w:lang w:val="en-US" w:eastAsia="zh-CN"/>
        </w:rPr>
        <w:t>4</w:t>
      </w:r>
      <w:r>
        <w:rPr>
          <w:rFonts w:hint="eastAsia" w:ascii="仿宋_GB2312" w:hAnsi="仿宋_GB2312" w:cs="仿宋_GB2312"/>
          <w:szCs w:val="32"/>
        </w:rPr>
        <w:t>人中，科级以上0人；其他人员</w:t>
      </w:r>
      <w:r>
        <w:rPr>
          <w:rFonts w:hint="eastAsia" w:ascii="仿宋_GB2312" w:hAnsi="仿宋_GB2312" w:cs="仿宋_GB2312"/>
          <w:szCs w:val="32"/>
          <w:lang w:val="en-US" w:eastAsia="zh-CN"/>
        </w:rPr>
        <w:t>4</w:t>
      </w:r>
      <w:r>
        <w:rPr>
          <w:rFonts w:hint="eastAsia" w:ascii="仿宋_GB2312" w:hAnsi="仿宋_GB2312" w:cs="仿宋_GB2312"/>
          <w:szCs w:val="32"/>
        </w:rPr>
        <w:t>人，占100%。各类专业技术人员3人，占事业人员</w:t>
      </w:r>
      <w:r>
        <w:rPr>
          <w:rFonts w:hint="eastAsia" w:ascii="仿宋_GB2312" w:hAnsi="仿宋_GB2312" w:cs="仿宋_GB2312"/>
          <w:szCs w:val="32"/>
          <w:lang w:val="en-US" w:eastAsia="zh-CN"/>
        </w:rPr>
        <w:t>75</w:t>
      </w:r>
      <w:r>
        <w:rPr>
          <w:rFonts w:hint="eastAsia" w:ascii="仿宋_GB2312" w:hAnsi="仿宋_GB2312" w:cs="仿宋_GB2312"/>
          <w:szCs w:val="32"/>
        </w:rPr>
        <w:t>%。</w:t>
      </w:r>
    </w:p>
    <w:p>
      <w:pPr>
        <w:spacing w:line="560" w:lineRule="exact"/>
        <w:ind w:firstLine="640" w:firstLineChars="200"/>
        <w:rPr>
          <w:rFonts w:ascii="黑体" w:hAnsi="Calibri" w:eastAsia="黑体" w:cs="黑体"/>
          <w:szCs w:val="32"/>
        </w:rPr>
      </w:pPr>
      <w:r>
        <w:rPr>
          <w:rFonts w:hint="eastAsia" w:ascii="仿宋_GB2312" w:hAnsi="仿宋_GB2312" w:cs="仿宋_GB2312"/>
          <w:szCs w:val="32"/>
        </w:rPr>
        <w:t>退休人员</w:t>
      </w:r>
      <w:r>
        <w:rPr>
          <w:rFonts w:hint="eastAsia" w:ascii="仿宋_GB2312" w:hAnsi="仿宋_GB2312" w:cs="仿宋_GB2312"/>
          <w:szCs w:val="32"/>
          <w:lang w:val="en-US" w:eastAsia="zh-CN"/>
        </w:rPr>
        <w:t>4</w:t>
      </w:r>
      <w:r>
        <w:rPr>
          <w:rFonts w:hint="eastAsia" w:ascii="仿宋_GB2312" w:hAnsi="仿宋_GB2312" w:cs="仿宋_GB2312"/>
          <w:szCs w:val="32"/>
        </w:rPr>
        <w:t>人。</w:t>
      </w:r>
    </w:p>
    <w:p>
      <w:pPr>
        <w:numPr>
          <w:ilvl w:val="0"/>
          <w:numId w:val="2"/>
        </w:numPr>
        <w:spacing w:line="460" w:lineRule="exact"/>
        <w:ind w:firstLine="800" w:firstLineChars="250"/>
        <w:rPr>
          <w:rFonts w:ascii="黑体" w:hAnsi="Calibri" w:eastAsia="黑体" w:cs="黑体"/>
          <w:szCs w:val="32"/>
        </w:rPr>
      </w:pPr>
      <w:r>
        <w:rPr>
          <w:rFonts w:hint="eastAsia" w:ascii="黑体" w:hAnsi="Calibri" w:eastAsia="黑体" w:cs="黑体"/>
          <w:szCs w:val="32"/>
        </w:rPr>
        <w:t>年度主要工作任务等</w:t>
      </w:r>
    </w:p>
    <w:p>
      <w:pPr>
        <w:ind w:firstLine="640" w:firstLineChars="200"/>
        <w:rPr>
          <w:rFonts w:ascii="仿宋" w:hAnsi="仿宋" w:eastAsia="仿宋" w:cs="仿宋"/>
          <w:szCs w:val="32"/>
        </w:rPr>
      </w:pPr>
      <w:r>
        <w:rPr>
          <w:rFonts w:hint="eastAsia" w:ascii="仿宋" w:hAnsi="仿宋" w:eastAsia="仿宋" w:cs="仿宋"/>
          <w:szCs w:val="32"/>
        </w:rPr>
        <w:t>1．积极组织单位业务骨干参加上级有关部门举办的各项业务培训班。</w:t>
      </w:r>
    </w:p>
    <w:p>
      <w:pPr>
        <w:ind w:firstLine="640" w:firstLineChars="200"/>
        <w:rPr>
          <w:rFonts w:ascii="仿宋" w:hAnsi="仿宋" w:eastAsia="仿宋" w:cs="仿宋"/>
          <w:szCs w:val="32"/>
        </w:rPr>
      </w:pPr>
      <w:r>
        <w:rPr>
          <w:rFonts w:hint="eastAsia" w:ascii="仿宋" w:hAnsi="仿宋" w:eastAsia="仿宋" w:cs="仿宋"/>
          <w:szCs w:val="32"/>
        </w:rPr>
        <w:t>2．加强文物库房安全工作。</w:t>
      </w:r>
    </w:p>
    <w:p>
      <w:pPr>
        <w:ind w:firstLine="640" w:firstLineChars="200"/>
        <w:rPr>
          <w:rFonts w:ascii="仿宋" w:hAnsi="仿宋" w:eastAsia="仿宋" w:cs="仿宋"/>
          <w:szCs w:val="32"/>
        </w:rPr>
      </w:pPr>
      <w:r>
        <w:rPr>
          <w:rFonts w:hint="eastAsia" w:ascii="仿宋" w:hAnsi="仿宋" w:eastAsia="仿宋" w:cs="仿宋"/>
          <w:szCs w:val="32"/>
        </w:rPr>
        <w:t>3．开展文物保护单位日常安全巡查工作。开展全区野外文物保护单位安全日常巡查，做倒未定级文物保护点至少安全巡查2次，区级、县区级不可移动文物保护单位安全巡查4次以上，确保了不可移动文物的日常安全。</w:t>
      </w:r>
    </w:p>
    <w:p>
      <w:pPr>
        <w:ind w:firstLine="640" w:firstLineChars="200"/>
        <w:rPr>
          <w:rFonts w:ascii="仿宋" w:hAnsi="仿宋" w:eastAsia="仿宋" w:cs="仿宋"/>
          <w:szCs w:val="32"/>
        </w:rPr>
      </w:pPr>
      <w:r>
        <w:rPr>
          <w:rFonts w:hint="eastAsia" w:ascii="仿宋" w:hAnsi="仿宋" w:eastAsia="仿宋" w:cs="仿宋"/>
          <w:szCs w:val="32"/>
        </w:rPr>
        <w:t>4．积极开展春节前后的文物保护单位安全排查工作，重点排查古民居古建筑存在的消防安全隐患，开展对边山古民区、星光屯古民居、竹山古屋、郑氏古民居群、成团会议旧址等十几处文物保护单位的安全巡查，做好排查登记工作。</w:t>
      </w:r>
    </w:p>
    <w:p>
      <w:pPr>
        <w:ind w:firstLine="640" w:firstLineChars="200"/>
        <w:rPr>
          <w:rFonts w:ascii="仿宋" w:hAnsi="仿宋" w:eastAsia="仿宋" w:cs="宋体"/>
          <w:szCs w:val="32"/>
        </w:rPr>
      </w:pPr>
      <w:r>
        <w:rPr>
          <w:rFonts w:hint="eastAsia" w:ascii="仿宋" w:hAnsi="仿宋" w:eastAsia="仿宋" w:cs="仿宋"/>
          <w:szCs w:val="32"/>
        </w:rPr>
        <w:t xml:space="preserve"> 5．</w:t>
      </w:r>
      <w:r>
        <w:rPr>
          <w:rFonts w:hint="eastAsia" w:ascii="仿宋" w:hAnsi="仿宋" w:eastAsia="仿宋" w:cs="宋体"/>
          <w:szCs w:val="32"/>
        </w:rPr>
        <w:t>做好汛期文物安全工作。重点对存在安全隐患九厅十八井、武馆曾家古屋、刘家屯古民居、广西省工委机关旧址、家谢古屋、龙胜桥、沙子孔桥等古民居及古桥进行了排查。</w:t>
      </w:r>
    </w:p>
    <w:p>
      <w:pPr>
        <w:ind w:firstLine="640" w:firstLineChars="200"/>
        <w:rPr>
          <w:rFonts w:ascii="仿宋" w:hAnsi="仿宋" w:eastAsia="仿宋" w:cs="宋体"/>
          <w:szCs w:val="32"/>
        </w:rPr>
      </w:pPr>
      <w:r>
        <w:rPr>
          <w:rFonts w:hint="eastAsia" w:ascii="仿宋" w:hAnsi="仿宋" w:eastAsia="仿宋" w:cs="宋体"/>
          <w:szCs w:val="32"/>
        </w:rPr>
        <w:t xml:space="preserve"> 6．做好国庆长假期间文物安全巡查及库房值班工作。侧重对酒壶山摩崖石刻、卧龙岩摩崖石刻、拉在公议乡规石碑刻、覃连芳故居、九厅十八井、鬼子坳战役旧址、成团会议旧址等文物保护单位进行了巡查和排查，及时了解文物点及周边环境的动态信息。</w:t>
      </w:r>
    </w:p>
    <w:p>
      <w:pPr>
        <w:ind w:firstLine="640" w:firstLineChars="200"/>
        <w:rPr>
          <w:rFonts w:ascii="仿宋" w:hAnsi="仿宋" w:eastAsia="仿宋" w:cs="仿宋"/>
          <w:szCs w:val="32"/>
        </w:rPr>
      </w:pPr>
      <w:r>
        <w:rPr>
          <w:rFonts w:hint="eastAsia" w:ascii="仿宋" w:hAnsi="仿宋" w:eastAsia="仿宋" w:cs="仿宋"/>
          <w:szCs w:val="32"/>
        </w:rPr>
        <w:t>7．完成不可移动文物保护单位基础信息填报及报送工作。</w:t>
      </w:r>
    </w:p>
    <w:p>
      <w:pPr>
        <w:ind w:firstLine="640" w:firstLineChars="200"/>
        <w:rPr>
          <w:rFonts w:ascii="仿宋" w:hAnsi="仿宋" w:eastAsia="仿宋" w:cs="仿宋"/>
          <w:szCs w:val="32"/>
        </w:rPr>
      </w:pPr>
      <w:r>
        <w:rPr>
          <w:rFonts w:hint="eastAsia" w:ascii="仿宋" w:hAnsi="仿宋" w:eastAsia="仿宋" w:cs="仿宋"/>
          <w:szCs w:val="32"/>
        </w:rPr>
        <w:t>8．完成卧龙岩摩崖石刻、</w:t>
      </w:r>
      <w:r>
        <w:rPr>
          <w:rFonts w:hint="eastAsia" w:ascii="仿宋" w:hAnsi="仿宋" w:eastAsia="仿宋" w:cs="宋体"/>
          <w:szCs w:val="32"/>
        </w:rPr>
        <w:t>拉在公议乡规石碑刻、酒壶山摩崖石刻的拓片</w:t>
      </w:r>
      <w:r>
        <w:rPr>
          <w:rFonts w:hint="eastAsia" w:ascii="仿宋" w:hAnsi="仿宋" w:eastAsia="仿宋" w:cs="仿宋"/>
          <w:szCs w:val="32"/>
        </w:rPr>
        <w:t>工作。</w:t>
      </w:r>
    </w:p>
    <w:p>
      <w:pPr>
        <w:ind w:firstLine="640" w:firstLineChars="200"/>
        <w:rPr>
          <w:rFonts w:ascii="仿宋" w:hAnsi="仿宋" w:eastAsia="仿宋" w:cs="仿宋"/>
          <w:szCs w:val="32"/>
        </w:rPr>
      </w:pPr>
      <w:r>
        <w:rPr>
          <w:rFonts w:hint="eastAsia" w:ascii="仿宋" w:hAnsi="仿宋" w:eastAsia="仿宋" w:cs="仿宋"/>
          <w:szCs w:val="32"/>
        </w:rPr>
        <w:t>9．</w:t>
      </w:r>
      <w:r>
        <w:rPr>
          <w:rFonts w:hint="eastAsia" w:ascii="仿宋" w:hAnsi="仿宋" w:eastAsia="仿宋" w:cs="宋体"/>
          <w:szCs w:val="32"/>
        </w:rPr>
        <w:t>完成覃连芳故居危墙抢修施工工作。</w:t>
      </w:r>
    </w:p>
    <w:p>
      <w:pPr>
        <w:ind w:firstLine="640" w:firstLineChars="200"/>
        <w:rPr>
          <w:rFonts w:ascii="仿宋" w:hAnsi="仿宋" w:eastAsia="仿宋" w:cs="仿宋"/>
          <w:szCs w:val="32"/>
        </w:rPr>
      </w:pPr>
      <w:r>
        <w:rPr>
          <w:rFonts w:hint="eastAsia" w:ascii="仿宋" w:hAnsi="仿宋" w:eastAsia="仿宋" w:cs="宋体"/>
          <w:szCs w:val="32"/>
        </w:rPr>
        <w:t>10</w:t>
      </w:r>
      <w:r>
        <w:rPr>
          <w:rFonts w:hint="eastAsia" w:ascii="仿宋" w:hAnsi="仿宋" w:eastAsia="仿宋" w:cs="仿宋"/>
          <w:szCs w:val="32"/>
        </w:rPr>
        <w:t>．开展</w:t>
      </w:r>
      <w:r>
        <w:rPr>
          <w:rFonts w:hint="eastAsia" w:ascii="仿宋" w:hAnsi="仿宋" w:eastAsia="仿宋" w:cs="宋体"/>
          <w:szCs w:val="32"/>
        </w:rPr>
        <w:t>文物</w:t>
      </w:r>
      <w:r>
        <w:rPr>
          <w:rFonts w:hint="eastAsia" w:ascii="仿宋" w:hAnsi="仿宋" w:eastAsia="仿宋" w:cs="仿宋"/>
          <w:szCs w:val="32"/>
        </w:rPr>
        <w:t>宣传活动工作悬挂横幅、制作宣传板报、走村屯入户发宣传资料。</w:t>
      </w: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柳江区文物保护中心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一、</w:t>
      </w:r>
      <w:r>
        <w:rPr>
          <w:rFonts w:hint="eastAsia" w:ascii="黑体" w:eastAsia="黑体"/>
          <w:szCs w:val="32"/>
          <w:lang w:eastAsia="zh-CN"/>
        </w:rPr>
        <w:t>单位预算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82.60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82.60</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2.76</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3.23%，主要原因是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2.76</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3.23%，主要原因是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二、</w:t>
      </w:r>
      <w:r>
        <w:rPr>
          <w:rFonts w:hint="eastAsia" w:ascii="黑体" w:eastAsia="黑体"/>
          <w:szCs w:val="32"/>
          <w:lang w:eastAsia="zh-CN"/>
        </w:rPr>
        <w:t>单位预算</w:t>
      </w:r>
      <w:r>
        <w:rPr>
          <w:rFonts w:hint="eastAsia" w:ascii="黑体" w:eastAsia="黑体"/>
          <w:szCs w:val="32"/>
        </w:rPr>
        <w:t>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82.60</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较上年减少</w:t>
      </w:r>
      <w:r>
        <w:rPr>
          <w:rFonts w:hint="eastAsia" w:ascii="仿宋_GB2312"/>
          <w:sz w:val="32"/>
          <w:szCs w:val="32"/>
          <w:lang w:val="en-US" w:eastAsia="zh-CN"/>
        </w:rPr>
        <w:t>2.76</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3.23%，主要原因是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。单位收入主要包括：</w:t>
      </w:r>
      <w:r>
        <w:rPr>
          <w:rFonts w:hint="eastAsia" w:ascii="仿宋_GB2312" w:hAnsi="宋体"/>
          <w:szCs w:val="32"/>
          <w:lang w:val="en-US" w:eastAsia="zh-CN"/>
        </w:rPr>
        <w:t>1.一般公共预算拨款80.18万元，占总收入的97.07%；2.政府性基金预算拨款1.62万元，占总收入的2.93%</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三、</w:t>
      </w:r>
      <w:r>
        <w:rPr>
          <w:rFonts w:hint="eastAsia" w:ascii="黑体" w:eastAsia="黑体"/>
          <w:szCs w:val="32"/>
          <w:lang w:eastAsia="zh-CN"/>
        </w:rPr>
        <w:t>单位预算</w:t>
      </w:r>
      <w:r>
        <w:rPr>
          <w:rFonts w:hint="eastAsia" w:ascii="黑体" w:eastAsia="黑体"/>
          <w:szCs w:val="32"/>
        </w:rPr>
        <w:t>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82.60</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2.76</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3.23%，主要原因是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支出主要包括：1.文化旅游体育与传媒支出56.03万元，占总支出的67.83%；2.社会保障和就业支出15.81万元，占总支出的19.14%；3.卫生健康支出3.62万元，占总支出的4.39%；4.城乡社区支出1.62万元，占总支出的1.96%；5.住房保障支出5.52万元，占总支出的6.68%</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1.62</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 xml:space="preserve"> </w:t>
      </w:r>
      <w:r>
        <w:rPr>
          <w:rFonts w:hint="default" w:ascii="仿宋_GB2312"/>
          <w:sz w:val="32"/>
          <w:szCs w:val="32"/>
          <w:lang w:val="en" w:eastAsia="zh-CN"/>
        </w:rPr>
        <w:t xml:space="preserve">  </w:t>
      </w:r>
      <w:r>
        <w:rPr>
          <w:rFonts w:hint="eastAsia" w:ascii="仿宋_GB2312"/>
          <w:sz w:val="32"/>
          <w:szCs w:val="32"/>
          <w:lang w:val="en-US" w:eastAsia="zh-CN"/>
        </w:rPr>
        <w:t>0.18</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10.00 %，主要原因是</w:t>
      </w:r>
      <w:r>
        <w:rPr>
          <w:rFonts w:hint="eastAsia" w:ascii="仿宋_GB2312"/>
          <w:szCs w:val="32"/>
          <w:lang w:eastAsia="zh-CN"/>
        </w:rPr>
        <w:t>经济下行，财政资金紧张，严格控制项目资金预算。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0.12</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0.03</w:t>
      </w:r>
      <w:r>
        <w:rPr>
          <w:rFonts w:hint="eastAsia" w:ascii="仿宋_GB2312"/>
          <w:bCs/>
        </w:rPr>
        <w:t>万元，下降</w:t>
      </w:r>
      <w:r>
        <w:rPr>
          <w:rFonts w:hint="eastAsia" w:ascii="仿宋_GB2312"/>
          <w:bCs/>
          <w:lang w:val="en-US" w:eastAsia="zh-CN"/>
        </w:rPr>
        <w:t>20.00</w:t>
      </w:r>
      <w:r>
        <w:rPr>
          <w:rFonts w:hint="eastAsia" w:ascii="仿宋_GB2312"/>
          <w:bCs/>
        </w:rPr>
        <w:t>%，具体如下：</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0.12</w:t>
      </w:r>
      <w:r>
        <w:rPr>
          <w:rFonts w:hint="eastAsia" w:ascii="仿宋_GB2312" w:hAnsi="宋体"/>
          <w:szCs w:val="32"/>
        </w:rPr>
        <w:t>万元，比上年减少</w:t>
      </w:r>
      <w:r>
        <w:rPr>
          <w:rFonts w:hint="eastAsia" w:ascii="仿宋_GB2312" w:hAnsi="宋体"/>
          <w:szCs w:val="32"/>
          <w:lang w:val="en-US" w:eastAsia="zh-CN"/>
        </w:rPr>
        <w:t>0.03</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经济下行，财政资金紧张，严格控制预算资金</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七、</w:t>
      </w:r>
      <w:r>
        <w:rPr>
          <w:rFonts w:hint="eastAsia" w:ascii="黑体" w:hAnsi="黑体" w:eastAsia="黑体" w:cs="黑体"/>
          <w:szCs w:val="32"/>
        </w:rPr>
        <w:t>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楷体_GB2312" w:hAnsi="楷体_GB2312" w:eastAsia="楷体_GB2312" w:cs="楷体_GB2312"/>
          <w:szCs w:val="32"/>
          <w:lang w:val="en-US"/>
        </w:rPr>
      </w:pPr>
      <w:r>
        <w:rPr>
          <w:rFonts w:hint="eastAsia" w:ascii="仿宋_GB2312" w:hAnsi="宋体" w:cs="Times New Roman"/>
          <w:szCs w:val="32"/>
          <w:highlight w:val="none"/>
          <w:lang w:eastAsia="zh-CN"/>
        </w:rPr>
        <w:t>我单位运行经费主要包括</w:t>
      </w:r>
      <w:r>
        <w:rPr>
          <w:rFonts w:hint="eastAsia" w:ascii="仿宋_GB2312" w:hAnsi="宋体" w:cs="Times New Roman"/>
          <w:szCs w:val="32"/>
          <w:highlight w:val="none"/>
          <w:lang w:val="en-US" w:eastAsia="zh-CN"/>
        </w:rPr>
        <w:t>办公费、邮电费、差旅费、</w:t>
      </w:r>
      <w:r>
        <w:rPr>
          <w:rFonts w:hint="eastAsia" w:ascii="仿宋_GB2312" w:hAnsi="宋体" w:cs="Times New Roman"/>
          <w:szCs w:val="32"/>
          <w:highlight w:val="none"/>
          <w:u w:val="none"/>
          <w:lang w:val="en-US" w:eastAsia="zh-CN"/>
        </w:rPr>
        <w:t>会议</w:t>
      </w:r>
      <w:r>
        <w:rPr>
          <w:rFonts w:hint="eastAsia" w:ascii="仿宋_GB2312" w:hAnsi="宋体"/>
          <w:szCs w:val="32"/>
          <w:highlight w:val="none"/>
          <w:u w:val="none"/>
        </w:rPr>
        <w:t>费、福利费、日常维修费以及其他费用</w:t>
      </w:r>
      <w:r>
        <w:rPr>
          <w:rFonts w:hint="eastAsia" w:ascii="仿宋_GB2312" w:hAnsi="宋体" w:cs="Times New Roman"/>
          <w:szCs w:val="32"/>
          <w:highlight w:val="none"/>
          <w:u w:val="none"/>
          <w:lang w:val="en-US" w:eastAsia="zh-CN"/>
        </w:rPr>
        <w:t>。</w:t>
      </w:r>
      <w:r>
        <w:rPr>
          <w:rFonts w:hint="eastAsia" w:ascii="仿宋_GB2312" w:hAnsi="宋体" w:cs="Times New Roman"/>
          <w:szCs w:val="32"/>
          <w:highlight w:val="none"/>
          <w:u w:val="none"/>
          <w:lang w:eastAsia="zh-CN"/>
        </w:rPr>
        <w:t>我单位</w:t>
      </w:r>
      <w:r>
        <w:rPr>
          <w:rFonts w:hint="eastAsia" w:ascii="仿宋_GB2312" w:hAnsi="宋体" w:cs="Times New Roman"/>
          <w:szCs w:val="32"/>
          <w:highlight w:val="none"/>
          <w:u w:val="none"/>
          <w:lang w:val="en-US" w:eastAsia="zh-CN"/>
        </w:rPr>
        <w:t>2025年运行经费预算7.71万</w:t>
      </w:r>
      <w:r>
        <w:rPr>
          <w:rFonts w:hint="eastAsia" w:ascii="仿宋_GB2312" w:hAnsi="宋体" w:cs="Times New Roman"/>
          <w:szCs w:val="32"/>
          <w:highlight w:val="none"/>
          <w:lang w:val="en-US" w:eastAsia="zh-CN"/>
        </w:rPr>
        <w:t>元，较上年减少0.44</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5.40%，减少的主要原因是</w:t>
      </w:r>
      <w:r>
        <w:rPr>
          <w:rFonts w:hint="eastAsia" w:ascii="仿宋_GB2312" w:hAnsi="Arial" w:cs="Arial"/>
          <w:kern w:val="0"/>
          <w:lang w:eastAsia="zh-CN"/>
        </w:rPr>
        <w:t>经济下行，财政资金紧张，严格控制预算资金</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eastAsia="仿宋_GB2312"/>
          <w:sz w:val="32"/>
          <w:szCs w:val="32"/>
          <w:lang w:val="en-US" w:eastAsia="zh-CN"/>
        </w:rPr>
      </w:pPr>
      <w:r>
        <w:rPr>
          <w:rFonts w:hint="eastAsia" w:ascii="仿宋_GB2312"/>
          <w:sz w:val="32"/>
          <w:szCs w:val="32"/>
          <w:lang w:val="en-US" w:eastAsia="zh-CN"/>
        </w:rPr>
        <w:t>（一）我单位</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1.62</w:t>
      </w:r>
      <w:r>
        <w:rPr>
          <w:rFonts w:hint="eastAsia" w:ascii="仿宋_GB2312" w:eastAsia="仿宋_GB2312"/>
          <w:sz w:val="32"/>
          <w:szCs w:val="32"/>
          <w:lang w:val="en-US" w:eastAsia="zh-CN"/>
        </w:rPr>
        <w:t>万元；</w:t>
      </w:r>
      <w:r>
        <w:rPr>
          <w:rFonts w:hint="eastAsia" w:ascii="仿宋_GB2312" w:eastAsia="仿宋_GB2312"/>
          <w:sz w:val="32"/>
          <w:szCs w:val="32"/>
        </w:rPr>
        <w:t>对下转移支付项目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（二）重点项目预算绩效目标说明。</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综合业务经费</w:t>
            </w:r>
          </w:p>
        </w:tc>
        <w:tc>
          <w:tcPr>
            <w:tcW w:w="2841" w:type="dxa"/>
            <w:vAlign w:val="center"/>
          </w:tcPr>
          <w:p>
            <w:pPr>
              <w:tabs>
                <w:tab w:val="center" w:pos="4475"/>
              </w:tabs>
              <w:spacing w:line="560" w:lineRule="exact"/>
              <w:jc w:val="center"/>
              <w:rPr>
                <w:rFonts w:hint="eastAsia"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1.62</w:t>
            </w:r>
          </w:p>
        </w:tc>
        <w:tc>
          <w:tcPr>
            <w:tcW w:w="2841" w:type="dxa"/>
            <w:vAlign w:val="top"/>
          </w:tcPr>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绩效目标：</w:t>
            </w:r>
            <w:r>
              <w:rPr>
                <w:rFonts w:hint="eastAsia" w:ascii="仿宋_GB2312" w:hAnsi="仿宋_GB2312" w:eastAsia="仿宋_GB2312" w:cs="仿宋_GB2312"/>
                <w:b w:val="0"/>
                <w:bCs w:val="0"/>
                <w:sz w:val="28"/>
                <w:szCs w:val="28"/>
              </w:rPr>
              <w:t>开展各项文物宣传、维护工作，让公众近距离接触和了解文物，增加对文物保护的兴趣和意识。</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条数量指标：</w:t>
            </w:r>
            <w:r>
              <w:rPr>
                <w:rFonts w:hint="eastAsia" w:ascii="仿宋_GB2312" w:hAnsi="仿宋_GB2312" w:eastAsia="仿宋_GB2312" w:cs="仿宋_GB2312"/>
                <w:b w:val="0"/>
                <w:bCs w:val="0"/>
                <w:sz w:val="28"/>
                <w:szCs w:val="28"/>
                <w:lang w:eastAsia="zh-CN"/>
              </w:rPr>
              <w:t>完成文物宣传、维护工作</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条质量指标：</w:t>
            </w:r>
            <w:r>
              <w:rPr>
                <w:rFonts w:hint="eastAsia" w:ascii="仿宋_GB2312" w:hAnsi="仿宋_GB2312" w:eastAsia="仿宋_GB2312" w:cs="仿宋_GB2312"/>
                <w:b w:val="0"/>
                <w:bCs w:val="0"/>
                <w:sz w:val="28"/>
                <w:szCs w:val="28"/>
                <w:lang w:eastAsia="zh-CN"/>
              </w:rPr>
              <w:t>文物宣传、维护覆盖率</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条时效指标：</w:t>
            </w:r>
            <w:r>
              <w:rPr>
                <w:rFonts w:hint="eastAsia" w:ascii="仿宋_GB2312" w:hAnsi="仿宋_GB2312" w:eastAsia="仿宋_GB2312" w:cs="仿宋_GB2312"/>
                <w:b w:val="0"/>
                <w:bCs w:val="0"/>
                <w:sz w:val="28"/>
                <w:szCs w:val="28"/>
                <w:lang w:eastAsia="zh-CN"/>
              </w:rPr>
              <w:t>完成时间</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条成本指标：</w:t>
            </w:r>
            <w:r>
              <w:rPr>
                <w:rFonts w:hint="eastAsia" w:ascii="仿宋_GB2312" w:hAnsi="仿宋_GB2312" w:eastAsia="仿宋_GB2312" w:cs="仿宋_GB2312"/>
                <w:b w:val="0"/>
                <w:bCs w:val="0"/>
                <w:sz w:val="28"/>
                <w:szCs w:val="28"/>
                <w:lang w:eastAsia="zh-CN"/>
              </w:rPr>
              <w:t>文物维护成本</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none"/>
              </w:rPr>
              <w:t>设</w:t>
            </w:r>
            <w:r>
              <w:rPr>
                <w:rFonts w:hint="eastAsia" w:ascii="仿宋_GB2312" w:hAnsi="仿宋_GB2312" w:eastAsia="仿宋_GB2312" w:cs="仿宋_GB2312"/>
                <w:b w:val="0"/>
                <w:bCs w:val="0"/>
                <w:sz w:val="28"/>
                <w:szCs w:val="28"/>
                <w:u w:val="none"/>
                <w:lang w:val="en-US" w:eastAsia="zh-CN"/>
              </w:rPr>
              <w:t>1</w:t>
            </w:r>
            <w:r>
              <w:rPr>
                <w:rFonts w:hint="eastAsia" w:ascii="仿宋_GB2312" w:hAnsi="仿宋_GB2312" w:eastAsia="仿宋_GB2312" w:cs="仿宋_GB2312"/>
                <w:b w:val="0"/>
                <w:bCs w:val="0"/>
                <w:sz w:val="28"/>
                <w:szCs w:val="28"/>
                <w:u w:val="none"/>
              </w:rPr>
              <w:t>条社会效益指标：</w:t>
            </w:r>
            <w:r>
              <w:rPr>
                <w:rFonts w:hint="eastAsia" w:ascii="仿宋_GB2312" w:hAnsi="仿宋_GB2312" w:eastAsia="仿宋_GB2312" w:cs="仿宋_GB2312"/>
                <w:b w:val="0"/>
                <w:bCs w:val="0"/>
                <w:sz w:val="28"/>
                <w:szCs w:val="28"/>
              </w:rPr>
              <w:t>维护柳江文物，提升文物保护意识</w:t>
            </w:r>
            <w:bookmarkStart w:id="0" w:name="_GoBack"/>
            <w:bookmarkEnd w:id="0"/>
            <w:r>
              <w:rPr>
                <w:rFonts w:hint="eastAsia" w:ascii="仿宋_GB2312" w:hAnsi="仿宋_GB2312" w:eastAsia="仿宋_GB2312" w:cs="仿宋_GB2312"/>
                <w:b w:val="0"/>
                <w:bCs w:val="0"/>
                <w:sz w:val="28"/>
                <w:szCs w:val="28"/>
              </w:rPr>
              <w:t>；</w:t>
            </w:r>
          </w:p>
          <w:p>
            <w:pPr>
              <w:pStyle w:val="2"/>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560" w:firstLineChars="200"/>
              <w:jc w:val="left"/>
              <w:textAlignment w:val="auto"/>
              <w:outlineLvl w:val="9"/>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条满意度指标：</w:t>
            </w:r>
            <w:r>
              <w:rPr>
                <w:rFonts w:hint="eastAsia" w:ascii="仿宋_GB2312" w:hAnsi="仿宋_GB2312" w:eastAsia="仿宋_GB2312" w:cs="仿宋_GB2312"/>
                <w:b w:val="0"/>
                <w:bCs w:val="0"/>
                <w:sz w:val="28"/>
                <w:szCs w:val="28"/>
                <w:lang w:eastAsia="zh-CN"/>
              </w:rPr>
              <w:t>群众满意度</w:t>
            </w:r>
            <w:r>
              <w:rPr>
                <w:rFonts w:hint="eastAsia" w:ascii="仿宋_GB2312" w:hAnsi="仿宋_GB2312" w:eastAsia="仿宋_GB2312" w:cs="仿宋_GB2312"/>
                <w:b w:val="0"/>
                <w:bCs w:val="0"/>
                <w:sz w:val="28"/>
                <w:szCs w:val="28"/>
              </w:rPr>
              <w:t>。</w:t>
            </w:r>
          </w:p>
        </w:tc>
      </w:tr>
    </w:tbl>
    <w:p>
      <w:pPr>
        <w:tabs>
          <w:tab w:val="center" w:pos="4475"/>
        </w:tabs>
        <w:spacing w:line="560" w:lineRule="exact"/>
        <w:ind w:firstLine="0"/>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2．文化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val="en-US" w:eastAsia="zh-CN"/>
        </w:rPr>
        <w:t>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第四部分：柳江区文物保护中心2025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68116"/>
    <w:multiLevelType w:val="multilevel"/>
    <w:tmpl w:val="8CD6811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D51EAEF"/>
    <w:multiLevelType w:val="singleLevel"/>
    <w:tmpl w:val="5D51EAEF"/>
    <w:lvl w:ilvl="0" w:tentative="0">
      <w:start w:val="2"/>
      <w:numFmt w:val="chineseCounting"/>
      <w:suff w:val="nothing"/>
      <w:lvlText w:val="%1、"/>
      <w:lvlJc w:val="left"/>
      <w:rPr>
        <w:rFonts w:hint="eastAsia"/>
      </w:rPr>
    </w:lvl>
  </w:abstractNum>
  <w:abstractNum w:abstractNumId="2">
    <w:nsid w:val="65D6BF5E"/>
    <w:multiLevelType w:val="singleLevel"/>
    <w:tmpl w:val="65D6BF5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1471C"/>
    <w:rsid w:val="0B7168C2"/>
    <w:rsid w:val="0C977ED8"/>
    <w:rsid w:val="0DAB4844"/>
    <w:rsid w:val="19475D2D"/>
    <w:rsid w:val="2060146E"/>
    <w:rsid w:val="21690C6D"/>
    <w:rsid w:val="21A31E73"/>
    <w:rsid w:val="21CF00F5"/>
    <w:rsid w:val="37DA1981"/>
    <w:rsid w:val="3AE54A46"/>
    <w:rsid w:val="3C1F4142"/>
    <w:rsid w:val="463F3317"/>
    <w:rsid w:val="4C945566"/>
    <w:rsid w:val="4FD364FB"/>
    <w:rsid w:val="5493205E"/>
    <w:rsid w:val="5D0E3293"/>
    <w:rsid w:val="62FB621B"/>
    <w:rsid w:val="634B487A"/>
    <w:rsid w:val="6CBE6465"/>
    <w:rsid w:val="6DAE2E3A"/>
    <w:rsid w:val="74D37C0F"/>
    <w:rsid w:val="77E14533"/>
    <w:rsid w:val="7C4E0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b/>
      <w:bCs/>
      <w:sz w:val="44"/>
    </w:rPr>
  </w:style>
  <w:style w:type="paragraph" w:styleId="3">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2"/>
    <w:basedOn w:val="1"/>
    <w:qFormat/>
    <w:uiPriority w:val="99"/>
    <w:pPr>
      <w:ind w:firstLine="420" w:firstLineChars="200"/>
    </w:pPr>
    <w:rPr>
      <w:rFonts w:ascii="Calibri" w:hAnsi="Calibri" w:cs="Calibri"/>
      <w:szCs w:val="21"/>
    </w:rPr>
  </w:style>
  <w:style w:type="paragraph" w:customStyle="1" w:styleId="13">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2875</Words>
  <Characters>3075</Characters>
  <Lines>0</Lines>
  <Paragraphs>0</Paragraphs>
  <TotalTime>23</TotalTime>
  <ScaleCrop>false</ScaleCrop>
  <LinksUpToDate>false</LinksUpToDate>
  <CharactersWithSpaces>3166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2025-02-13T08:58:00Z</cp:lastPrinted>
  <dcterms:modified xsi:type="dcterms:W3CDTF">2025-02-13T10:57:36Z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08986AA8434D413E88C0F0948F9C9C02_13</vt:lpwstr>
  </property>
</Properties>
</file>