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18731">
      <w:pPr>
        <w:jc w:val="center"/>
        <w:rPr>
          <w:rFonts w:hint="eastAsia" w:ascii="黑体" w:hAnsi="黑体" w:eastAsia="黑体" w:cs="黑体"/>
          <w:sz w:val="36"/>
          <w:szCs w:val="36"/>
          <w:highlight w:val="none"/>
          <w:u w:val="none"/>
          <w:lang w:eastAsia="zh-CN"/>
        </w:rPr>
      </w:pPr>
      <w:r>
        <w:rPr>
          <w:rFonts w:hint="eastAsia" w:ascii="黑体" w:hAnsi="黑体" w:eastAsia="黑体" w:cs="黑体"/>
          <w:sz w:val="36"/>
          <w:szCs w:val="36"/>
          <w:highlight w:val="none"/>
          <w:u w:val="none"/>
          <w:lang w:eastAsia="zh-CN"/>
        </w:rPr>
        <w:t>柳州市柳江区土地复垦开发整理中心</w:t>
      </w:r>
    </w:p>
    <w:p w14:paraId="0363D450">
      <w:pPr>
        <w:jc w:val="center"/>
        <w:rPr>
          <w:rFonts w:hint="eastAsia" w:ascii="黑体" w:hAnsi="宋体" w:eastAsia="黑体"/>
          <w:bCs/>
          <w:sz w:val="36"/>
          <w:szCs w:val="36"/>
        </w:rPr>
      </w:pPr>
      <w:r>
        <w:rPr>
          <w:rFonts w:hint="eastAsia" w:ascii="黑体" w:hAnsi="宋体" w:eastAsia="黑体"/>
          <w:bCs/>
          <w:sz w:val="36"/>
          <w:szCs w:val="36"/>
          <w:highlight w:val="none"/>
          <w:lang w:val="en-US" w:eastAsia="zh-CN"/>
        </w:rPr>
        <w:t>2025</w:t>
      </w:r>
      <w:r>
        <w:rPr>
          <w:rFonts w:hint="eastAsia" w:ascii="黑体" w:hAnsi="宋体" w:eastAsia="黑体"/>
          <w:bCs/>
          <w:sz w:val="36"/>
          <w:szCs w:val="36"/>
          <w:highlight w:val="none"/>
          <w:lang w:eastAsia="zh-CN"/>
        </w:rPr>
        <w:t>年单位</w:t>
      </w:r>
      <w:r>
        <w:rPr>
          <w:rFonts w:hint="eastAsia" w:ascii="黑体" w:hAnsi="宋体" w:eastAsia="黑体"/>
          <w:bCs/>
          <w:sz w:val="36"/>
          <w:szCs w:val="36"/>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柳州市柳江区土地复垦开发整理中心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柳州市柳江区土地复垦开发整理中心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61D86423">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26E672C7">
      <w:pPr>
        <w:pStyle w:val="2"/>
        <w:kinsoku w:val="0"/>
        <w:overflowPunct w:val="0"/>
        <w:spacing w:before="0" w:line="560" w:lineRule="exact"/>
        <w:ind w:left="182" w:leftChars="57" w:right="286" w:firstLine="470" w:firstLineChars="147"/>
        <w:jc w:val="both"/>
        <w:rPr>
          <w:rFonts w:ascii="Times New Roman" w:cs="Times New Roman"/>
        </w:rPr>
      </w:pPr>
      <w:r>
        <w:rPr>
          <w:rFonts w:ascii="Times New Roman" w:cs="Times New Roman"/>
        </w:rPr>
        <w:t>落实国土空间规划政策，开展资源环境承载能力和国土空间开发适宜性评价，组织编制柳江区国土空间总体规划，组织柳江区国土空间规划的监测、评估和</w:t>
      </w:r>
      <w:r>
        <w:rPr>
          <w:rFonts w:ascii="Times New Roman" w:cs="Times New Roman"/>
          <w:w w:val="95"/>
        </w:rPr>
        <w:t>预警。指导和审核涉及国土空间开发利用的专项规划，统筹协调各类专项规划与国土空间规划的衔接工作。组织</w:t>
      </w:r>
      <w:r>
        <w:rPr>
          <w:rFonts w:hint="eastAsia" w:ascii="Times New Roman" w:cs="Times New Roman"/>
          <w:w w:val="95"/>
        </w:rPr>
        <w:t>、</w:t>
      </w:r>
      <w:r>
        <w:rPr>
          <w:rFonts w:ascii="Times New Roman" w:cs="Times New Roman"/>
          <w:w w:val="95"/>
        </w:rPr>
        <w:t>指导和监督城乡建设用地增减挂钩工作</w:t>
      </w:r>
      <w:r>
        <w:rPr>
          <w:rFonts w:hint="eastAsia" w:ascii="Times New Roman" w:cs="Times New Roman"/>
          <w:w w:val="95"/>
        </w:rPr>
        <w:t>。</w:t>
      </w:r>
      <w:r>
        <w:rPr>
          <w:rFonts w:ascii="Times New Roman" w:cs="Times New Roman"/>
          <w:w w:val="95"/>
        </w:rPr>
        <w:t>实施自然保护地</w:t>
      </w:r>
      <w:r>
        <w:rPr>
          <w:rFonts w:hint="eastAsia" w:ascii="Times New Roman" w:cs="Times New Roman"/>
          <w:w w:val="95"/>
        </w:rPr>
        <w:t>、</w:t>
      </w:r>
      <w:r>
        <w:rPr>
          <w:rFonts w:ascii="Times New Roman" w:cs="Times New Roman"/>
          <w:w w:val="95"/>
        </w:rPr>
        <w:t>生态保护红线</w:t>
      </w:r>
      <w:r>
        <w:rPr>
          <w:rFonts w:hint="eastAsia" w:ascii="Times New Roman" w:cs="Times New Roman"/>
          <w:w w:val="95"/>
        </w:rPr>
        <w:t>、</w:t>
      </w:r>
      <w:r>
        <w:rPr>
          <w:rFonts w:ascii="Times New Roman" w:cs="Times New Roman"/>
          <w:w w:val="95"/>
        </w:rPr>
        <w:t>生态敏感脆弱区等特殊区域用途管制政策</w:t>
      </w:r>
      <w:r>
        <w:rPr>
          <w:rFonts w:hint="eastAsia" w:ascii="Times New Roman" w:cs="Times New Roman"/>
          <w:w w:val="95"/>
        </w:rPr>
        <w:t>。</w:t>
      </w:r>
      <w:r>
        <w:rPr>
          <w:rFonts w:ascii="Times New Roman" w:cs="Times New Roman"/>
          <w:w w:val="95"/>
        </w:rPr>
        <w:t>承担国土空间生态修复政策研究工作</w:t>
      </w:r>
      <w:r>
        <w:rPr>
          <w:rFonts w:hint="eastAsia" w:ascii="Times New Roman" w:cs="Times New Roman"/>
          <w:w w:val="95"/>
        </w:rPr>
        <w:t>。</w:t>
      </w:r>
    </w:p>
    <w:p w14:paraId="015288D9">
      <w:pPr>
        <w:pStyle w:val="2"/>
        <w:kinsoku w:val="0"/>
        <w:overflowPunct w:val="0"/>
        <w:spacing w:line="560" w:lineRule="exact"/>
        <w:ind w:left="151" w:right="233"/>
        <w:jc w:val="both"/>
        <w:rPr>
          <w:rFonts w:ascii="Times New Roman" w:cs="Times New Roman"/>
        </w:rPr>
      </w:pPr>
      <w:r>
        <w:rPr>
          <w:rFonts w:ascii="Times New Roman" w:cs="Times New Roman"/>
        </w:rPr>
        <w:t>拟订和落实国土空间用途管制制度规范和技术标准。拟订土地年度利用计划并组织实施，开展计划执行情况的评估考核。拟订和落实耕地、林地、湿地、草地、水等国土空间用途转用政策，指导和监督建设项目用地预审工作。组织、指导和监督城乡建设用地增减挂钩工作。监督国土空间用途管制政策实施，开展用途管制监测评估。实施自然保护地、生态保护红线、生态敏感脆弱区等特殊区域用途管制政策。承担国土空间生态修复政策研究工作。指导各镇国土空间生态修复工作。组织开展矿业遗迹保护工作。</w:t>
      </w:r>
    </w:p>
    <w:p w14:paraId="0387D3C4">
      <w:pPr>
        <w:pStyle w:val="2"/>
        <w:kinsoku w:val="0"/>
        <w:overflowPunct w:val="0"/>
        <w:spacing w:line="560" w:lineRule="exact"/>
        <w:ind w:left="151" w:right="233"/>
        <w:jc w:val="both"/>
        <w:rPr>
          <w:rFonts w:hint="eastAsia" w:ascii="黑体" w:eastAsia="黑体"/>
          <w:sz w:val="32"/>
          <w:szCs w:val="32"/>
          <w:highlight w:val="none"/>
        </w:rPr>
      </w:pPr>
      <w:r>
        <w:rPr>
          <w:rFonts w:ascii="Times New Roman" w:cs="Times New Roman"/>
        </w:rPr>
        <w:t>承担全区国土空间综合整治、土地整理开发复垦等管理工作。承担生态保护补偿相关工作。</w:t>
      </w:r>
    </w:p>
    <w:p w14:paraId="02BA29E2">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5DA01749">
      <w:pPr>
        <w:numPr>
          <w:ilvl w:val="0"/>
          <w:numId w:val="0"/>
        </w:numPr>
        <w:spacing w:line="460" w:lineRule="exact"/>
        <w:ind w:firstLine="640" w:firstLineChars="200"/>
        <w:rPr>
          <w:rFonts w:hint="eastAsia" w:eastAsia="仿宋_GB2312"/>
          <w:sz w:val="32"/>
          <w:szCs w:val="32"/>
          <w:lang w:eastAsia="zh-CN"/>
        </w:rPr>
      </w:pPr>
      <w:r>
        <w:rPr>
          <w:rFonts w:eastAsia="仿宋_GB2312"/>
          <w:sz w:val="32"/>
          <w:szCs w:val="32"/>
        </w:rPr>
        <w:t>人员构成情况：</w:t>
      </w:r>
      <w:r>
        <w:rPr>
          <w:rFonts w:hint="eastAsia" w:eastAsia="仿宋_GB2312"/>
          <w:sz w:val="32"/>
          <w:szCs w:val="32"/>
          <w:lang w:eastAsia="zh-CN"/>
        </w:rPr>
        <w:t>柳江区土地征用与复垦整理服务中心</w:t>
      </w:r>
      <w:r>
        <w:rPr>
          <w:rFonts w:eastAsia="仿宋_GB2312"/>
          <w:sz w:val="32"/>
          <w:szCs w:val="32"/>
        </w:rPr>
        <w:t>编制人员</w:t>
      </w:r>
      <w:r>
        <w:rPr>
          <w:rFonts w:hint="eastAsia"/>
          <w:sz w:val="32"/>
          <w:szCs w:val="32"/>
          <w:lang w:val="en-US" w:eastAsia="zh-CN"/>
        </w:rPr>
        <w:t>20</w:t>
      </w:r>
      <w:r>
        <w:rPr>
          <w:rFonts w:eastAsia="仿宋_GB2312"/>
          <w:sz w:val="32"/>
          <w:szCs w:val="32"/>
        </w:rPr>
        <w:t>人</w:t>
      </w:r>
      <w:r>
        <w:rPr>
          <w:rFonts w:hint="eastAsia" w:eastAsia="仿宋_GB2312"/>
          <w:sz w:val="32"/>
          <w:szCs w:val="32"/>
          <w:lang w:eastAsia="zh-CN"/>
        </w:rPr>
        <w:t>。</w:t>
      </w:r>
    </w:p>
    <w:p w14:paraId="118E07B6">
      <w:pPr>
        <w:numPr>
          <w:ilvl w:val="0"/>
          <w:numId w:val="0"/>
        </w:numPr>
        <w:spacing w:line="460" w:lineRule="exact"/>
        <w:ind w:leftChars="250"/>
        <w:rPr>
          <w:rFonts w:hint="eastAsia" w:ascii="黑体" w:eastAsia="黑体"/>
          <w:sz w:val="32"/>
          <w:szCs w:val="32"/>
          <w:highlight w:val="none"/>
        </w:rPr>
      </w:pPr>
      <w:r>
        <w:rPr>
          <w:rFonts w:hint="eastAsia" w:ascii="黑体" w:eastAsia="黑体"/>
          <w:sz w:val="32"/>
          <w:szCs w:val="32"/>
          <w:highlight w:val="none"/>
          <w:lang w:eastAsia="zh-CN"/>
        </w:rPr>
        <w:t>三、</w:t>
      </w:r>
      <w:r>
        <w:rPr>
          <w:rFonts w:hint="eastAsia" w:ascii="黑体" w:eastAsia="黑体"/>
          <w:sz w:val="32"/>
          <w:szCs w:val="32"/>
          <w:highlight w:val="none"/>
        </w:rPr>
        <w:t>年度主要工作任务等</w:t>
      </w:r>
    </w:p>
    <w:p w14:paraId="1531476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szCs w:val="32"/>
          <w:lang w:val="en-US" w:eastAsia="zh-CN"/>
        </w:rPr>
      </w:pPr>
      <w:r>
        <w:rPr>
          <w:rFonts w:hint="eastAsia" w:eastAsia="仿宋"/>
          <w:sz w:val="32"/>
          <w:szCs w:val="32"/>
        </w:rPr>
        <w:t>做好土地整理总体谋划，</w:t>
      </w:r>
      <w:r>
        <w:rPr>
          <w:rFonts w:hint="eastAsia" w:ascii="仿宋_GB2312" w:hAnsi="仿宋_GB2312" w:eastAsia="仿宋_GB2312" w:cs="仿宋_GB2312"/>
          <w:bCs/>
          <w:sz w:val="32"/>
          <w:szCs w:val="32"/>
        </w:rPr>
        <w:t>加快耕地提质改造、土地开垦等推进工作，加大项目各项管理工作</w:t>
      </w:r>
      <w:r>
        <w:rPr>
          <w:rFonts w:hint="eastAsia" w:ascii="仿宋_GB2312" w:hAnsi="仿宋_GB2312" w:eastAsia="仿宋_GB2312" w:cs="仿宋_GB2312"/>
          <w:bCs/>
          <w:sz w:val="32"/>
          <w:szCs w:val="32"/>
          <w:lang w:eastAsia="zh-CN"/>
        </w:rPr>
        <w:t>。</w:t>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柳州市柳江区土地复垦开发整理中心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305.95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305.95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28.49</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8.51%，</w:t>
      </w:r>
      <w:r>
        <w:rPr>
          <w:rFonts w:hint="eastAsia" w:ascii="仿宋_GB2312"/>
          <w:color w:val="FF0000"/>
          <w:sz w:val="32"/>
          <w:szCs w:val="32"/>
          <w:lang w:val="en-US" w:eastAsia="zh-CN"/>
        </w:rPr>
        <w:t>主要原因是</w:t>
      </w:r>
      <w:r>
        <w:rPr>
          <w:rFonts w:hint="eastAsia" w:ascii="仿宋_GB2312"/>
          <w:color w:val="FF0000"/>
          <w:szCs w:val="32"/>
          <w:lang w:eastAsia="zh-CN"/>
        </w:rPr>
        <w:t>压缩预算开支，</w:t>
      </w:r>
      <w:r>
        <w:rPr>
          <w:rFonts w:hint="eastAsia" w:ascii="仿宋_GB2312"/>
          <w:color w:val="FF0000"/>
          <w:szCs w:val="32"/>
          <w:lang w:val="en-US" w:eastAsia="zh-CN"/>
        </w:rPr>
        <w:t>2024年调出1人人员经费减少</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8.51%，</w:t>
      </w:r>
      <w:r>
        <w:rPr>
          <w:rFonts w:hint="eastAsia" w:ascii="仿宋_GB2312"/>
          <w:color w:val="FF0000"/>
          <w:sz w:val="32"/>
          <w:szCs w:val="32"/>
          <w:lang w:val="en-US" w:eastAsia="zh-CN"/>
        </w:rPr>
        <w:t>主要原因是</w:t>
      </w:r>
      <w:r>
        <w:rPr>
          <w:rFonts w:hint="eastAsia" w:ascii="仿宋_GB2312"/>
          <w:color w:val="FF0000"/>
          <w:szCs w:val="32"/>
          <w:lang w:eastAsia="zh-CN"/>
        </w:rPr>
        <w:t>压缩预算开支，</w:t>
      </w:r>
      <w:r>
        <w:rPr>
          <w:rFonts w:hint="eastAsia" w:ascii="仿宋_GB2312"/>
          <w:color w:val="FF0000"/>
          <w:szCs w:val="32"/>
          <w:lang w:val="en-US" w:eastAsia="zh-CN"/>
        </w:rPr>
        <w:t>2024年调出1人人员经费减少。</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8A0F076">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305.95</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28.49</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8.51%，</w:t>
      </w:r>
      <w:r>
        <w:rPr>
          <w:rFonts w:hint="eastAsia" w:ascii="仿宋_GB2312"/>
          <w:color w:val="FF0000"/>
          <w:sz w:val="32"/>
          <w:szCs w:val="32"/>
          <w:lang w:val="en-US" w:eastAsia="zh-CN"/>
        </w:rPr>
        <w:t>主要原因是</w:t>
      </w:r>
      <w:r>
        <w:rPr>
          <w:rFonts w:hint="eastAsia" w:ascii="仿宋_GB2312"/>
          <w:color w:val="FF0000"/>
          <w:szCs w:val="32"/>
          <w:lang w:eastAsia="zh-CN"/>
        </w:rPr>
        <w:t>压缩预算开支，</w:t>
      </w:r>
      <w:r>
        <w:rPr>
          <w:rFonts w:hint="eastAsia" w:ascii="仿宋_GB2312"/>
          <w:color w:val="FF0000"/>
          <w:szCs w:val="32"/>
          <w:lang w:val="en-US" w:eastAsia="zh-CN"/>
        </w:rPr>
        <w:t>2024年调出1人人员经费减少</w:t>
      </w:r>
      <w:r>
        <w:rPr>
          <w:rFonts w:hint="eastAsia" w:ascii="仿宋_GB2312"/>
          <w:color w:val="FF0000"/>
          <w:sz w:val="32"/>
          <w:szCs w:val="32"/>
          <w:lang w:val="en-US" w:eastAsia="zh-CN"/>
        </w:rPr>
        <w:t>。</w:t>
      </w:r>
      <w:r>
        <w:rPr>
          <w:rFonts w:hint="eastAsia" w:ascii="仿宋_GB2312"/>
          <w:sz w:val="32"/>
          <w:szCs w:val="32"/>
          <w:lang w:val="en-US" w:eastAsia="zh-CN"/>
        </w:rPr>
        <w:t>单位收入主要包括：</w:t>
      </w:r>
      <w:r>
        <w:rPr>
          <w:rFonts w:hint="eastAsia" w:ascii="仿宋_GB2312" w:hAnsi="宋体"/>
          <w:szCs w:val="32"/>
          <w:lang w:val="en-US" w:eastAsia="zh-CN"/>
        </w:rPr>
        <w:t>一般公共预算收入。</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8F29733">
      <w:pPr>
        <w:pStyle w:val="5"/>
        <w:spacing w:before="0" w:beforeAutospacing="0" w:after="0" w:afterAutospacing="0" w:line="540" w:lineRule="exact"/>
        <w:ind w:firstLine="640" w:firstLineChars="200"/>
        <w:rPr>
          <w:rFonts w:hint="eastAsia" w:ascii="仿宋_GB2312"/>
          <w:sz w:val="32"/>
          <w:szCs w:val="32"/>
          <w:lang w:val="en-US" w:eastAsia="zh-CN"/>
        </w:rPr>
      </w:pPr>
      <w:r>
        <w:rPr>
          <w:rFonts w:hint="eastAsia" w:ascii="仿宋_GB2312" w:eastAsia="仿宋_GB2312"/>
          <w:sz w:val="32"/>
          <w:szCs w:val="32"/>
          <w:lang w:eastAsia="zh-CN"/>
        </w:rPr>
        <w:t>我单位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305.95</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28.49</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8.51%</w:t>
      </w:r>
      <w:r>
        <w:rPr>
          <w:rFonts w:hint="eastAsia" w:ascii="仿宋_GB2312"/>
          <w:sz w:val="32"/>
          <w:szCs w:val="32"/>
          <w:lang w:val="en" w:eastAsia="zh-CN"/>
        </w:rPr>
        <w:t>，</w:t>
      </w:r>
      <w:r>
        <w:rPr>
          <w:rFonts w:hint="eastAsia" w:ascii="仿宋_GB2312"/>
          <w:color w:val="FF0000"/>
          <w:sz w:val="32"/>
          <w:szCs w:val="32"/>
          <w:lang w:val="en-US" w:eastAsia="zh-CN"/>
        </w:rPr>
        <w:t>主要原因是</w:t>
      </w:r>
      <w:r>
        <w:rPr>
          <w:rFonts w:hint="eastAsia" w:ascii="仿宋_GB2312"/>
          <w:color w:val="FF0000"/>
          <w:sz w:val="32"/>
          <w:szCs w:val="32"/>
          <w:lang w:eastAsia="zh-CN"/>
        </w:rPr>
        <w:t>压缩预算开支，</w:t>
      </w:r>
      <w:r>
        <w:rPr>
          <w:rFonts w:hint="eastAsia" w:ascii="仿宋_GB2312"/>
          <w:color w:val="FF0000"/>
          <w:sz w:val="32"/>
          <w:szCs w:val="32"/>
          <w:lang w:val="en-US" w:eastAsia="zh-CN"/>
        </w:rPr>
        <w:t>2024年调出1人人员经费减少。</w:t>
      </w:r>
      <w:r>
        <w:rPr>
          <w:rFonts w:hint="eastAsia" w:ascii="仿宋_GB2312"/>
          <w:sz w:val="32"/>
          <w:szCs w:val="32"/>
          <w:lang w:val="en-US" w:eastAsia="zh-CN"/>
        </w:rPr>
        <w:t>单位支出主要包括：</w:t>
      </w:r>
    </w:p>
    <w:p w14:paraId="6249B3AD">
      <w:pPr>
        <w:pStyle w:val="5"/>
        <w:numPr>
          <w:ilvl w:val="0"/>
          <w:numId w:val="0"/>
        </w:numPr>
        <w:spacing w:before="0" w:beforeAutospacing="0" w:after="0" w:afterAutospacing="0" w:line="540" w:lineRule="exact"/>
        <w:ind w:firstLine="640" w:firstLineChars="200"/>
        <w:rPr>
          <w:rFonts w:hint="eastAsia" w:ascii="仿宋_GB2312"/>
          <w:color w:val="FF0000"/>
          <w:sz w:val="32"/>
          <w:szCs w:val="32"/>
          <w:lang w:val="en-US" w:eastAsia="zh-CN"/>
        </w:rPr>
      </w:pPr>
      <w:r>
        <w:rPr>
          <w:rFonts w:hint="eastAsia" w:ascii="仿宋_GB2312" w:hAnsi="宋体" w:eastAsia="仿宋_GB2312" w:cs="宋体"/>
          <w:color w:val="FF0000"/>
          <w:kern w:val="0"/>
          <w:sz w:val="32"/>
          <w:szCs w:val="32"/>
          <w:lang w:val="en-US" w:eastAsia="zh-CN" w:bidi="ar-SA"/>
        </w:rPr>
        <w:t>（1）</w:t>
      </w:r>
      <w:r>
        <w:rPr>
          <w:rFonts w:hint="eastAsia" w:ascii="仿宋_GB2312" w:hAnsi="仿宋_GB2312" w:eastAsia="仿宋_GB2312" w:cs="仿宋_GB2312"/>
          <w:kern w:val="2"/>
          <w:sz w:val="32"/>
          <w:szCs w:val="32"/>
          <w:highlight w:val="none"/>
          <w:lang w:eastAsia="zh-CN"/>
        </w:rPr>
        <w:t>社会保障和就业</w:t>
      </w:r>
      <w:r>
        <w:rPr>
          <w:rFonts w:hint="eastAsia" w:ascii="仿宋_GB2312" w:hAnsi="仿宋_GB2312" w:eastAsia="仿宋_GB2312" w:cs="仿宋_GB2312"/>
          <w:kern w:val="2"/>
          <w:sz w:val="32"/>
          <w:szCs w:val="32"/>
          <w:highlight w:val="none"/>
        </w:rPr>
        <w:t>类科目</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55.61</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18.18</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9.87</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15.07%，</w:t>
      </w:r>
      <w:r>
        <w:rPr>
          <w:rFonts w:hint="eastAsia" w:ascii="仿宋_GB2312"/>
          <w:color w:val="FF0000"/>
          <w:sz w:val="32"/>
          <w:szCs w:val="32"/>
          <w:lang w:val="en-US" w:eastAsia="zh-CN"/>
        </w:rPr>
        <w:t>主要原因是主要原因是</w:t>
      </w:r>
      <w:r>
        <w:rPr>
          <w:rFonts w:hint="eastAsia" w:ascii="仿宋_GB2312"/>
          <w:color w:val="FF0000"/>
          <w:sz w:val="32"/>
          <w:szCs w:val="32"/>
          <w:lang w:eastAsia="zh-CN"/>
        </w:rPr>
        <w:t>压缩预算开支，</w:t>
      </w:r>
      <w:r>
        <w:rPr>
          <w:rFonts w:hint="eastAsia" w:ascii="仿宋_GB2312"/>
          <w:color w:val="FF0000"/>
          <w:sz w:val="32"/>
          <w:szCs w:val="32"/>
          <w:lang w:val="en-US" w:eastAsia="zh-CN"/>
        </w:rPr>
        <w:t>2024年调出1人。</w:t>
      </w:r>
    </w:p>
    <w:p w14:paraId="36B7A03A">
      <w:pPr>
        <w:pStyle w:val="5"/>
        <w:numPr>
          <w:ilvl w:val="0"/>
          <w:numId w:val="0"/>
        </w:numPr>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（2）卫生健康</w:t>
      </w:r>
      <w:r>
        <w:rPr>
          <w:rFonts w:hint="eastAsia" w:ascii="仿宋_GB2312" w:hAnsi="Times New Roman" w:cs="Times New Roman"/>
          <w:kern w:val="2"/>
          <w:sz w:val="32"/>
          <w:szCs w:val="32"/>
          <w:highlight w:val="none"/>
          <w:lang w:eastAsia="zh-CN"/>
        </w:rPr>
        <w:t>类科目</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13.21</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4.32</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3.21</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19.55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color w:val="FF0000"/>
          <w:sz w:val="32"/>
          <w:szCs w:val="32"/>
          <w:lang w:val="en-US" w:eastAsia="zh-CN"/>
        </w:rPr>
        <w:t>主要原因是</w:t>
      </w:r>
      <w:r>
        <w:rPr>
          <w:rFonts w:hint="eastAsia" w:ascii="仿宋_GB2312"/>
          <w:color w:val="FF0000"/>
          <w:sz w:val="32"/>
          <w:szCs w:val="32"/>
          <w:lang w:eastAsia="zh-CN"/>
        </w:rPr>
        <w:t>压缩预算开支，</w:t>
      </w:r>
      <w:r>
        <w:rPr>
          <w:rFonts w:hint="eastAsia" w:ascii="仿宋_GB2312"/>
          <w:color w:val="FF0000"/>
          <w:sz w:val="32"/>
          <w:szCs w:val="32"/>
          <w:lang w:val="en-US" w:eastAsia="zh-CN"/>
        </w:rPr>
        <w:t>2024年调出1人。</w:t>
      </w:r>
    </w:p>
    <w:p w14:paraId="0CA0F8D3">
      <w:pPr>
        <w:pStyle w:val="5"/>
        <w:spacing w:before="0" w:beforeAutospacing="0" w:after="0" w:afterAutospacing="0" w:line="500" w:lineRule="exact"/>
        <w:ind w:firstLine="640" w:firstLineChars="200"/>
        <w:rPr>
          <w:rFonts w:hint="eastAsia" w:ascii="仿宋_GB2312" w:hAnsi="仿宋_GB2312" w:cs="仿宋_GB2312"/>
          <w:color w:val="FF0000"/>
          <w:kern w:val="1"/>
          <w:sz w:val="32"/>
          <w:szCs w:val="32"/>
          <w:lang w:eastAsia="zh-CN"/>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3</w:t>
      </w:r>
      <w:r>
        <w:rPr>
          <w:rFonts w:hint="eastAsia" w:ascii="仿宋_GB2312" w:hAnsi="Times New Roman" w:cs="Times New Roman"/>
          <w:kern w:val="2"/>
          <w:sz w:val="32"/>
          <w:szCs w:val="32"/>
          <w:highlight w:val="none"/>
          <w:lang w:eastAsia="zh-CN"/>
        </w:rPr>
        <w:t>）</w:t>
      </w:r>
      <w:r>
        <w:rPr>
          <w:rFonts w:hint="eastAsia" w:ascii="仿宋_GB2312"/>
          <w:sz w:val="32"/>
          <w:szCs w:val="32"/>
          <w:lang w:val="en-US" w:eastAsia="zh-CN"/>
        </w:rPr>
        <w:t>自然资源海洋气象</w:t>
      </w:r>
      <w:r>
        <w:rPr>
          <w:rFonts w:hint="eastAsia" w:ascii="仿宋_GB2312" w:hAnsi="宋体"/>
          <w:sz w:val="32"/>
          <w:szCs w:val="32"/>
          <w:lang w:val="en-US" w:eastAsia="zh-CN"/>
        </w:rPr>
        <w:t>支出</w:t>
      </w:r>
      <w:r>
        <w:rPr>
          <w:rFonts w:hint="eastAsia" w:ascii="仿宋_GB2312" w:hAnsi="仿宋_GB2312" w:eastAsia="仿宋_GB2312" w:cs="仿宋_GB2312"/>
          <w:color w:val="000000"/>
          <w:kern w:val="1"/>
          <w:sz w:val="32"/>
          <w:szCs w:val="32"/>
        </w:rPr>
        <w:t>预算</w:t>
      </w:r>
      <w:r>
        <w:rPr>
          <w:rFonts w:hint="eastAsia" w:ascii="仿宋_GB2312" w:hAnsi="仿宋_GB2312" w:cs="仿宋_GB2312"/>
          <w:color w:val="000000"/>
          <w:kern w:val="1"/>
          <w:sz w:val="32"/>
          <w:szCs w:val="32"/>
          <w:lang w:val="en-US" w:eastAsia="zh-CN"/>
        </w:rPr>
        <w:t>217.03</w:t>
      </w:r>
      <w:r>
        <w:rPr>
          <w:rFonts w:hint="eastAsia" w:ascii="仿宋_GB2312" w:hAnsi="仿宋_GB2312" w:eastAsia="仿宋_GB2312" w:cs="仿宋_GB2312"/>
          <w:color w:val="000000"/>
          <w:kern w:val="1"/>
          <w:sz w:val="32"/>
          <w:szCs w:val="32"/>
        </w:rPr>
        <w:t>万元，占支出总预算</w:t>
      </w:r>
      <w:r>
        <w:rPr>
          <w:rFonts w:hint="eastAsia" w:ascii="仿宋_GB2312" w:hAnsi="仿宋_GB2312" w:cs="仿宋_GB2312"/>
          <w:color w:val="000000"/>
          <w:kern w:val="1"/>
          <w:sz w:val="32"/>
          <w:szCs w:val="32"/>
          <w:lang w:val="en-US" w:eastAsia="zh-CN"/>
        </w:rPr>
        <w:t>70.94</w:t>
      </w:r>
      <w:r>
        <w:rPr>
          <w:rFonts w:hint="eastAsia" w:ascii="仿宋_GB2312" w:hAnsi="仿宋_GB2312" w:eastAsia="仿宋_GB2312" w:cs="仿宋_GB2312"/>
          <w:color w:val="000000"/>
          <w:kern w:val="1"/>
          <w:sz w:val="32"/>
          <w:szCs w:val="32"/>
        </w:rPr>
        <w:t>%，同比</w:t>
      </w:r>
      <w:r>
        <w:rPr>
          <w:rFonts w:hint="eastAsia" w:ascii="仿宋_GB2312" w:hAnsi="仿宋_GB2312" w:cs="仿宋_GB2312"/>
          <w:color w:val="000000"/>
          <w:kern w:val="1"/>
          <w:sz w:val="32"/>
          <w:szCs w:val="32"/>
          <w:lang w:val="en-US" w:eastAsia="zh-CN"/>
        </w:rPr>
        <w:t>减少10.47</w:t>
      </w:r>
      <w:r>
        <w:rPr>
          <w:rFonts w:hint="eastAsia" w:ascii="仿宋_GB2312" w:hAnsi="仿宋_GB2312" w:eastAsia="仿宋_GB2312" w:cs="仿宋_GB2312"/>
          <w:color w:val="000000"/>
          <w:kern w:val="1"/>
          <w:sz w:val="32"/>
          <w:szCs w:val="32"/>
        </w:rPr>
        <w:t>万元，同比</w:t>
      </w:r>
      <w:r>
        <w:rPr>
          <w:rFonts w:hint="eastAsia" w:ascii="仿宋_GB2312" w:hAnsi="仿宋_GB2312" w:cs="仿宋_GB2312"/>
          <w:color w:val="000000"/>
          <w:kern w:val="1"/>
          <w:sz w:val="32"/>
          <w:szCs w:val="32"/>
          <w:lang w:val="en-US" w:eastAsia="zh-CN"/>
        </w:rPr>
        <w:t>下降4.60</w:t>
      </w:r>
      <w:r>
        <w:rPr>
          <w:rFonts w:hint="eastAsia" w:ascii="仿宋_GB2312" w:hAnsi="仿宋_GB2312" w:eastAsia="仿宋_GB2312" w:cs="仿宋_GB2312"/>
          <w:color w:val="000000"/>
          <w:kern w:val="1"/>
          <w:sz w:val="32"/>
          <w:szCs w:val="32"/>
        </w:rPr>
        <w:t>%</w:t>
      </w:r>
      <w:r>
        <w:rPr>
          <w:rFonts w:hint="eastAsia" w:ascii="仿宋_GB2312" w:hAnsi="仿宋_GB2312" w:cs="仿宋_GB2312"/>
          <w:color w:val="000000"/>
          <w:kern w:val="1"/>
          <w:sz w:val="32"/>
          <w:szCs w:val="32"/>
          <w:lang w:eastAsia="zh-CN"/>
        </w:rPr>
        <w:t>，</w:t>
      </w:r>
      <w:r>
        <w:rPr>
          <w:rFonts w:hint="eastAsia" w:ascii="仿宋_GB2312" w:hAnsi="仿宋_GB2312" w:cs="仿宋_GB2312"/>
          <w:color w:val="FF0000"/>
          <w:kern w:val="1"/>
          <w:sz w:val="32"/>
          <w:szCs w:val="32"/>
          <w:lang w:eastAsia="zh-CN"/>
        </w:rPr>
        <w:t>主要原因是</w:t>
      </w:r>
      <w:r>
        <w:rPr>
          <w:rFonts w:hint="eastAsia" w:ascii="仿宋_GB2312"/>
          <w:color w:val="FF0000"/>
          <w:sz w:val="32"/>
          <w:szCs w:val="32"/>
          <w:lang w:eastAsia="zh-CN"/>
        </w:rPr>
        <w:t>压缩预算开支，</w:t>
      </w:r>
      <w:r>
        <w:rPr>
          <w:rFonts w:hint="eastAsia" w:ascii="仿宋_GB2312"/>
          <w:color w:val="FF0000"/>
          <w:sz w:val="32"/>
          <w:szCs w:val="32"/>
          <w:lang w:val="en-US" w:eastAsia="zh-CN"/>
        </w:rPr>
        <w:t>2024年调出1人。</w:t>
      </w:r>
    </w:p>
    <w:p w14:paraId="19C946D3">
      <w:pPr>
        <w:pStyle w:val="5"/>
        <w:spacing w:before="0" w:beforeAutospacing="0" w:after="0" w:afterAutospacing="0" w:line="500" w:lineRule="exact"/>
        <w:ind w:firstLine="640" w:firstLineChars="200"/>
        <w:rPr>
          <w:rFonts w:hint="eastAsia" w:ascii="仿宋_GB2312" w:hAnsi="仿宋_GB2312" w:cs="仿宋_GB2312"/>
          <w:color w:val="000000"/>
          <w:kern w:val="1"/>
          <w:sz w:val="32"/>
          <w:szCs w:val="32"/>
          <w:lang w:eastAsia="zh-CN"/>
        </w:rPr>
      </w:pPr>
      <w:r>
        <w:rPr>
          <w:rFonts w:hint="eastAsia" w:ascii="仿宋_GB2312" w:hAnsi="仿宋_GB2312" w:cs="仿宋_GB2312"/>
          <w:color w:val="000000"/>
          <w:kern w:val="1"/>
          <w:sz w:val="32"/>
          <w:szCs w:val="32"/>
          <w:lang w:eastAsia="zh-CN"/>
        </w:rPr>
        <w:t>（</w:t>
      </w:r>
      <w:r>
        <w:rPr>
          <w:rFonts w:hint="eastAsia" w:ascii="仿宋_GB2312" w:hAnsi="仿宋_GB2312" w:cs="仿宋_GB2312"/>
          <w:color w:val="000000"/>
          <w:kern w:val="1"/>
          <w:sz w:val="32"/>
          <w:szCs w:val="32"/>
          <w:lang w:val="en-US" w:eastAsia="zh-CN"/>
        </w:rPr>
        <w:t>4</w:t>
      </w:r>
      <w:r>
        <w:rPr>
          <w:rFonts w:hint="eastAsia" w:ascii="仿宋_GB2312" w:hAnsi="仿宋_GB2312" w:cs="仿宋_GB2312"/>
          <w:color w:val="000000"/>
          <w:kern w:val="1"/>
          <w:sz w:val="32"/>
          <w:szCs w:val="32"/>
          <w:lang w:eastAsia="zh-CN"/>
        </w:rPr>
        <w:t>）</w:t>
      </w:r>
      <w:r>
        <w:rPr>
          <w:rFonts w:hint="eastAsia" w:ascii="仿宋_GB2312" w:hAnsi="仿宋_GB2312" w:eastAsia="仿宋_GB2312" w:cs="仿宋_GB2312"/>
          <w:kern w:val="2"/>
          <w:sz w:val="32"/>
          <w:szCs w:val="32"/>
        </w:rPr>
        <w:t>住房保障支出类科目支出预算</w:t>
      </w:r>
      <w:r>
        <w:rPr>
          <w:rFonts w:hint="eastAsia" w:ascii="仿宋_GB2312" w:hAnsi="仿宋_GB2312" w:cs="仿宋_GB2312"/>
          <w:kern w:val="2"/>
          <w:sz w:val="32"/>
          <w:szCs w:val="32"/>
          <w:lang w:val="en-US" w:eastAsia="zh-CN"/>
        </w:rPr>
        <w:t>20.10</w:t>
      </w:r>
      <w:r>
        <w:rPr>
          <w:rFonts w:hint="eastAsia" w:ascii="仿宋_GB2312" w:hAnsi="仿宋_GB2312" w:eastAsia="仿宋_GB2312" w:cs="仿宋_GB2312"/>
          <w:kern w:val="2"/>
          <w:sz w:val="32"/>
          <w:szCs w:val="32"/>
        </w:rPr>
        <w:t>万元, 占支出总预算</w:t>
      </w:r>
      <w:r>
        <w:rPr>
          <w:rFonts w:hint="eastAsia" w:ascii="仿宋_GB2312" w:hAnsi="仿宋_GB2312" w:cs="仿宋_GB2312"/>
          <w:kern w:val="2"/>
          <w:sz w:val="32"/>
          <w:szCs w:val="32"/>
          <w:lang w:val="en-US" w:eastAsia="zh-CN"/>
        </w:rPr>
        <w:t>6.57</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highlight w:val="none"/>
        </w:rPr>
        <w:t>同比</w:t>
      </w:r>
      <w:r>
        <w:rPr>
          <w:rFonts w:hint="eastAsia" w:ascii="仿宋_GB2312" w:hAnsi="仿宋_GB2312" w:cs="仿宋_GB2312"/>
          <w:sz w:val="32"/>
          <w:szCs w:val="32"/>
          <w:highlight w:val="none"/>
          <w:lang w:eastAsia="zh-CN"/>
        </w:rPr>
        <w:t>减少</w:t>
      </w:r>
      <w:r>
        <w:rPr>
          <w:rFonts w:hint="eastAsia" w:ascii="仿宋_GB2312" w:hAnsi="仿宋_GB2312" w:cs="仿宋_GB2312"/>
          <w:sz w:val="32"/>
          <w:szCs w:val="32"/>
          <w:highlight w:val="none"/>
          <w:lang w:val="en-US" w:eastAsia="zh-CN"/>
        </w:rPr>
        <w:t>4.94</w:t>
      </w:r>
      <w:r>
        <w:rPr>
          <w:rFonts w:hint="eastAsia" w:ascii="仿宋_GB2312" w:hAnsi="仿宋_GB2312" w:eastAsia="仿宋_GB2312" w:cs="仿宋_GB2312"/>
          <w:sz w:val="32"/>
          <w:szCs w:val="32"/>
          <w:highlight w:val="none"/>
        </w:rPr>
        <w:t>万元，同比</w:t>
      </w:r>
      <w:r>
        <w:rPr>
          <w:rFonts w:hint="eastAsia" w:ascii="仿宋_GB2312" w:hAnsi="仿宋_GB2312" w:cs="仿宋_GB2312"/>
          <w:sz w:val="32"/>
          <w:szCs w:val="32"/>
          <w:highlight w:val="none"/>
          <w:lang w:eastAsia="zh-CN"/>
        </w:rPr>
        <w:t>下降</w:t>
      </w:r>
      <w:r>
        <w:rPr>
          <w:rFonts w:hint="eastAsia" w:ascii="仿宋_GB2312" w:hAnsi="仿宋_GB2312" w:cs="仿宋_GB2312"/>
          <w:sz w:val="32"/>
          <w:szCs w:val="32"/>
          <w:highlight w:val="none"/>
          <w:lang w:val="en-US" w:eastAsia="zh-CN"/>
        </w:rPr>
        <w:t>19.73</w:t>
      </w:r>
      <w:r>
        <w:rPr>
          <w:rFonts w:hint="eastAsia" w:ascii="仿宋_GB2312" w:hAnsi="仿宋_GB2312" w:eastAsia="仿宋_GB2312" w:cs="仿宋_GB2312"/>
          <w:sz w:val="32"/>
          <w:szCs w:val="32"/>
          <w:highlight w:val="none"/>
        </w:rPr>
        <w:t>%</w:t>
      </w:r>
      <w:r>
        <w:rPr>
          <w:rFonts w:hint="eastAsia" w:ascii="仿宋_GB2312" w:hAnsi="仿宋_GB2312" w:cs="仿宋_GB2312"/>
          <w:kern w:val="2"/>
          <w:sz w:val="32"/>
          <w:szCs w:val="32"/>
          <w:lang w:eastAsia="zh-CN"/>
        </w:rPr>
        <w:t>，</w:t>
      </w:r>
      <w:r>
        <w:rPr>
          <w:rFonts w:hint="eastAsia" w:ascii="仿宋_GB2312" w:hAnsi="仿宋_GB2312" w:cs="仿宋_GB2312"/>
          <w:color w:val="FF0000"/>
          <w:kern w:val="1"/>
          <w:sz w:val="32"/>
          <w:szCs w:val="32"/>
          <w:lang w:eastAsia="zh-CN"/>
        </w:rPr>
        <w:t>主要原因是</w:t>
      </w:r>
      <w:r>
        <w:rPr>
          <w:rFonts w:hint="eastAsia" w:ascii="仿宋_GB2312"/>
          <w:color w:val="FF0000"/>
          <w:sz w:val="32"/>
          <w:szCs w:val="32"/>
          <w:lang w:eastAsia="zh-CN"/>
        </w:rPr>
        <w:t>压缩预算开支，</w:t>
      </w:r>
      <w:r>
        <w:rPr>
          <w:rFonts w:hint="eastAsia" w:ascii="仿宋_GB2312"/>
          <w:color w:val="FF0000"/>
          <w:sz w:val="32"/>
          <w:szCs w:val="32"/>
          <w:lang w:val="en-US" w:eastAsia="zh-CN"/>
        </w:rPr>
        <w:t>2024年调出1人</w:t>
      </w:r>
      <w:r>
        <w:rPr>
          <w:rFonts w:hint="eastAsia" w:ascii="仿宋_GB2312" w:hAnsi="仿宋_GB2312" w:cs="仿宋_GB2312"/>
          <w:color w:val="FF0000"/>
          <w:kern w:val="1"/>
          <w:sz w:val="32"/>
          <w:szCs w:val="32"/>
          <w:lang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328E69DF">
      <w:pPr>
        <w:tabs>
          <w:tab w:val="center" w:pos="4475"/>
        </w:tabs>
        <w:spacing w:line="560" w:lineRule="exact"/>
        <w:ind w:firstLine="645"/>
        <w:rPr>
          <w:rFonts w:hint="eastAsia" w:ascii="仿宋_GB2312" w:hAnsi="宋体" w:eastAsia="仿宋_GB2312"/>
          <w:b w:val="0"/>
          <w:bCs w:val="0"/>
          <w:szCs w:val="32"/>
          <w:highlight w:val="none"/>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年无政府性基金预算</w:t>
      </w:r>
      <w:r>
        <w:rPr>
          <w:rFonts w:hint="eastAsia" w:ascii="仿宋_GB2312" w:hAnsi="宋体"/>
          <w:b w:val="0"/>
          <w:bCs w:val="0"/>
          <w:szCs w:val="32"/>
          <w:highlight w:val="none"/>
          <w:u w:val="none"/>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C8D2844">
      <w:pPr>
        <w:tabs>
          <w:tab w:val="center" w:pos="4475"/>
        </w:tabs>
        <w:spacing w:line="560" w:lineRule="exact"/>
        <w:ind w:firstLine="645"/>
        <w:rPr>
          <w:rFonts w:hint="eastAsia" w:ascii="仿宋_GB2312" w:hAnsi="宋体" w:eastAsia="仿宋_GB2312"/>
          <w:b w:val="0"/>
          <w:bCs w:val="0"/>
          <w:szCs w:val="32"/>
          <w:highlight w:val="none"/>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r>
        <w:rPr>
          <w:rFonts w:hint="eastAsia" w:ascii="仿宋_GB2312" w:hAnsi="宋体"/>
          <w:b w:val="0"/>
          <w:bCs w:val="0"/>
          <w:szCs w:val="32"/>
          <w:highlight w:val="none"/>
          <w:u w:val="none"/>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6.24</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1.59</w:t>
      </w:r>
      <w:r>
        <w:rPr>
          <w:rFonts w:hint="eastAsia" w:ascii="仿宋_GB2312"/>
          <w:bCs/>
        </w:rPr>
        <w:t>万元，下降</w:t>
      </w:r>
      <w:r>
        <w:rPr>
          <w:rFonts w:hint="eastAsia" w:ascii="仿宋_GB2312"/>
          <w:bCs/>
          <w:lang w:val="en-US" w:eastAsia="zh-CN"/>
        </w:rPr>
        <w:t>20.32</w:t>
      </w:r>
      <w:r>
        <w:rPr>
          <w:rFonts w:hint="eastAsia" w:ascii="仿宋_GB2312"/>
          <w:bCs/>
        </w:rPr>
        <w:t>%，具体如下：</w:t>
      </w:r>
    </w:p>
    <w:p w14:paraId="3C2C3576">
      <w:pPr>
        <w:numPr>
          <w:ilvl w:val="0"/>
          <w:numId w:val="1"/>
        </w:numPr>
        <w:tabs>
          <w:tab w:val="center" w:pos="4475"/>
        </w:tabs>
        <w:spacing w:line="560" w:lineRule="exact"/>
        <w:ind w:firstLine="645"/>
        <w:rPr>
          <w:rFonts w:hint="eastAsia" w:ascii="仿宋_GB2312" w:hAnsi="宋体"/>
          <w:szCs w:val="32"/>
          <w:lang w:eastAsia="zh-CN"/>
        </w:rPr>
      </w:pP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p>
    <w:p w14:paraId="24928716">
      <w:pPr>
        <w:numPr>
          <w:ilvl w:val="0"/>
          <w:numId w:val="0"/>
        </w:numPr>
        <w:tabs>
          <w:tab w:val="center" w:pos="4475"/>
        </w:tabs>
        <w:spacing w:line="560" w:lineRule="exact"/>
        <w:ind w:firstLine="640" w:firstLineChars="200"/>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5.76</w:t>
      </w:r>
      <w:r>
        <w:rPr>
          <w:rFonts w:hint="eastAsia" w:ascii="仿宋_GB2312" w:hAnsi="宋体"/>
          <w:szCs w:val="32"/>
        </w:rPr>
        <w:t>万元，比上年减少</w:t>
      </w:r>
      <w:r>
        <w:rPr>
          <w:rFonts w:hint="eastAsia" w:ascii="仿宋_GB2312" w:hAnsi="宋体"/>
          <w:szCs w:val="32"/>
          <w:lang w:val="en-US" w:eastAsia="zh-CN"/>
        </w:rPr>
        <w:t>1.44</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2D8C2570">
      <w:pPr>
        <w:numPr>
          <w:ilvl w:val="0"/>
          <w:numId w:val="1"/>
        </w:numPr>
        <w:tabs>
          <w:tab w:val="center" w:pos="4475"/>
        </w:tabs>
        <w:spacing w:line="560" w:lineRule="exact"/>
        <w:ind w:firstLine="645"/>
        <w:rPr>
          <w:rFonts w:hint="eastAsia" w:ascii="仿宋_GB2312" w:hAnsi="宋体"/>
          <w:szCs w:val="32"/>
          <w:lang w:eastAsia="zh-CN"/>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与上一年持平。</w:t>
      </w:r>
    </w:p>
    <w:p w14:paraId="49930F1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5.76</w:t>
      </w:r>
      <w:r>
        <w:rPr>
          <w:rFonts w:hint="eastAsia" w:ascii="仿宋_GB2312" w:hAnsi="宋体"/>
          <w:szCs w:val="32"/>
        </w:rPr>
        <w:t>万元，比上年减少</w:t>
      </w:r>
      <w:r>
        <w:rPr>
          <w:rFonts w:hint="eastAsia" w:ascii="仿宋_GB2312" w:hAnsi="宋体"/>
          <w:szCs w:val="32"/>
          <w:lang w:val="en-US" w:eastAsia="zh-CN"/>
        </w:rPr>
        <w:t>1.44</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宋体"/>
          <w:szCs w:val="32"/>
          <w:lang w:eastAsia="zh-CN"/>
        </w:rPr>
        <w:t>，</w:t>
      </w:r>
      <w:r>
        <w:rPr>
          <w:rFonts w:hint="eastAsia" w:ascii="仿宋_GB2312" w:hAnsi="Arial" w:cs="Arial"/>
          <w:color w:val="FF0000"/>
          <w:kern w:val="0"/>
        </w:rPr>
        <w:t>减少的主要原因是</w:t>
      </w:r>
      <w:r>
        <w:rPr>
          <w:rFonts w:hint="eastAsia" w:ascii="仿宋_GB2312" w:hAnsi="Arial" w:cs="Arial"/>
          <w:color w:val="FF0000"/>
          <w:kern w:val="0"/>
          <w:lang w:eastAsia="zh-CN"/>
        </w:rPr>
        <w:t>压缩三公经费支出</w:t>
      </w:r>
      <w:r>
        <w:rPr>
          <w:rFonts w:hint="eastAsia" w:ascii="仿宋_GB2312" w:hAnsi="Arial" w:cs="Arial"/>
          <w:color w:val="FF0000"/>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0.48</w:t>
      </w:r>
      <w:r>
        <w:rPr>
          <w:rFonts w:hint="eastAsia" w:ascii="仿宋_GB2312" w:hAnsi="宋体"/>
          <w:szCs w:val="32"/>
        </w:rPr>
        <w:t>万元，比上年减少</w:t>
      </w:r>
      <w:r>
        <w:rPr>
          <w:rFonts w:hint="eastAsia" w:ascii="仿宋_GB2312" w:hAnsi="宋体"/>
          <w:szCs w:val="32"/>
          <w:lang w:val="en-US" w:eastAsia="zh-CN"/>
        </w:rPr>
        <w:t>0.15</w:t>
      </w:r>
      <w:r>
        <w:rPr>
          <w:rFonts w:hint="eastAsia" w:ascii="仿宋_GB2312" w:hAnsi="宋体"/>
          <w:szCs w:val="32"/>
        </w:rPr>
        <w:t>万元，下降</w:t>
      </w:r>
      <w:r>
        <w:rPr>
          <w:rFonts w:hint="eastAsia" w:ascii="仿宋_GB2312" w:hAnsi="宋体"/>
          <w:szCs w:val="32"/>
          <w:lang w:val="en-US" w:eastAsia="zh-CN"/>
        </w:rPr>
        <w:t>23.81</w:t>
      </w:r>
      <w:r>
        <w:rPr>
          <w:rFonts w:hint="eastAsia" w:ascii="仿宋_GB2312" w:hAnsi="宋体"/>
          <w:szCs w:val="32"/>
        </w:rPr>
        <w:t>%，</w:t>
      </w:r>
      <w:r>
        <w:rPr>
          <w:rFonts w:hint="eastAsia" w:ascii="仿宋_GB2312" w:hAnsi="Arial" w:cs="Arial"/>
          <w:color w:val="FF0000"/>
          <w:kern w:val="0"/>
        </w:rPr>
        <w:t>减少的主要原因是</w:t>
      </w:r>
      <w:r>
        <w:rPr>
          <w:rFonts w:hint="eastAsia" w:ascii="仿宋_GB2312" w:hAnsi="Arial" w:cs="Arial"/>
          <w:color w:val="FF0000"/>
          <w:kern w:val="0"/>
          <w:lang w:eastAsia="zh-CN"/>
        </w:rPr>
        <w:t>压缩三公经费支出</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7A752FA3">
      <w:pPr>
        <w:tabs>
          <w:tab w:val="center" w:pos="4475"/>
        </w:tabs>
        <w:spacing w:line="560" w:lineRule="exact"/>
        <w:ind w:firstLine="645"/>
        <w:rPr>
          <w:rFonts w:hint="eastAsia" w:ascii="仿宋_GB2312" w:hAnsi="宋体" w:eastAsia="仿宋_GB2312"/>
          <w:b/>
          <w:bCs/>
          <w:szCs w:val="32"/>
          <w:highlight w:val="none"/>
          <w:u w:val="single"/>
          <w:lang w:eastAsia="zh-CN"/>
        </w:rPr>
      </w:pPr>
      <w:r>
        <w:rPr>
          <w:rFonts w:hint="eastAsia" w:ascii="仿宋_GB2312" w:hAnsi="宋体" w:cs="Times New Roman"/>
          <w:szCs w:val="32"/>
          <w:highlight w:val="none"/>
          <w:lang w:eastAsia="zh-CN"/>
        </w:rPr>
        <w:t>我单位事业单位运行经费主要包括</w:t>
      </w:r>
      <w:r>
        <w:rPr>
          <w:rFonts w:hint="eastAsia" w:ascii="仿宋_GB2312" w:eastAsia="仿宋_GB2312"/>
          <w:sz w:val="32"/>
          <w:szCs w:val="32"/>
          <w:highlight w:val="none"/>
        </w:rPr>
        <w:t>办公费、印刷费、水电费、邮电费、邮电费、差旅费、维修（护）费、会议费、培训费、公务接待费、公务用车运行维护费及其他商品和服务支出</w:t>
      </w:r>
      <w:r>
        <w:rPr>
          <w:rFonts w:hint="eastAsia" w:ascii="仿宋_GB2312"/>
          <w:sz w:val="32"/>
          <w:szCs w:val="32"/>
          <w:highlight w:val="none"/>
          <w:lang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运行经费预算34.32万元，较上年减少3.20</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8.53%，减少</w:t>
      </w:r>
      <w:r>
        <w:rPr>
          <w:rFonts w:hint="eastAsia" w:ascii="仿宋_GB2312"/>
          <w:color w:val="FF0000"/>
          <w:sz w:val="32"/>
          <w:szCs w:val="32"/>
          <w:lang w:val="en-US" w:eastAsia="zh-CN"/>
        </w:rPr>
        <w:t>的主要原因是</w:t>
      </w:r>
      <w:r>
        <w:rPr>
          <w:rFonts w:hint="eastAsia" w:ascii="仿宋_GB2312"/>
          <w:color w:val="FF0000"/>
          <w:sz w:val="32"/>
          <w:szCs w:val="32"/>
          <w:lang w:eastAsia="zh-CN"/>
        </w:rPr>
        <w:t>压缩预算开支，</w:t>
      </w:r>
      <w:r>
        <w:rPr>
          <w:rFonts w:hint="eastAsia" w:ascii="仿宋_GB2312"/>
          <w:color w:val="FF0000"/>
          <w:sz w:val="32"/>
          <w:szCs w:val="32"/>
          <w:lang w:val="en-US" w:eastAsia="zh-CN"/>
        </w:rPr>
        <w:t>2024年调出1人，人员经费减少</w:t>
      </w:r>
      <w:r>
        <w:rPr>
          <w:rFonts w:hint="eastAsia" w:ascii="仿宋_GB2312"/>
          <w:sz w:val="32"/>
          <w:szCs w:val="32"/>
          <w:lang w:val="en-US" w:eastAsia="zh-CN"/>
        </w:rPr>
        <w:t>。</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629446C8">
      <w:pPr>
        <w:tabs>
          <w:tab w:val="center" w:pos="4475"/>
        </w:tabs>
        <w:spacing w:line="560" w:lineRule="exact"/>
        <w:ind w:firstLine="645"/>
        <w:rPr>
          <w:rFonts w:hint="eastAsia" w:ascii="仿宋_GB2312" w:hAnsi="宋体" w:eastAsia="仿宋_GB2312"/>
          <w:szCs w:val="32"/>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w:t>
      </w:r>
      <w:r>
        <w:rPr>
          <w:rFonts w:hint="eastAsia" w:ascii="仿宋_GB2312" w:hAnsi="宋体"/>
          <w:szCs w:val="32"/>
          <w:lang w:eastAsia="zh-CN"/>
        </w:rPr>
        <w:t>无</w:t>
      </w:r>
      <w:r>
        <w:rPr>
          <w:rFonts w:hint="eastAsia" w:ascii="仿宋_GB2312" w:hAnsi="宋体"/>
          <w:szCs w:val="32"/>
        </w:rPr>
        <w:t>政府采购预算</w:t>
      </w:r>
      <w:r>
        <w:rPr>
          <w:rFonts w:hint="eastAsia" w:ascii="仿宋_GB2312" w:hAnsi="宋体"/>
          <w:szCs w:val="32"/>
          <w:lang w:eastAsia="zh-CN"/>
        </w:rPr>
        <w:t>。</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tabs>
          <w:tab w:val="center" w:pos="4475"/>
        </w:tabs>
        <w:spacing w:line="560" w:lineRule="exact"/>
        <w:ind w:firstLine="645"/>
        <w:rPr>
          <w:rFonts w:hint="eastAsia" w:ascii="黑体" w:hAnsi="Arial" w:eastAsia="仿宋_GB2312" w:cs="Arial"/>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w:t>
      </w:r>
      <w:r>
        <w:rPr>
          <w:rFonts w:hint="eastAsia" w:ascii="仿宋_GB2312" w:eastAsia="仿宋_GB2312"/>
          <w:sz w:val="32"/>
          <w:szCs w:val="32"/>
          <w:highlight w:val="none"/>
        </w:rPr>
        <w:t>共有在编公务用车</w:t>
      </w:r>
      <w:r>
        <w:rPr>
          <w:rFonts w:hint="eastAsia" w:ascii="仿宋_GB2312"/>
          <w:sz w:val="32"/>
          <w:szCs w:val="32"/>
          <w:highlight w:val="none"/>
          <w:lang w:val="en-US" w:eastAsia="zh-CN"/>
        </w:rPr>
        <w:t>5</w:t>
      </w:r>
      <w:r>
        <w:rPr>
          <w:rFonts w:hint="eastAsia" w:ascii="仿宋_GB2312" w:eastAsia="仿宋_GB2312"/>
          <w:sz w:val="32"/>
          <w:szCs w:val="32"/>
          <w:highlight w:val="none"/>
        </w:rPr>
        <w:t>辆，</w:t>
      </w:r>
      <w:r>
        <w:rPr>
          <w:rFonts w:hint="eastAsia" w:ascii="仿宋_GB2312"/>
          <w:sz w:val="32"/>
          <w:szCs w:val="32"/>
          <w:highlight w:val="none"/>
          <w:lang w:eastAsia="zh-CN"/>
        </w:rPr>
        <w:t>信息化设备</w:t>
      </w:r>
      <w:r>
        <w:rPr>
          <w:rFonts w:hint="eastAsia" w:ascii="仿宋_GB2312"/>
          <w:sz w:val="32"/>
          <w:szCs w:val="32"/>
          <w:highlight w:val="none"/>
          <w:lang w:val="en-US" w:eastAsia="zh-CN"/>
        </w:rPr>
        <w:t>25</w:t>
      </w:r>
      <w:r>
        <w:rPr>
          <w:rFonts w:hint="eastAsia" w:ascii="仿宋_GB2312" w:eastAsia="仿宋_GB2312"/>
          <w:sz w:val="32"/>
          <w:szCs w:val="32"/>
          <w:highlight w:val="none"/>
        </w:rPr>
        <w:t>台（套）</w:t>
      </w:r>
      <w:r>
        <w:rPr>
          <w:rFonts w:hint="eastAsia" w:ascii="仿宋_GB2312"/>
          <w:sz w:val="32"/>
          <w:szCs w:val="32"/>
          <w:highlight w:val="none"/>
          <w:lang w:eastAsia="zh-CN"/>
        </w:rPr>
        <w:t>，办公设备</w:t>
      </w:r>
      <w:r>
        <w:rPr>
          <w:rFonts w:hint="eastAsia" w:ascii="仿宋_GB2312"/>
          <w:sz w:val="32"/>
          <w:szCs w:val="32"/>
          <w:highlight w:val="none"/>
          <w:lang w:val="en-US" w:eastAsia="zh-CN"/>
        </w:rPr>
        <w:t>15</w:t>
      </w:r>
      <w:r>
        <w:rPr>
          <w:rFonts w:hint="eastAsia" w:ascii="仿宋_GB2312" w:eastAsia="仿宋_GB2312"/>
          <w:sz w:val="32"/>
          <w:szCs w:val="32"/>
          <w:highlight w:val="none"/>
        </w:rPr>
        <w:t>台（套）</w:t>
      </w:r>
      <w:r>
        <w:rPr>
          <w:rFonts w:hint="eastAsia" w:ascii="仿宋_GB2312"/>
          <w:sz w:val="32"/>
          <w:szCs w:val="32"/>
          <w:highlight w:val="none"/>
          <w:lang w:eastAsia="zh-CN"/>
        </w:rPr>
        <w:t>，</w:t>
      </w:r>
      <w:r>
        <w:rPr>
          <w:rFonts w:hint="eastAsia" w:ascii="仿宋_GB2312" w:eastAsia="仿宋_GB2312"/>
          <w:sz w:val="32"/>
          <w:szCs w:val="32"/>
          <w:highlight w:val="none"/>
        </w:rPr>
        <w:t>其他办公设备共</w:t>
      </w:r>
      <w:r>
        <w:rPr>
          <w:rFonts w:hint="eastAsia" w:ascii="仿宋_GB2312"/>
          <w:sz w:val="32"/>
          <w:szCs w:val="32"/>
          <w:highlight w:val="none"/>
          <w:lang w:val="en-US" w:eastAsia="zh-CN"/>
        </w:rPr>
        <w:t>8</w:t>
      </w:r>
      <w:r>
        <w:rPr>
          <w:rFonts w:hint="eastAsia" w:ascii="仿宋_GB2312" w:eastAsia="仿宋_GB2312"/>
          <w:sz w:val="32"/>
          <w:szCs w:val="32"/>
          <w:highlight w:val="none"/>
        </w:rPr>
        <w:t>台（套）</w:t>
      </w:r>
      <w:r>
        <w:rPr>
          <w:rFonts w:hint="eastAsia" w:ascii="仿宋_GB2312"/>
          <w:sz w:val="32"/>
          <w:szCs w:val="32"/>
          <w:highlight w:val="none"/>
          <w:lang w:eastAsia="zh-CN"/>
        </w:rPr>
        <w:t>。</w:t>
      </w:r>
    </w:p>
    <w:p w14:paraId="348E10FD">
      <w:pPr>
        <w:numPr>
          <w:ilvl w:val="0"/>
          <w:numId w:val="2"/>
        </w:numPr>
        <w:tabs>
          <w:tab w:val="center" w:pos="4475"/>
        </w:tabs>
        <w:spacing w:line="560" w:lineRule="exact"/>
        <w:ind w:firstLine="645"/>
        <w:rPr>
          <w:rFonts w:hint="eastAsia" w:ascii="黑体" w:hAnsi="黑体" w:eastAsia="黑体" w:cs="黑体"/>
          <w:szCs w:val="32"/>
        </w:rPr>
      </w:pPr>
      <w:r>
        <w:rPr>
          <w:rFonts w:hint="eastAsia" w:ascii="黑体" w:hAnsi="黑体" w:eastAsia="黑体" w:cs="黑体"/>
          <w:szCs w:val="32"/>
        </w:rPr>
        <w:t>预算绩效目标情况说明</w:t>
      </w:r>
    </w:p>
    <w:p w14:paraId="33D37376">
      <w:pPr>
        <w:numPr>
          <w:numId w:val="0"/>
        </w:numPr>
        <w:tabs>
          <w:tab w:val="center" w:pos="4475"/>
        </w:tabs>
        <w:spacing w:line="560" w:lineRule="exact"/>
        <w:rPr>
          <w:rFonts w:hint="default" w:ascii="仿宋" w:hAnsi="仿宋" w:eastAsia="仿宋" w:cs="仿宋"/>
          <w:szCs w:val="32"/>
          <w:lang w:val="en-US" w:eastAsia="zh-CN"/>
        </w:rPr>
      </w:pPr>
      <w:r>
        <w:rPr>
          <w:rFonts w:hint="eastAsia" w:ascii="黑体" w:hAnsi="黑体" w:eastAsia="黑体" w:cs="黑体"/>
          <w:szCs w:val="32"/>
          <w:lang w:val="en-US" w:eastAsia="zh-CN"/>
        </w:rPr>
        <w:t xml:space="preserve"> </w:t>
      </w:r>
      <w:r>
        <w:rPr>
          <w:rFonts w:hint="eastAsia" w:ascii="仿宋" w:hAnsi="仿宋" w:eastAsia="仿宋" w:cs="仿宋"/>
          <w:szCs w:val="32"/>
          <w:lang w:val="en-US" w:eastAsia="zh-CN"/>
        </w:rPr>
        <w:t xml:space="preserve">   2025年我单位无项目预算绩效。</w:t>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361418C3">
      <w:pPr>
        <w:adjustRightInd w:val="0"/>
        <w:snapToGrid w:val="0"/>
        <w:spacing w:line="560" w:lineRule="exact"/>
        <w:ind w:right="-333" w:rightChars="-104"/>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第四部分：柳州市柳江区土地复垦开发整理中心2025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bookmarkStart w:id="0" w:name="_GoBack"/>
      <w:bookmarkEnd w:id="0"/>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E6B8"/>
    <w:multiLevelType w:val="singleLevel"/>
    <w:tmpl w:val="21A1E6B8"/>
    <w:lvl w:ilvl="0" w:tentative="0">
      <w:start w:val="1"/>
      <w:numFmt w:val="chineseCounting"/>
      <w:suff w:val="nothing"/>
      <w:lvlText w:val="（%1）"/>
      <w:lvlJc w:val="left"/>
      <w:rPr>
        <w:rFonts w:hint="eastAsia"/>
      </w:rPr>
    </w:lvl>
  </w:abstractNum>
  <w:abstractNum w:abstractNumId="1">
    <w:nsid w:val="75610D91"/>
    <w:multiLevelType w:val="singleLevel"/>
    <w:tmpl w:val="75610D91"/>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63994"/>
    <w:rsid w:val="15DD7808"/>
    <w:rsid w:val="1B4E49CE"/>
    <w:rsid w:val="21690C6D"/>
    <w:rsid w:val="2F0E7201"/>
    <w:rsid w:val="33190BDA"/>
    <w:rsid w:val="36190BE4"/>
    <w:rsid w:val="392A132F"/>
    <w:rsid w:val="41E063EC"/>
    <w:rsid w:val="4E3B534E"/>
    <w:rsid w:val="57E428FB"/>
    <w:rsid w:val="61790893"/>
    <w:rsid w:val="6A3E1DEA"/>
    <w:rsid w:val="6DAE2E3A"/>
    <w:rsid w:val="71F352BC"/>
    <w:rsid w:val="7EEE5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40"/>
      <w:ind w:left="138" w:firstLine="671"/>
    </w:pPr>
    <w:rPr>
      <w:rFonts w:ascii="仿宋_GB2312" w:eastAsia="仿宋_GB2312" w:cs="仿宋_GB2312"/>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532</Words>
  <Characters>541</Characters>
  <Lines>0</Lines>
  <Paragraphs>0</Paragraphs>
  <TotalTime>1</TotalTime>
  <ScaleCrop>false</ScaleCrop>
  <LinksUpToDate>false</LinksUpToDate>
  <CharactersWithSpaces>541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WPS_1617072581</cp:lastModifiedBy>
  <dcterms:modified xsi:type="dcterms:W3CDTF">2025-02-10T08:32:06Z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eyJoZGlkIjoiMmVkZWY5MTQ3MWVkMGVjYzcyN2RhNGQ5Njg5MGUyNmYiLCJ1c2VySWQiOiIxMjAxNTk2MTQzIn0=</vt:lpwstr>
  </property>
  <property fmtid="{D5CDD505-2E9C-101B-9397-08002B2CF9AE}" pid="4" name="ICV">
    <vt:lpwstr>E723BE59CE2C4E01A4D68AF4D8692EE9_13</vt:lpwstr>
  </property>
</Properties>
</file>