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E2A5F">
      <w:pPr>
        <w:jc w:val="center"/>
        <w:rPr>
          <w:rFonts w:hint="eastAsia" w:ascii="黑体" w:hAnsi="宋体" w:eastAsia="黑体"/>
          <w:bCs/>
          <w:szCs w:val="32"/>
        </w:rPr>
      </w:pPr>
      <w:r>
        <w:rPr>
          <w:rFonts w:hint="eastAsia" w:ascii="黑体" w:hAnsi="宋体" w:eastAsia="黑体"/>
          <w:bCs/>
          <w:sz w:val="44"/>
          <w:szCs w:val="44"/>
        </w:rPr>
        <w:t>柳州市柳江区城市建设档案室</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0DEDD4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71283A03">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C29BC0">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4B7F1D0F">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柳州市柳江区城市建设档案室</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210BFF4D">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0AFF3BB6">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AF2845E">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5344B3CD">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481D6430">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668ADC06">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6AA5A785">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4A7C5A7F">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5D30D9A5">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F711586">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1BD0CB8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5DBECAF2">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rPr>
        <w:t>柳州市柳江区城市建设档案室</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6F04C80F">
      <w:pPr>
        <w:adjustRightInd w:val="0"/>
        <w:snapToGrid w:val="0"/>
        <w:spacing w:line="560" w:lineRule="exact"/>
        <w:ind w:right="-333" w:rightChars="-104" w:firstLine="640" w:firstLineChars="200"/>
        <w:rPr>
          <w:rFonts w:hint="eastAsia" w:ascii="黑体" w:eastAsia="黑体"/>
          <w:szCs w:val="32"/>
        </w:rPr>
      </w:pPr>
    </w:p>
    <w:p w14:paraId="2AECCD47">
      <w:pPr>
        <w:adjustRightInd w:val="0"/>
        <w:snapToGrid w:val="0"/>
        <w:spacing w:line="560" w:lineRule="exact"/>
        <w:ind w:right="-333" w:rightChars="-104" w:firstLine="640" w:firstLineChars="200"/>
        <w:rPr>
          <w:rFonts w:hint="eastAsia" w:ascii="黑体" w:eastAsia="黑体"/>
          <w:szCs w:val="32"/>
        </w:rPr>
      </w:pPr>
    </w:p>
    <w:p w14:paraId="1ABBBB2B">
      <w:pPr>
        <w:adjustRightInd w:val="0"/>
        <w:snapToGrid w:val="0"/>
        <w:spacing w:line="560" w:lineRule="exact"/>
        <w:ind w:right="-333" w:rightChars="-104" w:firstLine="640" w:firstLineChars="200"/>
        <w:rPr>
          <w:rFonts w:hint="eastAsia" w:ascii="黑体" w:eastAsia="黑体"/>
          <w:szCs w:val="32"/>
        </w:rPr>
      </w:pPr>
    </w:p>
    <w:p w14:paraId="0D7D704F">
      <w:pPr>
        <w:adjustRightInd w:val="0"/>
        <w:snapToGrid w:val="0"/>
        <w:spacing w:line="560" w:lineRule="exact"/>
        <w:ind w:right="-333" w:rightChars="-104" w:firstLine="640" w:firstLineChars="200"/>
        <w:rPr>
          <w:rFonts w:hint="eastAsia" w:ascii="黑体" w:eastAsia="黑体"/>
          <w:szCs w:val="32"/>
        </w:rPr>
      </w:pPr>
    </w:p>
    <w:p w14:paraId="74B71000">
      <w:pPr>
        <w:adjustRightInd w:val="0"/>
        <w:snapToGrid w:val="0"/>
        <w:spacing w:line="560" w:lineRule="exact"/>
        <w:ind w:right="-333" w:rightChars="-104" w:firstLine="640" w:firstLineChars="200"/>
        <w:rPr>
          <w:rFonts w:hint="eastAsia" w:ascii="黑体" w:eastAsia="黑体"/>
          <w:szCs w:val="32"/>
        </w:rPr>
      </w:pPr>
    </w:p>
    <w:p w14:paraId="339A6F43">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1E27CAB4">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3E02B235">
      <w:pPr>
        <w:ind w:firstLine="645"/>
        <w:rPr>
          <w:rFonts w:hint="eastAsia" w:ascii="仿宋" w:hAnsi="仿宋" w:eastAsia="仿宋"/>
          <w:sz w:val="32"/>
          <w:szCs w:val="32"/>
        </w:rPr>
      </w:pPr>
      <w:r>
        <w:rPr>
          <w:rFonts w:hint="eastAsia" w:ascii="仿宋" w:hAnsi="仿宋" w:eastAsia="仿宋"/>
          <w:sz w:val="32"/>
          <w:szCs w:val="32"/>
        </w:rPr>
        <w:t>（一）拟订城市建设档案有关规划并组织实施。</w:t>
      </w:r>
    </w:p>
    <w:p w14:paraId="199C1C92">
      <w:pPr>
        <w:ind w:firstLine="645"/>
        <w:rPr>
          <w:rFonts w:hint="eastAsia" w:ascii="仿宋" w:hAnsi="仿宋" w:eastAsia="仿宋"/>
          <w:sz w:val="32"/>
          <w:szCs w:val="32"/>
        </w:rPr>
      </w:pPr>
      <w:r>
        <w:rPr>
          <w:rFonts w:hint="eastAsia" w:ascii="仿宋" w:hAnsi="仿宋" w:eastAsia="仿宋"/>
          <w:sz w:val="32"/>
          <w:szCs w:val="32"/>
        </w:rPr>
        <w:t>（二）负责开展柳江区域内的城建档案管理工作，业务上受同级档案单位的监督、指导。</w:t>
      </w:r>
    </w:p>
    <w:p w14:paraId="7AF3D96A">
      <w:pPr>
        <w:ind w:firstLine="645"/>
        <w:rPr>
          <w:rFonts w:hint="eastAsia" w:ascii="仿宋" w:hAnsi="仿宋" w:eastAsia="仿宋"/>
          <w:color w:val="000000"/>
          <w:sz w:val="32"/>
          <w:szCs w:val="32"/>
        </w:rPr>
      </w:pPr>
      <w:r>
        <w:rPr>
          <w:rFonts w:hint="eastAsia" w:ascii="仿宋" w:hAnsi="仿宋" w:eastAsia="仿宋"/>
          <w:sz w:val="32"/>
          <w:szCs w:val="32"/>
        </w:rPr>
        <w:t>（三）负责</w:t>
      </w:r>
      <w:r>
        <w:rPr>
          <w:rFonts w:hint="eastAsia" w:ascii="仿宋" w:hAnsi="仿宋" w:eastAsia="仿宋"/>
          <w:color w:val="000000"/>
          <w:sz w:val="32"/>
          <w:szCs w:val="32"/>
        </w:rPr>
        <w:t>接收城市规划、建设、管理、改造及科研活动形成的城建档案。</w:t>
      </w:r>
    </w:p>
    <w:p w14:paraId="06ABC2E4">
      <w:pPr>
        <w:ind w:firstLine="645"/>
        <w:rPr>
          <w:rFonts w:hint="eastAsia" w:ascii="仿宋" w:hAnsi="仿宋" w:eastAsia="仿宋"/>
          <w:color w:val="000000"/>
          <w:sz w:val="32"/>
          <w:szCs w:val="32"/>
        </w:rPr>
      </w:pPr>
      <w:r>
        <w:rPr>
          <w:rFonts w:hint="eastAsia" w:ascii="仿宋" w:hAnsi="仿宋" w:eastAsia="仿宋"/>
          <w:color w:val="000000"/>
          <w:sz w:val="32"/>
          <w:szCs w:val="32"/>
        </w:rPr>
        <w:t>（四）负责对所保存的城市建设档案进行科学的整理、鉴定、统计、安全保管和提供利用。</w:t>
      </w:r>
    </w:p>
    <w:p w14:paraId="1902693D">
      <w:pPr>
        <w:ind w:firstLine="645"/>
        <w:rPr>
          <w:rFonts w:hint="eastAsia" w:ascii="仿宋" w:hAnsi="仿宋" w:eastAsia="仿宋"/>
          <w:sz w:val="32"/>
          <w:szCs w:val="32"/>
        </w:rPr>
      </w:pPr>
      <w:r>
        <w:rPr>
          <w:rFonts w:hint="eastAsia" w:ascii="仿宋" w:hAnsi="仿宋" w:eastAsia="仿宋"/>
          <w:sz w:val="32"/>
          <w:szCs w:val="32"/>
        </w:rPr>
        <w:t>（五）采用多种形式开发城市建设档案信息资源，开展技术咨询工作;围绕城市建设开展编研工作，组织开展学术研究活动和城建档案网络工作。</w:t>
      </w:r>
    </w:p>
    <w:p w14:paraId="2954D926">
      <w:pPr>
        <w:ind w:firstLine="645"/>
        <w:rPr>
          <w:rFonts w:hint="eastAsia" w:ascii="仿宋" w:hAnsi="仿宋" w:eastAsia="仿宋"/>
          <w:sz w:val="32"/>
          <w:szCs w:val="32"/>
        </w:rPr>
      </w:pPr>
      <w:r>
        <w:rPr>
          <w:rFonts w:hint="eastAsia" w:ascii="仿宋" w:hAnsi="仿宋" w:eastAsia="仿宋"/>
          <w:sz w:val="32"/>
          <w:szCs w:val="32"/>
        </w:rPr>
        <w:t>（六）协助区住房和城乡建设局承担工程竣工验收前的工程档案预验收工作。</w:t>
      </w:r>
    </w:p>
    <w:p w14:paraId="648940AD">
      <w:pPr>
        <w:ind w:firstLine="645"/>
        <w:rPr>
          <w:rFonts w:hint="eastAsia" w:ascii="仿宋" w:hAnsi="仿宋" w:eastAsia="仿宋"/>
          <w:sz w:val="32"/>
          <w:szCs w:val="32"/>
        </w:rPr>
      </w:pPr>
      <w:r>
        <w:rPr>
          <w:rFonts w:hint="eastAsia" w:ascii="仿宋" w:hAnsi="仿宋" w:eastAsia="仿宋"/>
          <w:sz w:val="32"/>
          <w:szCs w:val="32"/>
        </w:rPr>
        <w:t>（七）负责指导全区各镇、各单位开展城建档案的收集、保管、保护工作。</w:t>
      </w:r>
    </w:p>
    <w:p w14:paraId="128E7729">
      <w:pPr>
        <w:ind w:firstLine="645"/>
        <w:rPr>
          <w:rFonts w:hint="eastAsia" w:ascii="仿宋" w:hAnsi="仿宋" w:eastAsia="仿宋"/>
          <w:color w:val="000000"/>
          <w:sz w:val="32"/>
          <w:szCs w:val="32"/>
        </w:rPr>
      </w:pPr>
      <w:r>
        <w:rPr>
          <w:rFonts w:hint="eastAsia" w:ascii="仿宋" w:hAnsi="仿宋" w:eastAsia="仿宋"/>
          <w:sz w:val="32"/>
          <w:szCs w:val="32"/>
        </w:rPr>
        <w:t>（八）</w:t>
      </w:r>
      <w:r>
        <w:rPr>
          <w:rFonts w:hint="eastAsia" w:ascii="仿宋" w:hAnsi="仿宋" w:eastAsia="仿宋"/>
          <w:color w:val="000000"/>
          <w:sz w:val="32"/>
          <w:szCs w:val="32"/>
        </w:rPr>
        <w:t>完成区委、区人民政府、区住房和城乡建设局交办的其他事项。</w:t>
      </w:r>
    </w:p>
    <w:p w14:paraId="6F51F0B2">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1A7B7467">
      <w:pPr>
        <w:tabs>
          <w:tab w:val="center" w:pos="4475"/>
        </w:tabs>
        <w:spacing w:line="560" w:lineRule="exact"/>
        <w:ind w:firstLine="640" w:firstLineChars="200"/>
        <w:rPr>
          <w:rFonts w:hint="eastAsia" w:ascii="黑体" w:eastAsia="黑体"/>
          <w:szCs w:val="32"/>
        </w:rPr>
      </w:pPr>
      <w:r>
        <w:rPr>
          <w:rFonts w:hint="eastAsia" w:ascii="仿宋" w:hAnsi="仿宋" w:eastAsia="仿宋"/>
          <w:sz w:val="32"/>
          <w:szCs w:val="32"/>
          <w:lang w:eastAsia="zh-CN"/>
        </w:rPr>
        <w:t>柳州市柳江区城市建设档案室</w:t>
      </w:r>
      <w:r>
        <w:rPr>
          <w:rFonts w:hint="eastAsia" w:ascii="仿宋_GB2312" w:eastAsia="仿宋_GB2312"/>
          <w:sz w:val="32"/>
          <w:szCs w:val="32"/>
          <w:highlight w:val="none"/>
          <w:lang w:val="zh-CN"/>
        </w:rPr>
        <w:t>为全额拨款</w:t>
      </w:r>
      <w:r>
        <w:rPr>
          <w:rFonts w:hint="eastAsia" w:ascii="仿宋_GB2312"/>
          <w:sz w:val="32"/>
          <w:szCs w:val="32"/>
          <w:highlight w:val="none"/>
          <w:lang w:val="zh-CN"/>
        </w:rPr>
        <w:t>公益一类</w:t>
      </w:r>
      <w:r>
        <w:rPr>
          <w:rFonts w:hint="eastAsia" w:ascii="仿宋_GB2312" w:eastAsia="仿宋_GB2312"/>
          <w:sz w:val="32"/>
          <w:szCs w:val="32"/>
          <w:highlight w:val="none"/>
          <w:lang w:val="zh-CN"/>
        </w:rPr>
        <w:t>事业单位，</w:t>
      </w:r>
      <w:r>
        <w:rPr>
          <w:rFonts w:hint="eastAsia" w:ascii="仿宋_GB2312" w:hAnsi="宋体"/>
          <w:szCs w:val="32"/>
        </w:rPr>
        <w:t>参照公务员管理</w:t>
      </w:r>
      <w:r>
        <w:rPr>
          <w:rFonts w:hint="eastAsia" w:ascii="仿宋_GB2312" w:hAnsi="宋体"/>
          <w:szCs w:val="32"/>
          <w:lang w:eastAsia="zh-CN"/>
        </w:rPr>
        <w:t>，</w:t>
      </w:r>
      <w:r>
        <w:rPr>
          <w:rFonts w:hint="eastAsia" w:ascii="仿宋_GB2312" w:eastAsia="仿宋_GB2312"/>
          <w:sz w:val="32"/>
          <w:szCs w:val="32"/>
          <w:highlight w:val="none"/>
          <w:lang w:val="zh-CN"/>
        </w:rPr>
        <w:t>编制数</w:t>
      </w:r>
      <w:r>
        <w:rPr>
          <w:rFonts w:hint="eastAsia" w:ascii="仿宋_GB2312"/>
          <w:sz w:val="32"/>
          <w:szCs w:val="32"/>
          <w:highlight w:val="none"/>
          <w:lang w:val="en-US" w:eastAsia="zh-CN"/>
        </w:rPr>
        <w:t>3</w:t>
      </w:r>
      <w:r>
        <w:rPr>
          <w:rFonts w:hint="eastAsia" w:ascii="仿宋_GB2312" w:eastAsia="仿宋_GB2312"/>
          <w:sz w:val="32"/>
          <w:szCs w:val="32"/>
          <w:highlight w:val="none"/>
          <w:lang w:val="zh-CN"/>
        </w:rPr>
        <w:t>名，实有</w:t>
      </w:r>
      <w:r>
        <w:rPr>
          <w:rFonts w:hint="eastAsia" w:ascii="仿宋_GB2312"/>
          <w:szCs w:val="32"/>
        </w:rPr>
        <w:t>在职人员</w:t>
      </w:r>
      <w:r>
        <w:rPr>
          <w:rFonts w:hint="eastAsia" w:ascii="仿宋_GB2312"/>
          <w:sz w:val="32"/>
          <w:szCs w:val="32"/>
          <w:highlight w:val="none"/>
          <w:lang w:val="en-US" w:eastAsia="zh-CN"/>
        </w:rPr>
        <w:t>2人</w:t>
      </w:r>
      <w:r>
        <w:rPr>
          <w:rFonts w:hint="eastAsia" w:ascii="仿宋" w:hAnsi="仿宋" w:eastAsia="仿宋"/>
          <w:sz w:val="32"/>
          <w:szCs w:val="32"/>
        </w:rPr>
        <w:t>，</w:t>
      </w:r>
      <w:r>
        <w:rPr>
          <w:rFonts w:hint="eastAsia" w:ascii="仿宋" w:hAnsi="仿宋" w:eastAsia="仿宋"/>
          <w:sz w:val="32"/>
          <w:szCs w:val="32"/>
          <w:lang w:eastAsia="zh-CN"/>
        </w:rPr>
        <w:t>设主任</w:t>
      </w:r>
      <w:r>
        <w:rPr>
          <w:rFonts w:hint="eastAsia" w:ascii="仿宋" w:hAnsi="仿宋" w:eastAsia="仿宋"/>
          <w:sz w:val="32"/>
          <w:szCs w:val="32"/>
          <w:lang w:val="en-US" w:eastAsia="zh-CN"/>
        </w:rPr>
        <w:t>1名。</w:t>
      </w:r>
    </w:p>
    <w:p w14:paraId="7DC1933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rPr>
        <w:t>柳州市柳江区城市建设档案室单位202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B6F00FF">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A053E57">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40.69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40.69</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w:t>
      </w:r>
      <w:r>
        <w:rPr>
          <w:rFonts w:hint="eastAsia" w:ascii="仿宋_GB2312"/>
          <w:sz w:val="32"/>
          <w:szCs w:val="32"/>
          <w:lang w:val="en-US" w:eastAsia="zh-CN"/>
        </w:rPr>
        <w:t>减少0.04</w:t>
      </w:r>
      <w:r>
        <w:rPr>
          <w:rFonts w:hint="eastAsia" w:ascii="仿宋_GB2312"/>
          <w:sz w:val="32"/>
          <w:szCs w:val="32"/>
          <w:lang w:val="en" w:eastAsia="zh-CN"/>
        </w:rPr>
        <w:t>万元，</w:t>
      </w:r>
      <w:r>
        <w:rPr>
          <w:rFonts w:hint="eastAsia" w:ascii="仿宋_GB2312"/>
          <w:sz w:val="32"/>
          <w:szCs w:val="32"/>
          <w:lang w:val="en-US" w:eastAsia="zh-CN"/>
        </w:rPr>
        <w:t>减少0.01%，主要原因是</w:t>
      </w:r>
      <w:r>
        <w:rPr>
          <w:rFonts w:hint="eastAsia" w:ascii="仿宋_GB2312"/>
          <w:szCs w:val="32"/>
          <w:lang w:val="en-US" w:eastAsia="zh-CN"/>
        </w:rPr>
        <w:t>节约经费</w:t>
      </w:r>
      <w:r>
        <w:rPr>
          <w:rFonts w:hint="eastAsia" w:ascii="仿宋_GB2312"/>
          <w:sz w:val="32"/>
          <w:szCs w:val="32"/>
          <w:lang w:val="en-US" w:eastAsia="zh-CN"/>
        </w:rPr>
        <w:t>。总支出</w:t>
      </w:r>
      <w:r>
        <w:rPr>
          <w:rFonts w:hint="eastAsia" w:ascii="仿宋_GB2312"/>
          <w:sz w:val="32"/>
          <w:szCs w:val="32"/>
          <w:lang w:eastAsia="zh-CN"/>
        </w:rPr>
        <w:t>较上年</w:t>
      </w:r>
      <w:r>
        <w:rPr>
          <w:rFonts w:hint="eastAsia" w:ascii="仿宋_GB2312"/>
          <w:sz w:val="32"/>
          <w:szCs w:val="32"/>
          <w:lang w:val="en-US" w:eastAsia="zh-CN"/>
        </w:rPr>
        <w:t>减少0.01%，主要原因是</w:t>
      </w:r>
      <w:r>
        <w:rPr>
          <w:rFonts w:hint="eastAsia" w:ascii="仿宋_GB2312"/>
          <w:szCs w:val="32"/>
          <w:lang w:val="en-US" w:eastAsia="zh-CN"/>
        </w:rPr>
        <w:t>节约经费</w:t>
      </w:r>
      <w:r>
        <w:rPr>
          <w:rFonts w:hint="eastAsia" w:ascii="仿宋_GB2312"/>
          <w:sz w:val="32"/>
          <w:szCs w:val="32"/>
          <w:lang w:val="en-US" w:eastAsia="zh-CN"/>
        </w:rPr>
        <w:t>。</w:t>
      </w:r>
    </w:p>
    <w:p w14:paraId="12A2F95B">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2557EE8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40.69</w:t>
      </w:r>
      <w:r>
        <w:rPr>
          <w:rFonts w:hint="eastAsia" w:ascii="仿宋_GB2312" w:eastAsia="仿宋_GB2312"/>
          <w:sz w:val="32"/>
          <w:szCs w:val="32"/>
        </w:rPr>
        <w:t>万元</w:t>
      </w:r>
      <w:r>
        <w:rPr>
          <w:rFonts w:hint="eastAsia" w:ascii="仿宋_GB2312"/>
          <w:sz w:val="32"/>
          <w:szCs w:val="32"/>
          <w:lang w:eastAsia="zh-CN"/>
        </w:rPr>
        <w:t>，较上年</w:t>
      </w:r>
      <w:r>
        <w:rPr>
          <w:rFonts w:hint="eastAsia" w:ascii="仿宋_GB2312"/>
          <w:sz w:val="32"/>
          <w:szCs w:val="32"/>
          <w:lang w:val="en-US" w:eastAsia="zh-CN"/>
        </w:rPr>
        <w:t>减少0.04</w:t>
      </w:r>
      <w:r>
        <w:rPr>
          <w:rFonts w:hint="eastAsia" w:ascii="仿宋_GB2312"/>
          <w:sz w:val="32"/>
          <w:szCs w:val="32"/>
          <w:lang w:val="en" w:eastAsia="zh-CN"/>
        </w:rPr>
        <w:t>万元，</w:t>
      </w:r>
      <w:r>
        <w:rPr>
          <w:rFonts w:hint="eastAsia" w:ascii="仿宋_GB2312"/>
          <w:sz w:val="32"/>
          <w:szCs w:val="32"/>
          <w:lang w:val="en-US" w:eastAsia="zh-CN"/>
        </w:rPr>
        <w:t>减少0.01%，主要原因是</w:t>
      </w:r>
      <w:r>
        <w:rPr>
          <w:rFonts w:hint="eastAsia" w:ascii="仿宋_GB2312"/>
          <w:szCs w:val="32"/>
          <w:lang w:val="en-US" w:eastAsia="zh-CN"/>
        </w:rPr>
        <w:t>节约经费</w:t>
      </w:r>
      <w:r>
        <w:rPr>
          <w:rFonts w:hint="eastAsia" w:ascii="仿宋_GB2312"/>
          <w:sz w:val="32"/>
          <w:szCs w:val="32"/>
          <w:lang w:val="en-US" w:eastAsia="zh-CN"/>
        </w:rPr>
        <w:t>。单位收入主要包括：</w:t>
      </w:r>
      <w:r>
        <w:rPr>
          <w:rFonts w:hint="eastAsia" w:ascii="仿宋_GB2312"/>
          <w:szCs w:val="32"/>
          <w:lang w:val="en-US" w:eastAsia="zh-CN"/>
        </w:rPr>
        <w:t>一般公共预算收入</w:t>
      </w:r>
      <w:r>
        <w:rPr>
          <w:rFonts w:hint="eastAsia" w:ascii="仿宋_GB2312"/>
          <w:sz w:val="32"/>
          <w:szCs w:val="32"/>
          <w:lang w:val="en-US" w:eastAsia="zh-CN"/>
        </w:rPr>
        <w:t>40.69</w:t>
      </w:r>
      <w:r>
        <w:rPr>
          <w:rFonts w:hint="eastAsia" w:ascii="仿宋_GB2312" w:eastAsia="仿宋_GB2312"/>
          <w:sz w:val="32"/>
          <w:szCs w:val="32"/>
        </w:rPr>
        <w:t>万元</w:t>
      </w:r>
      <w:r>
        <w:rPr>
          <w:rFonts w:hint="eastAsia" w:ascii="仿宋_GB2312"/>
          <w:sz w:val="32"/>
          <w:szCs w:val="32"/>
          <w:lang w:eastAsia="zh-CN"/>
        </w:rPr>
        <w:t>，</w:t>
      </w:r>
      <w:r>
        <w:rPr>
          <w:rFonts w:hint="eastAsia" w:ascii="仿宋_GB2312"/>
          <w:sz w:val="32"/>
          <w:szCs w:val="32"/>
          <w:lang w:val="en-US" w:eastAsia="zh-CN"/>
        </w:rPr>
        <w:t>占收入总预算100%</w:t>
      </w:r>
      <w:r>
        <w:rPr>
          <w:rFonts w:hint="eastAsia" w:ascii="仿宋_GB2312" w:hAnsi="宋体"/>
          <w:szCs w:val="32"/>
          <w:highlight w:val="none"/>
          <w:lang w:val="en-US" w:eastAsia="zh-CN"/>
        </w:rPr>
        <w:t>。</w:t>
      </w:r>
    </w:p>
    <w:p w14:paraId="1561C5F3">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79F851F4">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40.69</w:t>
      </w:r>
      <w:r>
        <w:rPr>
          <w:rFonts w:hint="eastAsia" w:ascii="仿宋_GB2312" w:eastAsia="仿宋_GB2312"/>
          <w:sz w:val="32"/>
          <w:szCs w:val="32"/>
        </w:rPr>
        <w:t>万元</w:t>
      </w:r>
      <w:r>
        <w:rPr>
          <w:rFonts w:hint="eastAsia" w:ascii="仿宋_GB2312"/>
          <w:sz w:val="32"/>
          <w:szCs w:val="32"/>
          <w:lang w:eastAsia="zh-CN"/>
        </w:rPr>
        <w:t>，较上年</w:t>
      </w:r>
      <w:r>
        <w:rPr>
          <w:rFonts w:hint="eastAsia" w:ascii="仿宋_GB2312"/>
          <w:sz w:val="32"/>
          <w:szCs w:val="32"/>
          <w:lang w:val="en-US" w:eastAsia="zh-CN"/>
        </w:rPr>
        <w:t>减少0.04</w:t>
      </w:r>
      <w:r>
        <w:rPr>
          <w:rFonts w:hint="eastAsia" w:ascii="仿宋_GB2312"/>
          <w:sz w:val="32"/>
          <w:szCs w:val="32"/>
          <w:lang w:val="en" w:eastAsia="zh-CN"/>
        </w:rPr>
        <w:t>万元，</w:t>
      </w:r>
      <w:r>
        <w:rPr>
          <w:rFonts w:hint="eastAsia" w:ascii="仿宋_GB2312"/>
          <w:sz w:val="32"/>
          <w:szCs w:val="32"/>
          <w:lang w:val="en-US" w:eastAsia="zh-CN"/>
        </w:rPr>
        <w:t>减少0.01%，主要原因是</w:t>
      </w:r>
      <w:r>
        <w:rPr>
          <w:rFonts w:hint="eastAsia" w:ascii="仿宋_GB2312"/>
          <w:szCs w:val="32"/>
          <w:lang w:val="en-US" w:eastAsia="zh-CN"/>
        </w:rPr>
        <w:t>节约经费</w:t>
      </w:r>
      <w:r>
        <w:rPr>
          <w:rFonts w:hint="eastAsia" w:ascii="仿宋_GB2312"/>
          <w:sz w:val="32"/>
          <w:szCs w:val="32"/>
          <w:lang w:val="en-US" w:eastAsia="zh-CN"/>
        </w:rPr>
        <w:t>。单位支出主要包括：</w:t>
      </w:r>
      <w:r>
        <w:rPr>
          <w:rFonts w:hint="eastAsia" w:ascii="仿宋_GB2312"/>
          <w:szCs w:val="32"/>
        </w:rPr>
        <w:t>社会保障和就业支出</w:t>
      </w:r>
      <w:r>
        <w:rPr>
          <w:rFonts w:hint="eastAsia" w:ascii="仿宋_GB2312"/>
          <w:szCs w:val="32"/>
          <w:lang w:val="en-US" w:eastAsia="zh-CN"/>
        </w:rPr>
        <w:t>5.57</w:t>
      </w:r>
      <w:r>
        <w:rPr>
          <w:rFonts w:hint="eastAsia" w:ascii="仿宋_GB2312"/>
          <w:szCs w:val="32"/>
        </w:rPr>
        <w:t>万元，占支出总预算</w:t>
      </w:r>
      <w:r>
        <w:rPr>
          <w:rFonts w:hint="eastAsia" w:ascii="仿宋_GB2312"/>
          <w:szCs w:val="32"/>
          <w:lang w:val="en-US" w:eastAsia="zh-CN"/>
        </w:rPr>
        <w:t>13.68</w:t>
      </w:r>
      <w:r>
        <w:rPr>
          <w:rFonts w:hint="eastAsia" w:ascii="仿宋_GB2312"/>
          <w:szCs w:val="32"/>
        </w:rPr>
        <w:t>%</w:t>
      </w:r>
      <w:r>
        <w:rPr>
          <w:rFonts w:hint="eastAsia" w:ascii="仿宋_GB2312"/>
          <w:szCs w:val="32"/>
          <w:lang w:eastAsia="zh-CN"/>
        </w:rPr>
        <w:t>；</w:t>
      </w:r>
      <w:r>
        <w:rPr>
          <w:rFonts w:hint="eastAsia" w:ascii="仿宋_GB2312" w:hAnsi="Times New Roman" w:cs="Times New Roman"/>
          <w:kern w:val="2"/>
          <w:sz w:val="32"/>
          <w:szCs w:val="32"/>
        </w:rPr>
        <w:t>卫生健康支出</w:t>
      </w:r>
      <w:r>
        <w:rPr>
          <w:rFonts w:hint="eastAsia" w:ascii="仿宋_GB2312" w:cs="Times New Roman"/>
          <w:kern w:val="2"/>
          <w:sz w:val="32"/>
          <w:szCs w:val="32"/>
          <w:lang w:val="en-US" w:eastAsia="zh-CN"/>
        </w:rPr>
        <w:t>1.81</w:t>
      </w:r>
      <w:r>
        <w:rPr>
          <w:rFonts w:hint="eastAsia" w:ascii="仿宋_GB2312" w:hAnsi="Times New Roman" w:cs="Times New Roman"/>
          <w:kern w:val="2"/>
          <w:sz w:val="32"/>
          <w:szCs w:val="32"/>
        </w:rPr>
        <w:t>万元, 占支出总预算</w:t>
      </w:r>
      <w:r>
        <w:rPr>
          <w:rFonts w:hint="eastAsia" w:ascii="仿宋_GB2312" w:cs="Times New Roman"/>
          <w:kern w:val="2"/>
          <w:sz w:val="32"/>
          <w:szCs w:val="32"/>
          <w:lang w:val="en-US" w:eastAsia="zh-CN"/>
        </w:rPr>
        <w:t>4.45</w:t>
      </w:r>
      <w:r>
        <w:rPr>
          <w:rFonts w:hint="eastAsia" w:ascii="仿宋_GB2312" w:hAnsi="Times New Roman" w:cs="Times New Roman"/>
          <w:kern w:val="2"/>
          <w:sz w:val="32"/>
          <w:szCs w:val="32"/>
        </w:rPr>
        <w:t>%；城乡社区支出</w:t>
      </w:r>
      <w:r>
        <w:rPr>
          <w:rFonts w:hint="eastAsia" w:ascii="仿宋_GB2312" w:hAnsi="Times New Roman" w:cs="Times New Roman"/>
          <w:kern w:val="2"/>
          <w:sz w:val="32"/>
          <w:szCs w:val="32"/>
          <w:lang w:val="en-US" w:eastAsia="zh-CN"/>
        </w:rPr>
        <w:t>30.17</w:t>
      </w:r>
      <w:r>
        <w:rPr>
          <w:rFonts w:hint="eastAsia" w:ascii="仿宋_GB2312" w:hAnsi="Times New Roman" w:cs="Times New Roman"/>
          <w:kern w:val="2"/>
          <w:sz w:val="32"/>
          <w:szCs w:val="32"/>
        </w:rPr>
        <w:t>万元, 占支出总预算</w:t>
      </w:r>
      <w:r>
        <w:rPr>
          <w:rFonts w:hint="eastAsia" w:ascii="仿宋_GB2312" w:cs="Times New Roman"/>
          <w:kern w:val="2"/>
          <w:sz w:val="32"/>
          <w:szCs w:val="32"/>
          <w:lang w:val="en-US" w:eastAsia="zh-CN"/>
        </w:rPr>
        <w:t>74.15</w:t>
      </w:r>
      <w:r>
        <w:rPr>
          <w:rFonts w:hint="eastAsia" w:ascii="仿宋_GB2312" w:hAnsi="Times New Roman" w:cs="Times New Roman"/>
          <w:kern w:val="2"/>
          <w:sz w:val="32"/>
          <w:szCs w:val="32"/>
        </w:rPr>
        <w:t>%；住房保障支出</w:t>
      </w:r>
      <w:r>
        <w:rPr>
          <w:rFonts w:hint="eastAsia" w:ascii="仿宋_GB2312" w:cs="Times New Roman"/>
          <w:kern w:val="2"/>
          <w:sz w:val="32"/>
          <w:szCs w:val="32"/>
          <w:lang w:val="en-US" w:eastAsia="zh-CN"/>
        </w:rPr>
        <w:t>3.14</w:t>
      </w:r>
      <w:r>
        <w:rPr>
          <w:rFonts w:hint="eastAsia" w:ascii="仿宋_GB2312" w:hAnsi="Times New Roman" w:cs="Times New Roman"/>
          <w:kern w:val="2"/>
          <w:sz w:val="32"/>
          <w:szCs w:val="32"/>
        </w:rPr>
        <w:t>万元, 占支出总预算</w:t>
      </w:r>
      <w:r>
        <w:rPr>
          <w:rFonts w:hint="eastAsia" w:ascii="仿宋_GB2312" w:cs="Times New Roman"/>
          <w:kern w:val="2"/>
          <w:sz w:val="32"/>
          <w:szCs w:val="32"/>
          <w:lang w:val="en-US" w:eastAsia="zh-CN"/>
        </w:rPr>
        <w:t>7.71</w:t>
      </w:r>
      <w:r>
        <w:rPr>
          <w:rFonts w:hint="eastAsia" w:ascii="仿宋_GB2312" w:hAnsi="Times New Roman" w:cs="Times New Roman"/>
          <w:kern w:val="2"/>
          <w:sz w:val="32"/>
          <w:szCs w:val="32"/>
        </w:rPr>
        <w:t>%</w:t>
      </w:r>
      <w:r>
        <w:rPr>
          <w:rFonts w:hint="eastAsia" w:ascii="仿宋_GB2312" w:hAnsi="宋体"/>
          <w:szCs w:val="32"/>
          <w:highlight w:val="none"/>
          <w:lang w:val="en-US" w:eastAsia="zh-CN"/>
        </w:rPr>
        <w:t>。</w:t>
      </w:r>
    </w:p>
    <w:p w14:paraId="0F35A686">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006212BF">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 w:val="32"/>
          <w:szCs w:val="32"/>
          <w:lang w:val="en-US" w:eastAsia="zh-CN"/>
        </w:rPr>
        <w:t>2025年无</w:t>
      </w:r>
      <w:r>
        <w:rPr>
          <w:rFonts w:hint="eastAsia" w:ascii="仿宋_GB2312"/>
          <w:szCs w:val="32"/>
        </w:rPr>
        <w:t>政府性基金预算支出</w:t>
      </w:r>
      <w:r>
        <w:rPr>
          <w:rFonts w:hint="eastAsia" w:ascii="仿宋_GB2312"/>
          <w:szCs w:val="32"/>
          <w:lang w:eastAsia="zh-CN"/>
        </w:rPr>
        <w:t>。</w:t>
      </w:r>
    </w:p>
    <w:p w14:paraId="5896299C">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48DF081">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 w:val="32"/>
          <w:szCs w:val="32"/>
          <w:lang w:val="en-US" w:eastAsia="zh-CN"/>
        </w:rPr>
        <w:t>2025年无</w:t>
      </w:r>
      <w:r>
        <w:rPr>
          <w:rFonts w:hint="eastAsia" w:ascii="仿宋_GB2312"/>
          <w:szCs w:val="32"/>
        </w:rPr>
        <w:t>国有资本经营预算支出</w:t>
      </w:r>
      <w:r>
        <w:rPr>
          <w:rFonts w:hint="eastAsia" w:ascii="仿宋_GB2312"/>
          <w:szCs w:val="32"/>
          <w:lang w:eastAsia="zh-CN"/>
        </w:rPr>
        <w:t>。</w:t>
      </w:r>
    </w:p>
    <w:p w14:paraId="1A7AAA2F">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2D0430BD">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0.05</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0.01</w:t>
      </w:r>
      <w:r>
        <w:rPr>
          <w:rFonts w:hint="eastAsia" w:ascii="仿宋_GB2312"/>
          <w:bCs/>
        </w:rPr>
        <w:t>万元，下降</w:t>
      </w:r>
      <w:r>
        <w:rPr>
          <w:rFonts w:hint="eastAsia" w:ascii="仿宋_GB2312"/>
          <w:bCs/>
          <w:lang w:val="en-US" w:eastAsia="zh-CN"/>
        </w:rPr>
        <w:t>16.67</w:t>
      </w:r>
      <w:r>
        <w:rPr>
          <w:rFonts w:hint="eastAsia" w:ascii="仿宋_GB2312"/>
          <w:bCs/>
        </w:rPr>
        <w:t>%，具体如下：</w:t>
      </w:r>
    </w:p>
    <w:p w14:paraId="47E6E8DD">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5EC84765">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14:paraId="6A30C74A">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26D674BB">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63F56885">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0.05</w:t>
      </w:r>
      <w:r>
        <w:rPr>
          <w:rFonts w:hint="eastAsia" w:ascii="仿宋_GB2312" w:hAnsi="宋体"/>
          <w:szCs w:val="32"/>
        </w:rPr>
        <w:t>万元，比上年</w:t>
      </w:r>
      <w:r>
        <w:rPr>
          <w:rFonts w:hint="eastAsia" w:ascii="仿宋_GB2312"/>
          <w:bCs/>
        </w:rPr>
        <w:t>减少</w:t>
      </w:r>
      <w:r>
        <w:rPr>
          <w:rFonts w:hint="eastAsia" w:ascii="仿宋_GB2312"/>
          <w:bCs/>
          <w:lang w:val="en-US" w:eastAsia="zh-CN"/>
        </w:rPr>
        <w:t>0.01</w:t>
      </w:r>
      <w:r>
        <w:rPr>
          <w:rFonts w:hint="eastAsia" w:ascii="仿宋_GB2312"/>
          <w:bCs/>
        </w:rPr>
        <w:t>万元，下降</w:t>
      </w:r>
      <w:r>
        <w:rPr>
          <w:rFonts w:hint="eastAsia" w:ascii="仿宋_GB2312"/>
          <w:bCs/>
          <w:lang w:val="en-US" w:eastAsia="zh-CN"/>
        </w:rPr>
        <w:t>16.67</w:t>
      </w:r>
      <w:r>
        <w:rPr>
          <w:rFonts w:hint="eastAsia" w:ascii="仿宋_GB2312"/>
          <w:bCs/>
        </w:rPr>
        <w:t>%</w:t>
      </w:r>
      <w:r>
        <w:rPr>
          <w:rFonts w:hint="eastAsia" w:ascii="仿宋_GB2312" w:hAnsi="宋体"/>
          <w:szCs w:val="32"/>
        </w:rPr>
        <w:t>%，</w:t>
      </w:r>
      <w:r>
        <w:rPr>
          <w:rFonts w:hint="eastAsia" w:ascii="仿宋_GB2312" w:hAnsi="Arial" w:cs="Arial"/>
          <w:kern w:val="0"/>
        </w:rPr>
        <w:t>减少的主要原因是</w:t>
      </w:r>
      <w:r>
        <w:rPr>
          <w:rFonts w:hint="eastAsia" w:ascii="仿宋_GB2312"/>
          <w:sz w:val="32"/>
          <w:szCs w:val="32"/>
          <w:lang w:val="en-US" w:eastAsia="zh-CN"/>
        </w:rPr>
        <w:t>财政资金紧张，缩减经费</w:t>
      </w:r>
      <w:r>
        <w:rPr>
          <w:rFonts w:hint="eastAsia" w:ascii="仿宋_GB2312" w:hAnsi="Arial" w:cs="Arial"/>
          <w:kern w:val="0"/>
        </w:rPr>
        <w:t>。</w:t>
      </w:r>
    </w:p>
    <w:p w14:paraId="0FAD4423">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C8BBB71">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szCs w:val="32"/>
        </w:rPr>
        <w:t>办公费、印刷费、水费、电费、邮电费、差旅费、维修（护）费、会议费、培训费、公务接待费、工会经费</w:t>
      </w:r>
      <w:r>
        <w:rPr>
          <w:rFonts w:hint="eastAsia" w:ascii="仿宋_GB2312"/>
          <w:szCs w:val="32"/>
          <w:lang w:eastAsia="zh-CN"/>
        </w:rPr>
        <w:t>、</w:t>
      </w:r>
      <w:r>
        <w:rPr>
          <w:rFonts w:hint="eastAsia" w:ascii="仿宋_GB2312"/>
          <w:szCs w:val="32"/>
          <w:lang w:val="en-US" w:eastAsia="zh-CN"/>
        </w:rPr>
        <w:t>福利费、</w:t>
      </w:r>
      <w:r>
        <w:rPr>
          <w:rFonts w:hint="eastAsia" w:ascii="仿宋_GB2312"/>
          <w:szCs w:val="32"/>
        </w:rPr>
        <w:t>其他交通费用及其他商品和服务支出。</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运行经费预算6.38 万元，较上年减少0.14</w:t>
      </w:r>
      <w:r>
        <w:rPr>
          <w:rFonts w:hint="eastAsia" w:ascii="仿宋_GB2312"/>
          <w:sz w:val="32"/>
          <w:szCs w:val="32"/>
          <w:lang w:val="en" w:eastAsia="zh-CN"/>
        </w:rPr>
        <w:t>万元，</w:t>
      </w:r>
      <w:r>
        <w:rPr>
          <w:rFonts w:hint="eastAsia" w:ascii="仿宋_GB2312"/>
          <w:sz w:val="32"/>
          <w:szCs w:val="32"/>
          <w:lang w:val="en-US" w:eastAsia="zh-CN"/>
        </w:rPr>
        <w:t>减少2.15%，减少的主要原因是财政资金紧张，缩减经费。会议费比上年减少0.01万元，减少20%；培训费比上年减少0.01万元，减少16.67%；公务接待费比上年减少0.01万元，减少16.67%；</w:t>
      </w:r>
      <w:r>
        <w:rPr>
          <w:rFonts w:hint="eastAsia" w:ascii="仿宋_GB2312"/>
          <w:color w:val="auto"/>
          <w:sz w:val="32"/>
          <w:szCs w:val="32"/>
          <w:highlight w:val="none"/>
          <w:lang w:val="en-US" w:eastAsia="zh-CN"/>
        </w:rPr>
        <w:t>工会经费比上年减少0.02万元，减少4.17%；福利费比上年减少0.08万元，减少57.14%；</w:t>
      </w:r>
    </w:p>
    <w:p w14:paraId="72459EF2">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790B59B4">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0EA451A9">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4B9BB087">
      <w:pPr>
        <w:tabs>
          <w:tab w:val="center" w:pos="4475"/>
        </w:tabs>
        <w:spacing w:line="560" w:lineRule="exact"/>
        <w:ind w:firstLine="645"/>
        <w:rPr>
          <w:rFonts w:hint="eastAsia" w:ascii="黑体" w:hAnsi="Arial" w:eastAsia="黑体" w:cs="Arial"/>
          <w:kern w:val="0"/>
        </w:rPr>
      </w:pPr>
      <w:r>
        <w:rPr>
          <w:rFonts w:hint="eastAsia" w:ascii="仿宋_GB2312" w:hAnsi="宋体"/>
          <w:szCs w:val="32"/>
          <w:highlight w:val="none"/>
        </w:rPr>
        <w:t>我单位2025年无国有资产占用相关情况</w:t>
      </w:r>
    </w:p>
    <w:p w14:paraId="5054B0D2">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2DA17AD6">
      <w:pPr>
        <w:tabs>
          <w:tab w:val="center" w:pos="4475"/>
        </w:tabs>
        <w:spacing w:line="560" w:lineRule="exact"/>
        <w:ind w:firstLine="645"/>
        <w:rPr>
          <w:rFonts w:hint="eastAsia" w:ascii="仿宋_GB2312" w:hAnsi="宋体"/>
          <w:szCs w:val="32"/>
        </w:rPr>
      </w:pPr>
      <w:r>
        <w:rPr>
          <w:rFonts w:hint="eastAsia" w:ascii="仿宋_GB2312" w:hAnsi="宋体"/>
          <w:szCs w:val="32"/>
        </w:rPr>
        <w:t>我单位202</w:t>
      </w:r>
      <w:r>
        <w:rPr>
          <w:rFonts w:hint="eastAsia" w:ascii="仿宋_GB2312" w:hAnsi="宋体"/>
          <w:szCs w:val="32"/>
          <w:lang w:val="en-US" w:eastAsia="zh-CN"/>
        </w:rPr>
        <w:t>5</w:t>
      </w:r>
      <w:r>
        <w:rPr>
          <w:rFonts w:hint="eastAsia" w:ascii="仿宋_GB2312" w:hAnsi="宋体"/>
          <w:szCs w:val="32"/>
        </w:rPr>
        <w:t>年无预算绩效目标情况</w:t>
      </w:r>
    </w:p>
    <w:p w14:paraId="36884D66">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212CDFB5">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5AECB218">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1E558A20">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28EF831E">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21B9A478">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73AF9F7D">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7FC3F6B6">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163087FE">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2D1E96C8">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E493665">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031E44E6">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0CEF5B5F">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2A9E33DD">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F98B13D">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20CECF">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47AB9A3E">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58115481">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3352A355">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0106CA4D">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1A936FC">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4053AA7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F28DE2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61CBB6E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D57B4F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54A0810D">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7022E1C6">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A58BA17">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7C2E334D">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CC37695">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0BDAB6F5">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22C09ED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22BA492A">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6C547C8">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77E951BC">
      <w:pPr>
        <w:ind w:firstLine="862" w:firstLineChars="196"/>
        <w:rPr>
          <w:rFonts w:ascii="仿宋_GB2312" w:hAnsi="宋体" w:eastAsia="仿宋_GB2312"/>
          <w:bCs/>
          <w:sz w:val="44"/>
          <w:szCs w:val="44"/>
          <w:highlight w:val="none"/>
        </w:rPr>
      </w:pPr>
    </w:p>
    <w:p w14:paraId="02EDBD99">
      <w:pPr>
        <w:adjustRightInd w:val="0"/>
        <w:snapToGrid w:val="0"/>
        <w:spacing w:line="560" w:lineRule="exact"/>
        <w:ind w:right="-333" w:rightChars="-104" w:firstLine="640" w:firstLineChars="200"/>
        <w:rPr>
          <w:rFonts w:hint="eastAsia" w:ascii="黑体" w:hAnsi="宋体" w:eastAsia="黑体"/>
          <w:szCs w:val="32"/>
          <w:lang w:eastAsia="zh-CN"/>
        </w:rPr>
      </w:pPr>
    </w:p>
    <w:p w14:paraId="4CAF2561">
      <w:pPr>
        <w:adjustRightInd w:val="0"/>
        <w:snapToGrid w:val="0"/>
        <w:spacing w:line="560" w:lineRule="exact"/>
        <w:ind w:right="-333" w:rightChars="-104" w:firstLine="640" w:firstLineChars="200"/>
        <w:rPr>
          <w:rFonts w:hint="eastAsia" w:ascii="黑体" w:hAnsi="宋体" w:eastAsia="黑体"/>
          <w:szCs w:val="32"/>
          <w:lang w:eastAsia="zh-CN"/>
        </w:rPr>
      </w:pPr>
    </w:p>
    <w:p w14:paraId="783E474E">
      <w:pPr>
        <w:adjustRightInd w:val="0"/>
        <w:snapToGrid w:val="0"/>
        <w:spacing w:line="560" w:lineRule="exact"/>
        <w:ind w:right="-333" w:rightChars="-104" w:firstLine="640" w:firstLineChars="200"/>
        <w:rPr>
          <w:rFonts w:hint="eastAsia" w:ascii="黑体" w:hAnsi="宋体" w:eastAsia="黑体"/>
          <w:szCs w:val="32"/>
          <w:lang w:eastAsia="zh-CN"/>
        </w:rPr>
      </w:pPr>
    </w:p>
    <w:p w14:paraId="63C5FF9D">
      <w:pPr>
        <w:adjustRightInd w:val="0"/>
        <w:snapToGrid w:val="0"/>
        <w:spacing w:line="560" w:lineRule="exact"/>
        <w:ind w:right="-333" w:rightChars="-104" w:firstLine="640" w:firstLineChars="200"/>
        <w:rPr>
          <w:rFonts w:hint="eastAsia" w:ascii="黑体" w:hAnsi="宋体" w:eastAsia="黑体"/>
          <w:szCs w:val="32"/>
          <w:lang w:eastAsia="zh-CN"/>
        </w:rPr>
      </w:pPr>
    </w:p>
    <w:p w14:paraId="74D3BC0F">
      <w:pPr>
        <w:adjustRightInd w:val="0"/>
        <w:snapToGrid w:val="0"/>
        <w:spacing w:line="560" w:lineRule="exact"/>
        <w:ind w:right="-333" w:rightChars="-104" w:firstLine="640" w:firstLineChars="200"/>
        <w:rPr>
          <w:rFonts w:hint="eastAsia" w:ascii="黑体" w:hAnsi="宋体" w:eastAsia="黑体"/>
          <w:szCs w:val="32"/>
          <w:lang w:eastAsia="zh-CN"/>
        </w:rPr>
      </w:pPr>
    </w:p>
    <w:p w14:paraId="28DD7C62">
      <w:pPr>
        <w:adjustRightInd w:val="0"/>
        <w:snapToGrid w:val="0"/>
        <w:spacing w:line="560" w:lineRule="exact"/>
        <w:ind w:right="-333" w:rightChars="-104" w:firstLine="640" w:firstLineChars="200"/>
        <w:rPr>
          <w:rFonts w:hint="eastAsia" w:ascii="黑体" w:hAnsi="宋体" w:eastAsia="黑体"/>
          <w:szCs w:val="32"/>
          <w:lang w:eastAsia="zh-CN"/>
        </w:rPr>
      </w:pPr>
    </w:p>
    <w:p w14:paraId="1F0D5C06">
      <w:pPr>
        <w:adjustRightInd w:val="0"/>
        <w:snapToGrid w:val="0"/>
        <w:spacing w:line="560" w:lineRule="exact"/>
        <w:ind w:right="-333" w:rightChars="-104"/>
        <w:rPr>
          <w:rFonts w:hint="eastAsia" w:ascii="黑体" w:hAnsi="宋体" w:eastAsia="黑体"/>
          <w:szCs w:val="32"/>
          <w:lang w:eastAsia="zh-CN"/>
        </w:rPr>
      </w:pPr>
    </w:p>
    <w:p w14:paraId="6BEC877F">
      <w:pPr>
        <w:adjustRightInd w:val="0"/>
        <w:snapToGrid w:val="0"/>
        <w:spacing w:line="560" w:lineRule="exact"/>
        <w:ind w:right="-333" w:rightChars="-104" w:firstLine="640" w:firstLineChars="200"/>
        <w:rPr>
          <w:rFonts w:hint="eastAsia" w:ascii="黑体" w:hAnsi="宋体" w:eastAsia="黑体"/>
          <w:szCs w:val="32"/>
          <w:lang w:eastAsia="zh-CN"/>
        </w:rPr>
      </w:pPr>
    </w:p>
    <w:p w14:paraId="2E13140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柳州市柳江区城市建设档案室</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3AC8104">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bookmarkStart w:id="0" w:name="_GoBack"/>
      <w:bookmarkEnd w:id="0"/>
    </w:p>
    <w:p w14:paraId="37F78C0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2D888C62">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4384252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18F3AE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07886A7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0591244">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5BDDFA9">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419D493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318D0C5F">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16B98C6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6CDE806C">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0FB1918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5E8E3E3A">
      <w:pPr>
        <w:rPr>
          <w:rFonts w:ascii="仿宋_GB2312" w:hAnsi="宋体" w:eastAsia="仿宋_GB2312"/>
          <w:bCs/>
          <w:sz w:val="44"/>
          <w:szCs w:val="44"/>
          <w:highlight w:val="none"/>
        </w:rPr>
      </w:pPr>
    </w:p>
    <w:p w14:paraId="35A65A4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82E20"/>
    <w:rsid w:val="11372498"/>
    <w:rsid w:val="15DD7808"/>
    <w:rsid w:val="21690C6D"/>
    <w:rsid w:val="2F0E7201"/>
    <w:rsid w:val="346352FE"/>
    <w:rsid w:val="36190BE4"/>
    <w:rsid w:val="392A132F"/>
    <w:rsid w:val="4E3B534E"/>
    <w:rsid w:val="4F064F79"/>
    <w:rsid w:val="61790893"/>
    <w:rsid w:val="68B802BD"/>
    <w:rsid w:val="6A3E1DEA"/>
    <w:rsid w:val="6BC2068D"/>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4345</Words>
  <Characters>4566</Characters>
  <Lines>0</Lines>
  <Paragraphs>0</Paragraphs>
  <TotalTime>133</TotalTime>
  <ScaleCrop>false</ScaleCrop>
  <LinksUpToDate>false</LinksUpToDate>
  <CharactersWithSpaces>4609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细水长流</cp:lastModifiedBy>
  <dcterms:modified xsi:type="dcterms:W3CDTF">2025-02-11T07:26:58Z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eyJoZGlkIjoiODlmYWRmMDhkNjA4ODhjYzg4YmE2ZTNlZTk3NjYyYTgiLCJ1c2VySWQiOiI3MDMwNjkxNDIifQ==</vt:lpwstr>
  </property>
  <property fmtid="{D5CDD505-2E9C-101B-9397-08002B2CF9AE}" pid="4" name="ICV">
    <vt:lpwstr>E723BE59CE2C4E01A4D68AF4D8692EE9_13</vt:lpwstr>
  </property>
</Properties>
</file>