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3D95">
      <w:pPr>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lang w:val="en-US" w:eastAsia="zh-CN"/>
        </w:rPr>
        <w:t xml:space="preserve">  柳州市柳江区进德镇卫生院2025</w:t>
      </w:r>
      <w:r>
        <w:rPr>
          <w:rFonts w:hint="eastAsia" w:ascii="黑体" w:hAnsi="宋体" w:eastAsia="黑体"/>
          <w:bCs/>
          <w:sz w:val="44"/>
          <w:szCs w:val="44"/>
          <w:highlight w:val="none"/>
          <w:lang w:eastAsia="zh-CN"/>
        </w:rPr>
        <w:t>年</w:t>
      </w:r>
    </w:p>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p w14:paraId="5B6EAE70">
      <w:pPr>
        <w:adjustRightInd w:val="0"/>
        <w:snapToGrid w:val="0"/>
        <w:spacing w:line="560" w:lineRule="exact"/>
        <w:ind w:right="-333" w:rightChars="-104" w:firstLine="640" w:firstLineChars="200"/>
        <w:rPr>
          <w:rFonts w:hint="eastAsia" w:ascii="黑体" w:hAnsi="宋体" w:eastAsia="黑体"/>
          <w:bCs/>
          <w:szCs w:val="32"/>
        </w:rPr>
      </w:pPr>
    </w:p>
    <w:p w14:paraId="7CC75134">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4F3D161D">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1793B158">
      <w:pPr>
        <w:adjustRightInd w:val="0"/>
        <w:snapToGrid w:val="0"/>
        <w:spacing w:line="560" w:lineRule="exact"/>
        <w:ind w:right="-333" w:rightChars="-104" w:firstLine="640" w:firstLineChars="200"/>
        <w:rPr>
          <w:rFonts w:hint="eastAsia" w:ascii="黑体" w:eastAsia="黑体"/>
          <w:szCs w:val="32"/>
        </w:rPr>
      </w:pPr>
    </w:p>
    <w:p w14:paraId="0358B281">
      <w:pPr>
        <w:adjustRightInd w:val="0"/>
        <w:snapToGrid w:val="0"/>
        <w:spacing w:line="560" w:lineRule="exact"/>
        <w:ind w:right="-333" w:rightChars="-104" w:firstLine="640" w:firstLineChars="200"/>
        <w:rPr>
          <w:rFonts w:hint="eastAsia" w:ascii="黑体" w:eastAsia="黑体"/>
          <w:szCs w:val="32"/>
        </w:rPr>
      </w:pPr>
    </w:p>
    <w:p w14:paraId="06D8018C">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第一部分：单位概况</w:t>
      </w:r>
    </w:p>
    <w:p w14:paraId="57ADE865">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4897D4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一</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以公共卫生服务为主，提供预防、保健和基本医疗、综合性和连续性的健康管理服务。</w:t>
      </w:r>
    </w:p>
    <w:p w14:paraId="113D0B9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二</w:t>
      </w:r>
      <w:r>
        <w:rPr>
          <w:rFonts w:hint="eastAsia" w:ascii="仿宋" w:hAnsi="仿宋" w:eastAsia="仿宋" w:cs="仿宋"/>
          <w:sz w:val="32"/>
          <w:szCs w:val="32"/>
          <w:u w:val="none"/>
        </w:rPr>
        <w:t>）加强农村疾病预防控制，做好传染病、地方病防治和疫情等农村突发性公共卫生事件报告工作，重点控制严重危害农民身体健康的传染病、地方病、职业病和寄生虫病等重大疾病。</w:t>
      </w:r>
    </w:p>
    <w:p w14:paraId="1747EC5B">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三</w:t>
      </w:r>
      <w:r>
        <w:rPr>
          <w:rFonts w:hint="eastAsia" w:ascii="仿宋" w:hAnsi="仿宋" w:eastAsia="仿宋" w:cs="仿宋"/>
          <w:sz w:val="32"/>
          <w:szCs w:val="32"/>
          <w:u w:val="none"/>
        </w:rPr>
        <w:t>）认真执行儿童计划免疫。积极开展慢性非传染性疾病的防治工作。</w:t>
      </w:r>
    </w:p>
    <w:p w14:paraId="6DF4621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四</w:t>
      </w:r>
      <w:r>
        <w:rPr>
          <w:rFonts w:hint="eastAsia" w:ascii="仿宋" w:hAnsi="仿宋" w:eastAsia="仿宋" w:cs="仿宋"/>
          <w:sz w:val="32"/>
          <w:szCs w:val="32"/>
          <w:u w:val="none"/>
        </w:rPr>
        <w:t>）做好农村孕产妇和儿童保健工作，提高住院分娩率，改善儿童营养状况。</w:t>
      </w:r>
    </w:p>
    <w:p w14:paraId="718E176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五</w:t>
      </w:r>
      <w:r>
        <w:rPr>
          <w:rFonts w:hint="eastAsia" w:ascii="仿宋" w:hAnsi="仿宋" w:eastAsia="仿宋" w:cs="仿宋"/>
          <w:sz w:val="32"/>
          <w:szCs w:val="32"/>
          <w:u w:val="none"/>
        </w:rPr>
        <w:t>）积极做好城镇居民、职工医疗的服务、计划生育技术指导、康复等工作。</w:t>
      </w:r>
    </w:p>
    <w:p w14:paraId="2FDAA02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六</w:t>
      </w:r>
      <w:r>
        <w:rPr>
          <w:rFonts w:hint="eastAsia" w:ascii="仿宋" w:hAnsi="仿宋" w:eastAsia="仿宋" w:cs="仿宋"/>
          <w:sz w:val="32"/>
          <w:szCs w:val="32"/>
          <w:u w:val="none"/>
        </w:rPr>
        <w:t>）开展爱国卫生运动，普及疾病预防和卫生保健知识，指导群众改善居住、饮食、饮水和环境卫生条件，引导和帮助农民建立良好的卫生习惯。</w:t>
      </w:r>
    </w:p>
    <w:p w14:paraId="5A139A0C">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七</w:t>
      </w:r>
      <w:r>
        <w:rPr>
          <w:rFonts w:hint="eastAsia" w:ascii="仿宋" w:hAnsi="仿宋" w:eastAsia="仿宋" w:cs="仿宋"/>
          <w:sz w:val="32"/>
          <w:szCs w:val="32"/>
          <w:u w:val="none"/>
        </w:rPr>
        <w:t>）完成区委、区人民政府、区卫生健康行政单位委托的其他卫生管理职能。</w:t>
      </w:r>
    </w:p>
    <w:p w14:paraId="44807F8E">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55BE5E11">
      <w:pPr>
        <w:pStyle w:val="6"/>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医院占地面积8959.7平方米，建筑面积8315平方米，编制床位99张，实有床位210张。设有进德综合科门诊部和住院部、基隆卫生院综合科门诊部和住院部、妇产科、中医科、公共卫生科、预防保健科、儿童保健科、精神卫生科门诊部和住院部、检验科、影像功能科、药剂科、医务科、质控科、感控科、医院办公室、财务科、医保办公室、后勤设备科等。</w:t>
      </w:r>
      <w:r>
        <w:rPr>
          <w:rFonts w:hint="eastAsia" w:ascii="仿宋" w:hAnsi="仿宋" w:eastAsia="仿宋" w:cs="仿宋"/>
          <w:b w:val="0"/>
          <w:bCs w:val="0"/>
          <w:color w:val="auto"/>
          <w:sz w:val="32"/>
          <w:szCs w:val="32"/>
        </w:rPr>
        <w:t>医疗设备齐全，配备有</w:t>
      </w:r>
      <w:r>
        <w:rPr>
          <w:rFonts w:hint="eastAsia" w:ascii="仿宋" w:hAnsi="仿宋" w:eastAsia="仿宋" w:cs="仿宋"/>
          <w:b w:val="0"/>
          <w:bCs w:val="0"/>
          <w:color w:val="auto"/>
          <w:sz w:val="32"/>
          <w:szCs w:val="32"/>
          <w:lang w:val="en-US" w:eastAsia="zh-CN"/>
        </w:rPr>
        <w:t>全自动生化发光仪、</w:t>
      </w:r>
      <w:r>
        <w:rPr>
          <w:rFonts w:hint="eastAsia" w:ascii="仿宋" w:hAnsi="仿宋" w:eastAsia="仿宋" w:cs="仿宋"/>
          <w:b w:val="0"/>
          <w:bCs w:val="0"/>
          <w:color w:val="auto"/>
          <w:sz w:val="32"/>
          <w:szCs w:val="32"/>
        </w:rPr>
        <w:t>高频数字医用诊断X射线机、飞利浦全数字彩色多普勒超声诊断系统、全数字彩色多普勒超声诊断系统、超声经颅多普勒血流分析仪、数字式心电图机、全自动生化分析仪、全自动血液细胞分析仪、全自动电解质分析仪、微量元素分析仪、数码电子阴道镜、全自动血液流变分析仪、多参数监护仪，康娃智能体检仪、多功能牵引床、智能疼痛治疗仪、半导体激光治疗机、自动煎药包装机等医疗设备</w:t>
      </w:r>
      <w:r>
        <w:rPr>
          <w:rFonts w:hint="eastAsia" w:ascii="仿宋" w:hAnsi="仿宋" w:eastAsia="仿宋" w:cs="仿宋"/>
          <w:b w:val="0"/>
          <w:bCs w:val="0"/>
          <w:color w:val="auto"/>
          <w:sz w:val="32"/>
          <w:szCs w:val="32"/>
          <w:lang w:eastAsia="zh-CN"/>
        </w:rPr>
        <w:t>。</w:t>
      </w:r>
    </w:p>
    <w:p w14:paraId="0950A8D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sz w:val="32"/>
          <w:szCs w:val="32"/>
          <w:lang w:val="en-US" w:eastAsia="zh-CN"/>
        </w:rPr>
        <w:t>我院现有在职职工205人，</w:t>
      </w:r>
      <w:r>
        <w:rPr>
          <w:rFonts w:hint="eastAsia" w:ascii="仿宋" w:hAnsi="仿宋" w:eastAsia="仿宋" w:cs="仿宋"/>
          <w:sz w:val="32"/>
          <w:szCs w:val="32"/>
        </w:rPr>
        <w:t>其中在编</w:t>
      </w:r>
      <w:r>
        <w:rPr>
          <w:rFonts w:hint="eastAsia" w:ascii="仿宋" w:hAnsi="仿宋" w:eastAsia="仿宋" w:cs="仿宋"/>
          <w:sz w:val="32"/>
          <w:szCs w:val="32"/>
          <w:lang w:val="en-US" w:eastAsia="zh-CN"/>
        </w:rPr>
        <w:t>职工65</w:t>
      </w:r>
      <w:r>
        <w:rPr>
          <w:rFonts w:hint="eastAsia" w:ascii="仿宋" w:hAnsi="仿宋" w:eastAsia="仿宋" w:cs="仿宋"/>
          <w:sz w:val="32"/>
          <w:szCs w:val="32"/>
        </w:rPr>
        <w:t>人，</w:t>
      </w:r>
      <w:r>
        <w:rPr>
          <w:rFonts w:hint="eastAsia" w:ascii="仿宋" w:hAnsi="仿宋" w:eastAsia="仿宋" w:cs="仿宋"/>
          <w:sz w:val="32"/>
          <w:szCs w:val="32"/>
          <w:lang w:eastAsia="zh-CN"/>
        </w:rPr>
        <w:t>控制数职工</w:t>
      </w:r>
      <w:r>
        <w:rPr>
          <w:rFonts w:hint="eastAsia" w:ascii="仿宋" w:hAnsi="仿宋" w:eastAsia="仿宋" w:cs="仿宋"/>
          <w:sz w:val="32"/>
          <w:szCs w:val="32"/>
          <w:lang w:val="en-US" w:eastAsia="zh-CN"/>
        </w:rPr>
        <w:t>14人，</w:t>
      </w:r>
      <w:r>
        <w:rPr>
          <w:rFonts w:hint="eastAsia" w:ascii="仿宋" w:hAnsi="仿宋" w:eastAsia="仿宋" w:cs="仿宋"/>
          <w:sz w:val="32"/>
          <w:szCs w:val="32"/>
        </w:rPr>
        <w:t>聘用人员</w:t>
      </w:r>
      <w:r>
        <w:rPr>
          <w:rFonts w:hint="eastAsia" w:ascii="仿宋" w:hAnsi="仿宋" w:eastAsia="仿宋" w:cs="仿宋"/>
          <w:sz w:val="32"/>
          <w:szCs w:val="32"/>
          <w:lang w:val="en-US" w:eastAsia="zh-CN"/>
        </w:rPr>
        <w:t>126</w:t>
      </w:r>
      <w:r>
        <w:rPr>
          <w:rFonts w:hint="eastAsia" w:ascii="仿宋" w:hAnsi="仿宋" w:eastAsia="仿宋" w:cs="仿宋"/>
          <w:sz w:val="32"/>
          <w:szCs w:val="32"/>
        </w:rPr>
        <w:t xml:space="preserve">人。具有高级专业技术职称 </w:t>
      </w:r>
      <w:r>
        <w:rPr>
          <w:rFonts w:hint="eastAsia" w:ascii="仿宋" w:hAnsi="仿宋" w:eastAsia="仿宋" w:cs="仿宋"/>
          <w:sz w:val="32"/>
          <w:szCs w:val="32"/>
          <w:lang w:val="en-US" w:eastAsia="zh-CN"/>
        </w:rPr>
        <w:t>3</w:t>
      </w:r>
      <w:r>
        <w:rPr>
          <w:rFonts w:hint="eastAsia" w:ascii="仿宋" w:hAnsi="仿宋" w:eastAsia="仿宋" w:cs="仿宋"/>
          <w:sz w:val="32"/>
          <w:szCs w:val="32"/>
        </w:rPr>
        <w:t>人，中级职称</w:t>
      </w:r>
      <w:r>
        <w:rPr>
          <w:rFonts w:hint="eastAsia" w:ascii="仿宋" w:hAnsi="仿宋" w:eastAsia="仿宋" w:cs="仿宋"/>
          <w:sz w:val="32"/>
          <w:szCs w:val="32"/>
          <w:lang w:val="en-US" w:eastAsia="zh-CN"/>
        </w:rPr>
        <w:t>30</w:t>
      </w:r>
      <w:r>
        <w:rPr>
          <w:rFonts w:hint="eastAsia" w:ascii="仿宋" w:hAnsi="仿宋" w:eastAsia="仿宋" w:cs="仿宋"/>
          <w:sz w:val="32"/>
          <w:szCs w:val="32"/>
        </w:rPr>
        <w:t>人，初级职称</w:t>
      </w:r>
      <w:r>
        <w:rPr>
          <w:rFonts w:hint="eastAsia" w:ascii="仿宋" w:hAnsi="仿宋" w:eastAsia="仿宋" w:cs="仿宋"/>
          <w:sz w:val="32"/>
          <w:szCs w:val="32"/>
          <w:lang w:val="en-US" w:eastAsia="zh-CN"/>
        </w:rPr>
        <w:t>121</w:t>
      </w:r>
      <w:r>
        <w:rPr>
          <w:rFonts w:hint="eastAsia" w:ascii="仿宋" w:hAnsi="仿宋" w:eastAsia="仿宋" w:cs="仿宋"/>
          <w:sz w:val="32"/>
          <w:szCs w:val="32"/>
        </w:rPr>
        <w:t>人。在职人员中，</w:t>
      </w:r>
      <w:r>
        <w:rPr>
          <w:rFonts w:hint="eastAsia" w:ascii="仿宋" w:hAnsi="仿宋" w:eastAsia="仿宋" w:cs="仿宋"/>
          <w:sz w:val="32"/>
          <w:szCs w:val="32"/>
          <w:lang w:val="en-US" w:eastAsia="zh-CN"/>
        </w:rPr>
        <w:t>硕士1人，</w:t>
      </w:r>
      <w:r>
        <w:rPr>
          <w:rFonts w:hint="eastAsia" w:ascii="仿宋" w:hAnsi="仿宋" w:eastAsia="仿宋" w:cs="仿宋"/>
          <w:sz w:val="32"/>
          <w:szCs w:val="32"/>
        </w:rPr>
        <w:t>本科</w:t>
      </w:r>
      <w:r>
        <w:rPr>
          <w:rFonts w:hint="eastAsia" w:ascii="仿宋" w:hAnsi="仿宋" w:eastAsia="仿宋" w:cs="仿宋"/>
          <w:sz w:val="32"/>
          <w:szCs w:val="32"/>
          <w:lang w:val="en-US" w:eastAsia="zh-CN"/>
        </w:rPr>
        <w:t>56</w:t>
      </w:r>
      <w:r>
        <w:rPr>
          <w:rFonts w:hint="eastAsia" w:ascii="仿宋" w:hAnsi="仿宋" w:eastAsia="仿宋" w:cs="仿宋"/>
          <w:sz w:val="32"/>
          <w:szCs w:val="32"/>
        </w:rPr>
        <w:t>人，大专</w:t>
      </w:r>
      <w:r>
        <w:rPr>
          <w:rFonts w:hint="eastAsia" w:ascii="仿宋" w:hAnsi="仿宋" w:eastAsia="仿宋" w:cs="仿宋"/>
          <w:sz w:val="32"/>
          <w:szCs w:val="32"/>
          <w:lang w:val="en-US" w:eastAsia="zh-CN"/>
        </w:rPr>
        <w:t>92</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74EC5A44">
      <w:pPr>
        <w:tabs>
          <w:tab w:val="center" w:pos="4475"/>
        </w:tabs>
        <w:spacing w:line="560" w:lineRule="exact"/>
        <w:rPr>
          <w:rFonts w:hint="eastAsia" w:ascii="黑体" w:eastAsia="黑体"/>
          <w:szCs w:val="32"/>
        </w:rPr>
      </w:pPr>
    </w:p>
    <w:p w14:paraId="17DC5028">
      <w:pPr>
        <w:tabs>
          <w:tab w:val="center" w:pos="4475"/>
        </w:tabs>
        <w:spacing w:line="560" w:lineRule="exact"/>
        <w:rPr>
          <w:rFonts w:hint="eastAsia" w:ascii="黑体" w:eastAsia="黑体"/>
          <w:szCs w:val="32"/>
        </w:rPr>
      </w:pPr>
    </w:p>
    <w:p w14:paraId="3A316B11">
      <w:pPr>
        <w:tabs>
          <w:tab w:val="center" w:pos="4475"/>
        </w:tabs>
        <w:spacing w:line="560" w:lineRule="exact"/>
        <w:rPr>
          <w:rFonts w:hint="eastAsia" w:ascii="黑体" w:eastAsia="黑体"/>
          <w:szCs w:val="32"/>
        </w:rPr>
      </w:pPr>
    </w:p>
    <w:p w14:paraId="2857ACB4">
      <w:pPr>
        <w:tabs>
          <w:tab w:val="center" w:pos="4475"/>
        </w:tabs>
        <w:spacing w:line="560" w:lineRule="exact"/>
        <w:rPr>
          <w:rFonts w:hint="eastAsia" w:ascii="黑体" w:eastAsia="黑体"/>
          <w:szCs w:val="32"/>
        </w:rPr>
      </w:pPr>
    </w:p>
    <w:p w14:paraId="3E3B1A69">
      <w:pPr>
        <w:tabs>
          <w:tab w:val="center" w:pos="4475"/>
        </w:tabs>
        <w:spacing w:line="560" w:lineRule="exact"/>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val="en-US" w:eastAsia="zh-CN"/>
        </w:rPr>
        <w:t>柳州市柳江区进德镇卫生院</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3176.21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3176.21</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44.76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1.39%，主要原因是</w:t>
      </w:r>
      <w:r>
        <w:rPr>
          <w:rFonts w:hint="eastAsia" w:ascii="仿宋_GB2312"/>
          <w:szCs w:val="32"/>
          <w:lang w:val="en-US" w:eastAsia="zh-CN"/>
        </w:rPr>
        <w:t>人员减少，人员经费减少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1.39%，主要原因是</w:t>
      </w:r>
      <w:r>
        <w:rPr>
          <w:rFonts w:hint="eastAsia" w:ascii="仿宋_GB2312"/>
          <w:szCs w:val="32"/>
          <w:lang w:val="en-US" w:eastAsia="zh-CN"/>
        </w:rPr>
        <w:t>人员减少，人员经费减少</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EE9C745">
      <w:pPr>
        <w:tabs>
          <w:tab w:val="center" w:pos="4475"/>
        </w:tabs>
        <w:spacing w:line="560" w:lineRule="exact"/>
        <w:ind w:firstLine="645"/>
        <w:rPr>
          <w:rFonts w:hint="default"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3176.21</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44.76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1.39%，主要原因是</w:t>
      </w:r>
      <w:r>
        <w:rPr>
          <w:rFonts w:hint="eastAsia" w:ascii="仿宋_GB2312"/>
          <w:szCs w:val="32"/>
          <w:lang w:val="en-US" w:eastAsia="zh-CN"/>
        </w:rPr>
        <w:t>人员减少，人员经费减少</w:t>
      </w:r>
      <w:r>
        <w:rPr>
          <w:rFonts w:hint="eastAsia" w:ascii="仿宋_GB2312"/>
          <w:sz w:val="32"/>
          <w:szCs w:val="32"/>
          <w:lang w:val="en-US" w:eastAsia="zh-CN"/>
        </w:rPr>
        <w:t>。单位收入主要包括一般公共预算收入779.65万元，占总收入的24.55%，单位资金收入2396.56万元，占总收入的75.45%。</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3176.21</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44.76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1.39%，主要原因是</w:t>
      </w:r>
      <w:r>
        <w:rPr>
          <w:rFonts w:hint="eastAsia" w:ascii="仿宋_GB2312"/>
          <w:szCs w:val="32"/>
          <w:lang w:val="en-US" w:eastAsia="zh-CN"/>
        </w:rPr>
        <w:t>人员减少，人员经费减少</w:t>
      </w:r>
      <w:r>
        <w:rPr>
          <w:rFonts w:hint="eastAsia" w:ascii="仿宋_GB2312"/>
          <w:sz w:val="32"/>
          <w:szCs w:val="32"/>
          <w:lang w:val="en-US" w:eastAsia="zh-CN"/>
        </w:rPr>
        <w:t>。单位支出主要包括：社会保障和就业支出11.29万元，占总支出的0.36%；卫生健康支出3164.92万元，占总支出的99.64%</w:t>
      </w: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仿宋_GB2312"/>
          <w:szCs w:val="32"/>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年无政府性基金预算</w:t>
      </w:r>
      <w:r>
        <w:rPr>
          <w:rFonts w:hint="eastAsia" w:ascii="仿宋_GB2312" w:hAnsi="宋体"/>
          <w:b w:val="0"/>
          <w:bCs w:val="0"/>
          <w:szCs w:val="32"/>
          <w:highlight w:val="none"/>
          <w:u w:val="none"/>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tabs>
          <w:tab w:val="center" w:pos="4475"/>
        </w:tabs>
        <w:spacing w:line="560" w:lineRule="exact"/>
        <w:ind w:firstLine="645"/>
        <w:rPr>
          <w:rFonts w:hint="eastAsia" w:ascii="黑体" w:eastAsia="黑体"/>
          <w:b w:val="0"/>
          <w:bCs w:val="0"/>
          <w:szCs w:val="32"/>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万元，同口径</w:t>
      </w:r>
      <w:r>
        <w:rPr>
          <w:rFonts w:hint="eastAsia" w:ascii="仿宋_GB2312"/>
          <w:bCs/>
          <w:lang w:val="en-US" w:eastAsia="zh-CN"/>
        </w:rPr>
        <w:t>与</w:t>
      </w:r>
      <w:r>
        <w:rPr>
          <w:rFonts w:hint="eastAsia" w:ascii="仿宋_GB2312"/>
          <w:bCs/>
        </w:rPr>
        <w:t>202</w:t>
      </w:r>
      <w:r>
        <w:rPr>
          <w:rFonts w:hint="eastAsia" w:ascii="仿宋_GB2312"/>
          <w:bCs/>
          <w:lang w:val="en-US" w:eastAsia="zh-CN"/>
        </w:rPr>
        <w:t>4</w:t>
      </w:r>
      <w:r>
        <w:rPr>
          <w:rFonts w:hint="eastAsia" w:ascii="仿宋_GB2312"/>
          <w:bCs/>
        </w:rPr>
        <w:t>年</w:t>
      </w:r>
      <w:r>
        <w:rPr>
          <w:rFonts w:hint="eastAsia" w:ascii="仿宋_GB2312"/>
          <w:bCs/>
          <w:lang w:val="en-US" w:eastAsia="zh-CN"/>
        </w:rPr>
        <w:t>持平</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val="en-US" w:eastAsia="zh-CN"/>
        </w:rPr>
        <w:t>事业单位</w:t>
      </w:r>
      <w:r>
        <w:rPr>
          <w:rFonts w:hint="eastAsia" w:ascii="黑体" w:hAnsi="黑体" w:eastAsia="黑体" w:cs="黑体"/>
          <w:szCs w:val="32"/>
        </w:rPr>
        <w:t>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sz w:val="32"/>
          <w:szCs w:val="32"/>
          <w:lang w:val="en-US" w:eastAsia="zh-CN"/>
        </w:rPr>
        <w:t>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运行经费预算0.35万元，较上年增加0.05</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16.67%，增长的主要原因是新增事业单位退休人员1人，公用经费增加。</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471.60</w:t>
      </w:r>
      <w:r>
        <w:rPr>
          <w:rFonts w:hint="eastAsia" w:ascii="仿宋_GB2312" w:hAnsi="宋体"/>
          <w:szCs w:val="32"/>
        </w:rPr>
        <w:t>万元。其中：货物类采购</w:t>
      </w:r>
      <w:r>
        <w:rPr>
          <w:rFonts w:hint="eastAsia" w:ascii="仿宋_GB2312" w:hAnsi="宋体"/>
          <w:szCs w:val="32"/>
          <w:lang w:val="en-US" w:eastAsia="zh-CN"/>
        </w:rPr>
        <w:t>460.60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11.00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黑体" w:hAnsi="Arial" w:eastAsia="黑体" w:cs="Arial"/>
          <w:b w:val="0"/>
          <w:bCs w:val="0"/>
          <w:kern w:val="0"/>
          <w:u w:val="none"/>
        </w:rPr>
      </w:pPr>
      <w:r>
        <w:rPr>
          <w:rFonts w:hint="eastAsia" w:ascii="仿宋_GB2312" w:hAnsi="宋体"/>
          <w:b w:val="0"/>
          <w:bCs w:val="0"/>
          <w:szCs w:val="32"/>
          <w:highlight w:val="none"/>
          <w:u w:val="none"/>
        </w:rPr>
        <w:t>截至202</w:t>
      </w:r>
      <w:r>
        <w:rPr>
          <w:rFonts w:hint="eastAsia" w:ascii="仿宋_GB2312" w:hAnsi="宋体"/>
          <w:b w:val="0"/>
          <w:bCs w:val="0"/>
          <w:szCs w:val="32"/>
          <w:highlight w:val="none"/>
          <w:u w:val="none"/>
          <w:lang w:val="en-US" w:eastAsia="zh-CN"/>
        </w:rPr>
        <w:t>4</w:t>
      </w:r>
      <w:r>
        <w:rPr>
          <w:rFonts w:hint="eastAsia" w:ascii="仿宋_GB2312" w:hAnsi="宋体"/>
          <w:b w:val="0"/>
          <w:bCs w:val="0"/>
          <w:szCs w:val="32"/>
          <w:highlight w:val="none"/>
          <w:u w:val="none"/>
        </w:rPr>
        <w:t>年底，本单位共有车辆</w:t>
      </w:r>
      <w:r>
        <w:rPr>
          <w:rFonts w:hint="eastAsia" w:ascii="仿宋_GB2312" w:hAnsi="宋体"/>
          <w:b w:val="0"/>
          <w:bCs w:val="0"/>
          <w:szCs w:val="32"/>
          <w:highlight w:val="none"/>
          <w:u w:val="none"/>
          <w:lang w:val="en-US" w:eastAsia="zh-CN"/>
        </w:rPr>
        <w:t>3</w:t>
      </w:r>
      <w:r>
        <w:rPr>
          <w:rFonts w:hint="eastAsia" w:ascii="仿宋_GB2312" w:hAnsi="宋体"/>
          <w:b w:val="0"/>
          <w:bCs w:val="0"/>
          <w:szCs w:val="32"/>
          <w:highlight w:val="none"/>
          <w:u w:val="none"/>
        </w:rPr>
        <w:t>辆，其中：应急保障用车</w:t>
      </w:r>
      <w:r>
        <w:rPr>
          <w:rFonts w:hint="eastAsia" w:ascii="仿宋_GB2312" w:hAnsi="宋体"/>
          <w:b w:val="0"/>
          <w:bCs w:val="0"/>
          <w:szCs w:val="32"/>
          <w:highlight w:val="none"/>
          <w:u w:val="none"/>
          <w:lang w:val="en-US" w:eastAsia="zh-CN"/>
        </w:rPr>
        <w:t>2</w:t>
      </w:r>
      <w:r>
        <w:rPr>
          <w:rFonts w:hint="eastAsia" w:ascii="仿宋_GB2312" w:hAnsi="宋体"/>
          <w:b w:val="0"/>
          <w:bCs w:val="0"/>
          <w:szCs w:val="32"/>
          <w:highlight w:val="none"/>
          <w:u w:val="none"/>
        </w:rPr>
        <w:t>辆、特种专业技术用车</w:t>
      </w:r>
      <w:r>
        <w:rPr>
          <w:rFonts w:hint="eastAsia" w:ascii="仿宋_GB2312" w:hAnsi="宋体"/>
          <w:b w:val="0"/>
          <w:bCs w:val="0"/>
          <w:szCs w:val="32"/>
          <w:highlight w:val="none"/>
          <w:u w:val="none"/>
          <w:lang w:val="en-US" w:eastAsia="zh-CN"/>
        </w:rPr>
        <w:t>0</w:t>
      </w:r>
      <w:r>
        <w:rPr>
          <w:rFonts w:hint="eastAsia" w:ascii="仿宋_GB2312" w:hAnsi="宋体"/>
          <w:b w:val="0"/>
          <w:bCs w:val="0"/>
          <w:szCs w:val="32"/>
          <w:highlight w:val="none"/>
          <w:u w:val="none"/>
        </w:rPr>
        <w:t>辆、其他用车</w:t>
      </w:r>
      <w:r>
        <w:rPr>
          <w:rFonts w:hint="eastAsia" w:ascii="仿宋_GB2312" w:hAnsi="宋体"/>
          <w:b w:val="0"/>
          <w:bCs w:val="0"/>
          <w:szCs w:val="32"/>
          <w:highlight w:val="none"/>
          <w:u w:val="none"/>
          <w:lang w:val="en-US" w:eastAsia="zh-CN"/>
        </w:rPr>
        <w:t>1</w:t>
      </w:r>
      <w:r>
        <w:rPr>
          <w:rFonts w:hint="eastAsia" w:ascii="仿宋_GB2312" w:hAnsi="宋体"/>
          <w:b w:val="0"/>
          <w:bCs w:val="0"/>
          <w:szCs w:val="32"/>
          <w:highlight w:val="none"/>
          <w:u w:val="none"/>
        </w:rPr>
        <w:t>辆；单价100万元（含）以上设备</w:t>
      </w:r>
      <w:r>
        <w:rPr>
          <w:rFonts w:hint="eastAsia" w:ascii="仿宋_GB2312" w:hAnsi="宋体"/>
          <w:b w:val="0"/>
          <w:bCs w:val="0"/>
          <w:szCs w:val="32"/>
          <w:highlight w:val="none"/>
          <w:u w:val="none"/>
          <w:lang w:val="en-US" w:eastAsia="zh-CN"/>
        </w:rPr>
        <w:t>1</w:t>
      </w:r>
      <w:r>
        <w:rPr>
          <w:rFonts w:hint="eastAsia" w:ascii="仿宋_GB2312" w:hAnsi="宋体"/>
          <w:b w:val="0"/>
          <w:bCs w:val="0"/>
          <w:szCs w:val="32"/>
          <w:highlight w:val="none"/>
          <w:u w:val="none"/>
        </w:rPr>
        <w:t>台（套）。202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单位预算：安排购置车辆</w:t>
      </w:r>
      <w:r>
        <w:rPr>
          <w:rFonts w:hint="eastAsia" w:ascii="仿宋_GB2312" w:hAnsi="宋体"/>
          <w:b w:val="0"/>
          <w:bCs w:val="0"/>
          <w:szCs w:val="32"/>
          <w:highlight w:val="none"/>
          <w:u w:val="none"/>
          <w:lang w:val="en-US" w:eastAsia="zh-CN"/>
        </w:rPr>
        <w:t>2</w:t>
      </w:r>
      <w:r>
        <w:rPr>
          <w:rFonts w:hint="eastAsia" w:ascii="仿宋_GB2312" w:hAnsi="宋体"/>
          <w:b w:val="0"/>
          <w:bCs w:val="0"/>
          <w:szCs w:val="32"/>
          <w:highlight w:val="none"/>
          <w:u w:val="none"/>
        </w:rPr>
        <w:t>台；安排购置单位价值100万元以上的专用设备</w:t>
      </w:r>
      <w:r>
        <w:rPr>
          <w:rFonts w:hint="eastAsia" w:ascii="仿宋_GB2312" w:hAnsi="宋体"/>
          <w:b w:val="0"/>
          <w:bCs w:val="0"/>
          <w:szCs w:val="32"/>
          <w:highlight w:val="none"/>
          <w:u w:val="none"/>
          <w:lang w:val="en-US" w:eastAsia="zh-CN"/>
        </w:rPr>
        <w:t>1</w:t>
      </w:r>
      <w:r>
        <w:rPr>
          <w:rFonts w:hint="eastAsia" w:ascii="仿宋_GB2312" w:hAnsi="宋体"/>
          <w:b w:val="0"/>
          <w:bCs w:val="0"/>
          <w:szCs w:val="32"/>
          <w:highlight w:val="none"/>
          <w:u w:val="none"/>
        </w:rPr>
        <w:t>台（套）。</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本级项目</w:t>
      </w:r>
      <w:r>
        <w:rPr>
          <w:rFonts w:hint="eastAsia" w:ascii="仿宋_GB2312" w:cs="仿宋_GB2312"/>
          <w:b w:val="0"/>
          <w:bCs w:val="0"/>
          <w:caps w:val="0"/>
          <w:color w:val="auto"/>
          <w:kern w:val="2"/>
          <w:sz w:val="32"/>
          <w:szCs w:val="32"/>
          <w:vertAlign w:val="baseline"/>
          <w:lang w:val="en-US" w:eastAsia="zh-CN" w:bidi="ar"/>
        </w:rPr>
        <w:t>4</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2785.28</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8"/>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435"/>
        <w:gridCol w:w="5936"/>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noWrap w:val="0"/>
            <w:vAlign w:val="top"/>
          </w:tcPr>
          <w:p w14:paraId="08DA8C2E">
            <w:pPr>
              <w:tabs>
                <w:tab w:val="center" w:pos="4475"/>
              </w:tabs>
              <w:spacing w:line="560" w:lineRule="exact"/>
              <w:jc w:val="center"/>
              <w:rPr>
                <w:rFonts w:hint="eastAsia" w:ascii="仿宋" w:hAnsi="仿宋" w:eastAsia="仿宋" w:cs="仿宋"/>
                <w:b/>
                <w:bCs/>
                <w:szCs w:val="32"/>
                <w:vertAlign w:val="baseline"/>
                <w:lang w:eastAsia="zh-CN"/>
              </w:rPr>
            </w:pPr>
            <w:r>
              <w:rPr>
                <w:rFonts w:hint="eastAsia" w:ascii="仿宋" w:hAnsi="仿宋" w:eastAsia="仿宋" w:cs="仿宋"/>
                <w:b/>
                <w:bCs/>
                <w:szCs w:val="32"/>
                <w:vertAlign w:val="baseline"/>
                <w:lang w:eastAsia="zh-CN"/>
              </w:rPr>
              <w:t>项目名称</w:t>
            </w:r>
          </w:p>
        </w:tc>
        <w:tc>
          <w:tcPr>
            <w:tcW w:w="1435" w:type="dxa"/>
            <w:noWrap w:val="0"/>
            <w:vAlign w:val="top"/>
          </w:tcPr>
          <w:p w14:paraId="195C7948">
            <w:pPr>
              <w:tabs>
                <w:tab w:val="center" w:pos="4475"/>
              </w:tabs>
              <w:spacing w:line="560" w:lineRule="exact"/>
              <w:jc w:val="center"/>
              <w:rPr>
                <w:rFonts w:hint="eastAsia" w:ascii="仿宋" w:hAnsi="仿宋" w:eastAsia="仿宋" w:cs="仿宋"/>
                <w:b/>
                <w:bCs/>
                <w:szCs w:val="32"/>
                <w:vertAlign w:val="baseline"/>
                <w:lang w:eastAsia="zh-CN"/>
              </w:rPr>
            </w:pPr>
            <w:r>
              <w:rPr>
                <w:rFonts w:hint="eastAsia" w:ascii="仿宋" w:hAnsi="仿宋" w:eastAsia="仿宋" w:cs="仿宋"/>
                <w:b/>
                <w:bCs/>
                <w:szCs w:val="32"/>
                <w:vertAlign w:val="baseline"/>
                <w:lang w:eastAsia="zh-CN"/>
              </w:rPr>
              <w:t>预算数（单位：万元）</w:t>
            </w:r>
          </w:p>
        </w:tc>
        <w:tc>
          <w:tcPr>
            <w:tcW w:w="5936" w:type="dxa"/>
            <w:noWrap w:val="0"/>
            <w:vAlign w:val="top"/>
          </w:tcPr>
          <w:p w14:paraId="420371F2">
            <w:pPr>
              <w:tabs>
                <w:tab w:val="center" w:pos="4475"/>
              </w:tabs>
              <w:spacing w:line="560" w:lineRule="exact"/>
              <w:jc w:val="center"/>
              <w:rPr>
                <w:rFonts w:hint="eastAsia" w:ascii="仿宋" w:hAnsi="仿宋" w:eastAsia="仿宋" w:cs="仿宋"/>
                <w:b/>
                <w:bCs/>
                <w:szCs w:val="32"/>
                <w:vertAlign w:val="baseline"/>
                <w:lang w:eastAsia="zh-CN"/>
              </w:rPr>
            </w:pPr>
            <w:r>
              <w:rPr>
                <w:rFonts w:hint="eastAsia" w:ascii="仿宋" w:hAnsi="仿宋" w:eastAsia="仿宋" w:cs="仿宋"/>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3" w:hRule="atLeast"/>
        </w:trPr>
        <w:tc>
          <w:tcPr>
            <w:tcW w:w="1040" w:type="dxa"/>
            <w:noWrap w:val="0"/>
            <w:vAlign w:val="center"/>
          </w:tcPr>
          <w:p w14:paraId="7AED47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重大传染病防控补助项目</w:t>
            </w:r>
          </w:p>
        </w:tc>
        <w:tc>
          <w:tcPr>
            <w:tcW w:w="1435" w:type="dxa"/>
            <w:noWrap w:val="0"/>
            <w:vAlign w:val="center"/>
          </w:tcPr>
          <w:p w14:paraId="368821C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250.00</w:t>
            </w:r>
          </w:p>
        </w:tc>
        <w:tc>
          <w:tcPr>
            <w:tcW w:w="5936" w:type="dxa"/>
            <w:noWrap w:val="0"/>
            <w:vAlign w:val="center"/>
          </w:tcPr>
          <w:p w14:paraId="5F4DED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2025年度绩效目标</w:t>
            </w:r>
          </w:p>
          <w:p w14:paraId="3EE47E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1：适龄儿童国家免疫规划疫苗接种率大于90%；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目标2：有效控制艾滋病疫情，全国艾滋病疫情维续控制在低流行水平，进一步减少结核感染、患病和死亡，切实降低结核病疾病负担，提高人民群众健 康水平，促进国民经济发展和社会和谐稳定。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目标3：开展血吸虫病查灭螺，降低传播风险。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目标4：推广癌症、心脑血管疾病、口腔疾病等重点慢性病早期筛查和干预适宜技术，健全完善慢性病及危害因素监测网络，以慢性病综合防控示范区和全民健康生活方式行动为抓手，加强慢性病防控能力建设。加强严重精神障碍患者筛查、登记报告和随访服务，开展社会心理服务体系建设试点，开展农村地区癫痫患者筛查登记和随访管理，提高患者治疗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目标5：开展新冠病毒变异监测、病毒性传染病监测、细菌性疾病监测、病媒生物监测、新冠病毒抗体血清学流行病学调查；开展鼠疫、人禽流感、SARS等传染病、疟疾及其寄生虫、饮用水、环境与学校卫生、伤害监测。完成居民健康素养监测、妇幼健康检测、全国青少年烟草流行监测和食品安全风险监测工作。</w:t>
            </w:r>
          </w:p>
          <w:p w14:paraId="770E4E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设5条数量指标：</w:t>
            </w:r>
          </w:p>
          <w:p w14:paraId="01EDCF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数量指标：严重精神障碍患者服药率(≥80%)</w:t>
            </w:r>
          </w:p>
          <w:p w14:paraId="609549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数量指标：疟疾媒介调查点数量(＝3个)</w:t>
            </w:r>
          </w:p>
          <w:p w14:paraId="314C40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数量指标：农村癌症早诊早治项目消化道癌症人群筛查例数(≥70例)</w:t>
            </w:r>
          </w:p>
          <w:p w14:paraId="7B0E74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数量指标：流感和新冠监测的哨点医院数(＝2个)</w:t>
            </w:r>
          </w:p>
          <w:p w14:paraId="3D67A9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数量指标：城市污水新冠病毒监测工作城市数量(＝1个)</w:t>
            </w:r>
          </w:p>
          <w:p w14:paraId="751330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设16条质量指标：</w:t>
            </w:r>
          </w:p>
          <w:p w14:paraId="027987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质量指标：严重精神障碍患者筛查任务完成率(＝100%)</w:t>
            </w:r>
          </w:p>
          <w:p w14:paraId="4C6D56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质量指标：在册严重精神障碍患者治疗率(≥60%)</w:t>
            </w:r>
          </w:p>
          <w:p w14:paraId="6FF5A6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质量指标：麻风病可疑线索报告率(≥90%)</w:t>
            </w:r>
          </w:p>
          <w:p w14:paraId="06725A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质量指标：适龄儿童国家免疫规划疫苗接种率(＞90%)</w:t>
            </w:r>
          </w:p>
          <w:p w14:paraId="7817D8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质量指标：血吸虫监测任务完成率(≥95%)</w:t>
            </w:r>
          </w:p>
          <w:p w14:paraId="1A56CC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质量指标：艾滋病高危人群（暗娼、男性同性性行人群）检测比例(＝100%)</w:t>
            </w:r>
          </w:p>
          <w:p w14:paraId="5BE2B9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质量指标：艾滋病感染孕产妇所生儿童抗病毒用药比例(≥95%)</w:t>
            </w:r>
          </w:p>
          <w:p w14:paraId="63350D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质量指标：艾滋病免费抗病毒治疗任务(＝100%)</w:t>
            </w:r>
          </w:p>
          <w:p w14:paraId="4AAB06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质量指标：艾滋病临床用血核酸检测率(＝100%)</w:t>
            </w:r>
          </w:p>
          <w:p w14:paraId="33657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质量指标：肺结核患者服药管理率(≥90%)</w:t>
            </w:r>
          </w:p>
          <w:p w14:paraId="410CEB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质量指标：肺结核患者管理率(＝100%)</w:t>
            </w:r>
          </w:p>
          <w:p w14:paraId="3E315F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质量指标：居民健康素养监测数据合格率(≥90%)</w:t>
            </w:r>
          </w:p>
          <w:p w14:paraId="44905B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质量指标：妇幼健康监测年度质量控制完成率(＝100%)</w:t>
            </w:r>
          </w:p>
          <w:p w14:paraId="5A744F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质量指标：农村地区贫困癫痫患者筛查任务完成率(＝100%)</w:t>
            </w:r>
          </w:p>
          <w:p w14:paraId="4D10D9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质量指标：死因监测规范报告率(＞80%)</w:t>
            </w:r>
          </w:p>
          <w:p w14:paraId="77CE8F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质量指标：虐疾传染病的检测(≥50份)</w:t>
            </w:r>
          </w:p>
          <w:p w14:paraId="27BB1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设1条时效指标：</w:t>
            </w:r>
          </w:p>
          <w:p w14:paraId="7CE851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项目时间(2025年12月底)</w:t>
            </w:r>
          </w:p>
          <w:p w14:paraId="28DFA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设1条成本指标：</w:t>
            </w:r>
          </w:p>
          <w:p w14:paraId="17B3C4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项目总成本(≤5117.75万元)</w:t>
            </w:r>
          </w:p>
          <w:p w14:paraId="671DD7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设3条可持续效益指标：</w:t>
            </w:r>
          </w:p>
          <w:p w14:paraId="0459CB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可持续效益指标：居民健康水平提高(逐步提高)</w:t>
            </w:r>
          </w:p>
          <w:p w14:paraId="5C07C5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可持续效益指标：艾滋病疫情处于低流行水平(中长期)</w:t>
            </w:r>
          </w:p>
          <w:p w14:paraId="35AEB3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可持续效益指标：公共卫生均等化水平提高(逐步提高)</w:t>
            </w:r>
          </w:p>
          <w:p w14:paraId="7ED3D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设1条服务对象满意度指标：</w:t>
            </w:r>
          </w:p>
          <w:p w14:paraId="436AA0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满意度指标：严重精神障碍患者家属满意度(≥80%)</w:t>
            </w:r>
          </w:p>
        </w:tc>
      </w:tr>
    </w:tbl>
    <w:p w14:paraId="6261B9DE">
      <w:pPr>
        <w:tabs>
          <w:tab w:val="center" w:pos="4475"/>
        </w:tabs>
        <w:spacing w:line="560" w:lineRule="exact"/>
        <w:ind w:firstLine="640" w:firstLineChars="200"/>
        <w:rPr>
          <w:rFonts w:hint="eastAsia" w:ascii="黑体" w:eastAsia="黑体"/>
          <w:szCs w:val="32"/>
        </w:rPr>
      </w:pPr>
    </w:p>
    <w:p w14:paraId="58ECB84E">
      <w:pPr>
        <w:tabs>
          <w:tab w:val="center" w:pos="4475"/>
        </w:tabs>
        <w:spacing w:line="560" w:lineRule="exact"/>
        <w:ind w:firstLine="640" w:firstLineChars="200"/>
        <w:rPr>
          <w:rFonts w:hint="eastAsia" w:ascii="黑体" w:eastAsia="黑体"/>
          <w:szCs w:val="32"/>
        </w:rPr>
      </w:pPr>
    </w:p>
    <w:p w14:paraId="794B5285">
      <w:pPr>
        <w:tabs>
          <w:tab w:val="center" w:pos="4475"/>
        </w:tabs>
        <w:spacing w:line="560" w:lineRule="exact"/>
        <w:ind w:firstLine="640" w:firstLineChars="200"/>
        <w:rPr>
          <w:rFonts w:hint="eastAsia" w:ascii="黑体" w:eastAsia="黑体"/>
          <w:szCs w:val="32"/>
        </w:rPr>
      </w:pPr>
    </w:p>
    <w:p w14:paraId="14702682">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0" w:firstLineChars="200"/>
        <w:textAlignment w:val="auto"/>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2B902B0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D26A13F">
      <w:pPr>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柳州市柳江区进德镇卫生院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p w14:paraId="32568A1F"/>
    <w:p w14:paraId="1BD6C0DB"/>
    <w:p w14:paraId="36CE6C45"/>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CB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05A87">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C05A87">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F28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387F"/>
    <w:rsid w:val="03CD3113"/>
    <w:rsid w:val="040B602E"/>
    <w:rsid w:val="07DA66D1"/>
    <w:rsid w:val="09A129E2"/>
    <w:rsid w:val="0C251016"/>
    <w:rsid w:val="0D246BD2"/>
    <w:rsid w:val="0D272220"/>
    <w:rsid w:val="0FF8713F"/>
    <w:rsid w:val="15DD7808"/>
    <w:rsid w:val="18D54962"/>
    <w:rsid w:val="1E454BFC"/>
    <w:rsid w:val="1F554376"/>
    <w:rsid w:val="21690C6D"/>
    <w:rsid w:val="2BF8505C"/>
    <w:rsid w:val="2F0E7201"/>
    <w:rsid w:val="30113270"/>
    <w:rsid w:val="30226B4B"/>
    <w:rsid w:val="308652F3"/>
    <w:rsid w:val="30D616E4"/>
    <w:rsid w:val="319743DD"/>
    <w:rsid w:val="36190BE4"/>
    <w:rsid w:val="392A132F"/>
    <w:rsid w:val="3CF75E3D"/>
    <w:rsid w:val="3DE4147D"/>
    <w:rsid w:val="4AB630F1"/>
    <w:rsid w:val="4E3B534E"/>
    <w:rsid w:val="4F674123"/>
    <w:rsid w:val="4FC94989"/>
    <w:rsid w:val="56156687"/>
    <w:rsid w:val="59B36298"/>
    <w:rsid w:val="5E69536C"/>
    <w:rsid w:val="61790893"/>
    <w:rsid w:val="62E46FE1"/>
    <w:rsid w:val="6A3E1DEA"/>
    <w:rsid w:val="6DAE2E3A"/>
    <w:rsid w:val="6DCB5BC2"/>
    <w:rsid w:val="6DE448FF"/>
    <w:rsid w:val="6EC66A13"/>
    <w:rsid w:val="6EFB27A3"/>
    <w:rsid w:val="70C268FE"/>
    <w:rsid w:val="7141437C"/>
    <w:rsid w:val="715D7014"/>
    <w:rsid w:val="7305627C"/>
    <w:rsid w:val="77513458"/>
    <w:rsid w:val="7A811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b/>
      <w:bCs/>
      <w:sz w:val="44"/>
      <w:szCs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w:basedOn w:val="2"/>
    <w:qFormat/>
    <w:uiPriority w:val="99"/>
    <w:pPr>
      <w:spacing w:line="360" w:lineRule="auto"/>
      <w:ind w:firstLine="720" w:firstLineChars="200"/>
      <w:jc w:val="left"/>
    </w:pPr>
    <w:rPr>
      <w:rFonts w:ascii="宋体" w:hAnsi="宋体" w:cs="宋体"/>
      <w:sz w:val="28"/>
      <w:szCs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3085</Words>
  <Characters>3373</Characters>
  <Lines>0</Lines>
  <Paragraphs>0</Paragraphs>
  <TotalTime>30</TotalTime>
  <ScaleCrop>false</ScaleCrop>
  <LinksUpToDate>false</LinksUpToDate>
  <CharactersWithSpaces>3452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dcterms:modified xsi:type="dcterms:W3CDTF">2025-02-14T12:14:10Z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E723BE59CE2C4E01A4D68AF4D8692EE9_13</vt:lpwstr>
  </property>
</Properties>
</file>