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w:t>
      </w:r>
      <w:r>
        <w:rPr>
          <w:rFonts w:hint="eastAsia" w:ascii="黑体" w:hAnsi="宋体" w:eastAsia="黑体"/>
          <w:bCs/>
          <w:sz w:val="44"/>
          <w:szCs w:val="44"/>
          <w:highlight w:val="none"/>
          <w:lang w:eastAsia="zh-CN"/>
        </w:rPr>
        <w:t>柳江区青少年业余体校</w:t>
      </w:r>
      <w:r>
        <w:rPr>
          <w:rFonts w:hint="eastAsia" w:ascii="黑体" w:hAnsi="宋体" w:eastAsia="黑体"/>
          <w:bCs/>
          <w:sz w:val="44"/>
          <w:szCs w:val="44"/>
          <w:highlight w:val="none"/>
          <w:lang w:val="en-US" w:eastAsia="zh-CN"/>
        </w:rPr>
        <w:t>2026年</w:t>
      </w:r>
    </w:p>
    <w:p>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lang w:eastAsia="zh-CN"/>
        </w:rPr>
        <w:t>柳江区青少年业余体校2026年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柳江区青少年业余体校2026年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和任务：贯彻执行党和国家政策的体育方针、政策和法规，研究业余体育训练的发展趋势，制定发展全区业余体育训练的管理政策和总体法规；并指导监督执行；负责全区业余体育训练的指导和管理工作，争取为上一级运动队培养输送更多的体育人才和优秀运动员后备力量。为社会培养更多的体育骨干；统筹规划全区业余体育训练网点，合理布局业余体育训练项目，发掘、收集我区民族传统体育项目，逐步实践我县群众体育活动项目。 承办区委、区政府和上级业务主管部门交办的其他事项。</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根据上述职责，柳江区青少年业余体校设2个内设机构。</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 w:hAnsi="楷体" w:eastAsia="楷体" w:cs="楷体"/>
          <w:szCs w:val="32"/>
        </w:rPr>
      </w:pPr>
      <w:r>
        <w:rPr>
          <w:rFonts w:hint="eastAsia" w:ascii="楷体" w:hAnsi="楷体" w:eastAsia="楷体" w:cs="楷体"/>
          <w:szCs w:val="32"/>
        </w:rPr>
        <w:t>（一）综合办公室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综合协调工作。参与研究制订柳江区青少年业余体校事业发展规划，负责拟订柳江区青少年业余体校的年度工作计划，负责区体校行政事务（包括文电、会务、机要、档案、保密、计生、双拥、政务公开、绩效、财务管理、统计、安保、信访、卫生、值班安排、后勤服务等）和本校信息公开和信息上报工作；做好单位年度考核工作；安排、检查、督促体校的卫生管理事项，体校的水电管理和维修；做好内务勤杂工作，体校场地和财物的管理、修缮工作；负责安排体校内保和各项安全检查工作；保管体校的劳动工具和体育比赛用具。协助教练员做好内务勤杂工作；督促食堂抓好卫生、安全工作。承办对外交流事宜，协助领导处理日常工作事务，完成领导交办的其他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 w:hAnsi="楷体" w:eastAsia="楷体" w:cs="楷体"/>
          <w:szCs w:val="32"/>
        </w:rPr>
      </w:pPr>
      <w:r>
        <w:rPr>
          <w:rFonts w:hint="eastAsia" w:ascii="楷体" w:hAnsi="楷体" w:eastAsia="楷体" w:cs="楷体"/>
          <w:szCs w:val="32"/>
        </w:rPr>
        <w:t>（二）教练办公室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负责各队学生的组队、选材、训练和输送工作；制定和实施训练计划，制定年度、学期的工作计划和总结，认真编写教案，努力搞好专项训练教学工作； 掌握和提高本专项运动员的选材和训练方法，及时总结训练教学实践经验，积累技术资料，建立训练业务档案； 负责组队参加上级部门分派的各项比赛任务；负责本项目运动员从选材入队直至离校离队的整个过程中，从思想品德、文化学习、作息制度、卫生安全、训练比赛、前途发展等各方面的管理工作； 协助体校对在校学生进行教学秩序、生活秩序、训练秩序、卫生安全等方面的管理工作；完成领导交办的其他工作。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 xml:space="preserve"> 人员编制和领导职数</w:t>
      </w:r>
      <w:r>
        <w:rPr>
          <w:rFonts w:hint="eastAsia" w:ascii="仿宋" w:hAnsi="仿宋" w:eastAsia="仿宋" w:cs="仿宋"/>
          <w:szCs w:val="32"/>
          <w:lang w:eastAsia="zh-CN"/>
        </w:rPr>
        <w:t>：</w:t>
      </w:r>
      <w:r>
        <w:rPr>
          <w:rFonts w:hint="eastAsia" w:ascii="仿宋" w:hAnsi="仿宋" w:eastAsia="仿宋" w:cs="仿宋"/>
          <w:szCs w:val="32"/>
        </w:rPr>
        <w:t>柳江区青少年业余体校事业单位编制数13名，其中设领导校长一名，副校长三名，目前教职工在编人数13人。</w:t>
      </w: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lang w:eastAsia="zh-CN"/>
        </w:rPr>
        <w:t>柳江区青少年业余体校2026年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259.33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259.33</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16.22%，主要原因是</w:t>
      </w:r>
      <w:r>
        <w:rPr>
          <w:rFonts w:hint="eastAsia" w:ascii="仿宋_GB2312"/>
          <w:szCs w:val="32"/>
          <w:lang w:val="en-US" w:eastAsia="zh-CN"/>
        </w:rPr>
        <w:t>2025年8月我单位新招录一名事业单位工作人员，工资及五险一金及人员经费较上年有所增加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16.22%，主要原因是</w:t>
      </w:r>
      <w:r>
        <w:rPr>
          <w:rFonts w:hint="eastAsia" w:ascii="仿宋_GB2312"/>
          <w:szCs w:val="32"/>
          <w:lang w:val="en-US" w:eastAsia="zh-CN"/>
        </w:rPr>
        <w:t>2025年8月我单位新招录一名事业单位工作人员，工资及五险一金及人员经费较上年有所增加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259.33</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16.22%，主要原因是</w:t>
      </w:r>
      <w:r>
        <w:rPr>
          <w:rFonts w:hint="eastAsia" w:ascii="仿宋_GB2312"/>
          <w:szCs w:val="32"/>
          <w:lang w:val="en-US" w:eastAsia="zh-CN"/>
        </w:rPr>
        <w:t>2025年8月我单位新招录一名事业单位工作人员，工资及五险一金及人员经费较上年有所增加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259.33</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16.22%，主要原因是</w:t>
      </w:r>
      <w:r>
        <w:rPr>
          <w:rFonts w:hint="eastAsia" w:ascii="仿宋_GB2312"/>
          <w:szCs w:val="32"/>
          <w:lang w:val="en-US" w:eastAsia="zh-CN"/>
        </w:rPr>
        <w:t>2025年8月我单位新招录一名事业单位工作人员，工资及五险一金及人员经费较上年有所增加</w:t>
      </w:r>
      <w:r>
        <w:rPr>
          <w:rFonts w:hint="eastAsia" w:ascii="仿宋_GB2312"/>
          <w:sz w:val="32"/>
          <w:szCs w:val="32"/>
          <w:lang w:val="en-US" w:eastAsia="zh-CN"/>
        </w:rPr>
        <w:t>。主要包括：1.文化旅游体育与传媒支出173.58万元，占总支出的66.93%；2.社会保障和就业支出45.89万元，占总支出的17.70%；3.卫生健康支出14.15万元，占总支出的5.45%；4.城乡社区支出4.37万元，占总支出的1.69%；5.住房保障支出21.35万元，占总支出的8.23%</w:t>
      </w:r>
      <w:r>
        <w:rPr>
          <w:rFonts w:hint="eastAsia" w:ascii="仿宋_GB2312" w:hAnsi="宋体"/>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四、财政拨款收支总体情况说明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259.33</w:t>
      </w:r>
      <w:r>
        <w:rPr>
          <w:rFonts w:hint="eastAsia" w:ascii="仿宋_GB2312" w:eastAsia="仿宋_GB2312"/>
          <w:sz w:val="32"/>
          <w:szCs w:val="32"/>
          <w:lang w:val="en-US" w:eastAsia="zh-CN"/>
        </w:rPr>
        <w:t>万元，总支出</w:t>
      </w:r>
      <w:r>
        <w:rPr>
          <w:rFonts w:hint="eastAsia" w:ascii="仿宋_GB2312"/>
          <w:sz w:val="32"/>
          <w:szCs w:val="32"/>
          <w:lang w:val="en-US" w:eastAsia="zh-CN"/>
        </w:rPr>
        <w:t>259.33</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16.22%，主要原因是</w:t>
      </w:r>
      <w:r>
        <w:rPr>
          <w:rFonts w:hint="eastAsia" w:ascii="仿宋_GB2312"/>
          <w:szCs w:val="32"/>
          <w:lang w:val="en-US" w:eastAsia="zh-CN"/>
        </w:rPr>
        <w:t>2025年8月我单位新招录一名事业单位工作人员，工资及五险一金及人员经费较上年有所增加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16.22%，主要原因是</w:t>
      </w:r>
      <w:bookmarkStart w:id="0" w:name="OLE_LINK1"/>
      <w:r>
        <w:rPr>
          <w:rFonts w:hint="eastAsia" w:ascii="仿宋_GB2312"/>
          <w:szCs w:val="32"/>
          <w:lang w:val="en-US" w:eastAsia="zh-CN"/>
        </w:rPr>
        <w:t>2025年8月我单位新招录一名事业单位工作人员，工资及五险一金及人员经费较上年有所增加</w:t>
      </w:r>
      <w:bookmarkEnd w:id="0"/>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254.96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16.55%，主要原因是</w:t>
      </w:r>
      <w:r>
        <w:rPr>
          <w:rFonts w:hint="eastAsia" w:ascii="仿宋_GB2312"/>
          <w:szCs w:val="32"/>
          <w:lang w:val="en-US" w:eastAsia="zh-CN"/>
        </w:rPr>
        <w:t>2025年8月我单位新招录一名事业单位工作人员，工资及五险一金及人员经费较上年有所增加</w:t>
      </w:r>
      <w:r>
        <w:rPr>
          <w:rFonts w:hint="eastAsia" w:ascii="仿宋_GB2312"/>
          <w:szCs w:val="32"/>
          <w:lang w:eastAsia="zh-CN"/>
        </w:rPr>
        <w:t>。</w:t>
      </w:r>
      <w:r>
        <w:rPr>
          <w:rFonts w:hint="eastAsia" w:ascii="仿宋_GB2312"/>
          <w:sz w:val="32"/>
          <w:szCs w:val="32"/>
          <w:lang w:eastAsia="zh-CN"/>
        </w:rPr>
        <w:t>具体情况为：</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体育场馆</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1.50</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的0.59</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1.50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主要原因是2025年该项资金列入群众体育类科目支出</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default" w:ascii="仿宋_GB2312" w:hAnsi="Times New Roman" w:cs="Times New Roman"/>
          <w:kern w:val="2"/>
          <w:sz w:val="32"/>
          <w:szCs w:val="32"/>
          <w:highlight w:val="none"/>
          <w:lang w:val="en-US" w:eastAsia="zh-CN"/>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群众体育类科目支出预算172.08万元，占支出总预算的67.49%，同比增加3.87万元，同比增长2.30%，主要原因是</w:t>
      </w:r>
      <w:r>
        <w:rPr>
          <w:rFonts w:hint="eastAsia" w:ascii="仿宋_GB2312"/>
          <w:sz w:val="32"/>
          <w:szCs w:val="32"/>
          <w:lang w:val="en-US" w:eastAsia="zh-CN"/>
        </w:rPr>
        <w:t>2025年8月我单位新招录一名事业单位工作人员，</w:t>
      </w:r>
      <w:r>
        <w:rPr>
          <w:rFonts w:hint="eastAsia" w:ascii="仿宋_GB2312" w:hAnsi="Times New Roman" w:cs="Times New Roman"/>
          <w:kern w:val="2"/>
          <w:sz w:val="32"/>
          <w:szCs w:val="32"/>
          <w:highlight w:val="none"/>
          <w:lang w:val="en-US" w:eastAsia="zh-CN"/>
        </w:rPr>
        <w:t>群众体育类科目支出</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val="en-US" w:eastAsia="zh-CN"/>
        </w:rPr>
        <w:t>（3）事业单位离退休</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3.20</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的1.26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4）</w:t>
      </w:r>
      <w:bookmarkStart w:id="1" w:name="OLE_LINK2"/>
      <w:r>
        <w:rPr>
          <w:rFonts w:hint="eastAsia" w:ascii="仿宋_GB2312" w:hAnsi="Times New Roman" w:cs="Times New Roman"/>
          <w:kern w:val="2"/>
          <w:sz w:val="32"/>
          <w:szCs w:val="32"/>
          <w:highlight w:val="none"/>
          <w:lang w:val="en-US" w:eastAsia="zh-CN"/>
        </w:rPr>
        <w:t>机关事业单位基本养老保险缴费</w:t>
      </w:r>
      <w:bookmarkEnd w:id="1"/>
      <w:r>
        <w:rPr>
          <w:rFonts w:hint="eastAsia" w:ascii="仿宋_GB2312" w:hAnsi="Times New Roman" w:cs="Times New Roman"/>
          <w:kern w:val="2"/>
          <w:sz w:val="32"/>
          <w:szCs w:val="32"/>
          <w:highlight w:val="none"/>
          <w:lang w:val="en-US" w:eastAsia="zh-CN"/>
        </w:rPr>
        <w:t>科目支出28.46万元，占支出总预算的11.16%，同比增加11.20万元，同比增长64.89%，主要原因是</w:t>
      </w:r>
      <w:r>
        <w:rPr>
          <w:rFonts w:hint="eastAsia" w:ascii="仿宋_GB2312"/>
          <w:sz w:val="32"/>
          <w:szCs w:val="32"/>
          <w:lang w:val="en-US" w:eastAsia="zh-CN"/>
        </w:rPr>
        <w:t>2025年8月我单位新招录一名事业单位工作人员，</w:t>
      </w:r>
      <w:r>
        <w:rPr>
          <w:rFonts w:hint="eastAsia" w:ascii="仿宋_GB2312" w:hAnsi="Times New Roman" w:cs="Times New Roman"/>
          <w:kern w:val="2"/>
          <w:sz w:val="32"/>
          <w:szCs w:val="32"/>
          <w:highlight w:val="none"/>
          <w:lang w:val="en-US" w:eastAsia="zh-CN"/>
        </w:rPr>
        <w:t>机关事业单位基本养老保险缴费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5）机关事业单位职业年金缴费支出科目支出14.23万元，占支出总预算的5.58%，同比增加5.60万元，同比增长64.89%，主要原因是</w:t>
      </w:r>
      <w:r>
        <w:rPr>
          <w:rFonts w:hint="eastAsia" w:ascii="仿宋_GB2312"/>
          <w:sz w:val="32"/>
          <w:szCs w:val="32"/>
          <w:lang w:val="en-US" w:eastAsia="zh-CN"/>
        </w:rPr>
        <w:t>2025年8月我单位新招录一名事业单位工作人员，</w:t>
      </w:r>
      <w:r>
        <w:rPr>
          <w:rFonts w:hint="eastAsia" w:ascii="仿宋_GB2312" w:hAnsi="Times New Roman" w:cs="Times New Roman"/>
          <w:kern w:val="2"/>
          <w:sz w:val="32"/>
          <w:szCs w:val="32"/>
          <w:highlight w:val="none"/>
          <w:lang w:val="en-US" w:eastAsia="zh-CN"/>
        </w:rPr>
        <w:t>机关事业单位职业年金缴费支出</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6）事业单位医疗科目支出14.15万元，占支出总预算的5.55%，同比增加5.65万元，同比增长66.47%，主要原因是</w:t>
      </w:r>
      <w:r>
        <w:rPr>
          <w:rFonts w:hint="eastAsia" w:ascii="仿宋_GB2312"/>
          <w:sz w:val="32"/>
          <w:szCs w:val="32"/>
          <w:lang w:val="en-US" w:eastAsia="zh-CN"/>
        </w:rPr>
        <w:t>2025年8月我单位新招录一名事业单位工作人员，</w:t>
      </w:r>
      <w:r>
        <w:rPr>
          <w:rFonts w:hint="eastAsia" w:ascii="仿宋_GB2312" w:hAnsi="Times New Roman" w:cs="Times New Roman"/>
          <w:kern w:val="2"/>
          <w:sz w:val="32"/>
          <w:szCs w:val="32"/>
          <w:highlight w:val="none"/>
          <w:lang w:val="en-US" w:eastAsia="zh-CN"/>
        </w:rPr>
        <w:t>事业单位医疗</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7）住房公积金科目支出21.35万元，占支出总预算的8.37%，同比增加8.40万元，同比增长64.86%，主要原因是</w:t>
      </w:r>
      <w:r>
        <w:rPr>
          <w:rFonts w:hint="eastAsia" w:ascii="仿宋_GB2312"/>
          <w:sz w:val="32"/>
          <w:szCs w:val="32"/>
          <w:lang w:val="en-US" w:eastAsia="zh-CN"/>
        </w:rPr>
        <w:t>2025年8月我单位新招录一名事业单位工作人员，</w:t>
      </w:r>
      <w:r>
        <w:rPr>
          <w:rFonts w:hint="eastAsia" w:ascii="仿宋_GB2312" w:hAnsi="Times New Roman" w:cs="Times New Roman"/>
          <w:kern w:val="2"/>
          <w:sz w:val="32"/>
          <w:szCs w:val="32"/>
          <w:highlight w:val="none"/>
          <w:lang w:val="en-US" w:eastAsia="zh-CN"/>
        </w:rPr>
        <w:t>住房公积金</w:t>
      </w:r>
      <w:r>
        <w:rPr>
          <w:rFonts w:hint="eastAsia" w:ascii="仿宋_GB2312"/>
          <w:sz w:val="32"/>
          <w:szCs w:val="32"/>
          <w:lang w:val="en-US" w:eastAsia="zh-CN"/>
        </w:rPr>
        <w:t>较上年有所增加。</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六、一般公共预算基本支出情况说明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254.96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16.55%，主要原因是2025年8月我单位新招录一名事业单位工作人员，</w:t>
      </w:r>
      <w:r>
        <w:rPr>
          <w:rFonts w:hint="eastAsia" w:ascii="仿宋_GB2312" w:cs="Times New Roman"/>
          <w:kern w:val="2"/>
          <w:sz w:val="32"/>
          <w:szCs w:val="32"/>
          <w:highlight w:val="none"/>
          <w:lang w:val="en-US" w:eastAsia="zh-CN"/>
        </w:rPr>
        <w:t>基本支出</w:t>
      </w:r>
      <w:r>
        <w:rPr>
          <w:rFonts w:hint="eastAsia" w:ascii="仿宋_GB2312"/>
          <w:sz w:val="32"/>
          <w:szCs w:val="32"/>
          <w:lang w:val="en-US" w:eastAsia="zh-CN"/>
        </w:rPr>
        <w:t>较上年有所增加</w:t>
      </w:r>
      <w:r>
        <w:rPr>
          <w:rFonts w:hint="eastAsia" w:ascii="仿宋_GB2312"/>
          <w:szCs w:val="32"/>
          <w:lang w:eastAsia="zh-CN"/>
        </w:rPr>
        <w:t>。</w:t>
      </w:r>
      <w:r>
        <w:rPr>
          <w:rFonts w:hint="eastAsia" w:ascii="仿宋_GB2312"/>
          <w:sz w:val="32"/>
          <w:szCs w:val="32"/>
          <w:lang w:eastAsia="zh-CN"/>
        </w:rPr>
        <w:t>具体情况为：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基本工资64.15万元，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11.34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21.47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主要原因是2025年8月我单位新招录一名事业单位工作人员，基本工资较上年有所增加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 津贴补贴31.25万元，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2.07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7.10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主要原因是2025年8月我单位新招录一名事业单位工作人员，津贴补贴较上年有所增加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奖金5.35万元，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0.95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21.47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主要原因是2025年8月我单位新招录一名事业单位工作人员，奖金较上年有所增加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绩效工资28.90万元，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lang w:val="en-US" w:eastAsia="zh-CN"/>
        </w:rPr>
        <w:t>2.08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7.76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主要原因是2025年8月我单位新招录一名事业单位工作人员，绩效工资较上年有所增加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机关事业单位基本养老保险缴费28.46万元，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11.20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主要原因是2025年8月我单位新招录一名事业单位工作人员，机关事业单位基本养老保险缴费较上年有所增加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职业年金缴费14.23万元，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5.60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主要原因是2025年8月我单位新招录一名事业单位工作人员，职业年金较上年有所增加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职工基本医疗保险缴费14.05万元，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5.64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66.99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主要原因是2025年8月我单位新招录一名事业单位工作人员，职工基本医疗保险缴费较上年有所增加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其他社会保障缴费1.34万元，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0.50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59.07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主要原因是2025年8月我单位新招录一名事业单位工作人员，其他社会保障缴费较上年有所增加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住房公积金21.35万元，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8.40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主要原因是2025年8月我单位新招录一名事业单位工作人员，住房公积金较上年有所增加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bookmarkStart w:id="2" w:name="OLE_LINK3"/>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办公费1.63万元，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0.13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主要原因是2025年8月我单位新招录一名事业单位工作人员，办公费较上年有所增加</w:t>
      </w:r>
      <w:r>
        <w:rPr>
          <w:rFonts w:hint="eastAsia" w:ascii="仿宋_GB2312" w:hAnsi="Times New Roman" w:eastAsia="仿宋_GB2312" w:cs="Times New Roman"/>
          <w:kern w:val="2"/>
          <w:sz w:val="32"/>
          <w:szCs w:val="32"/>
          <w:highlight w:val="none"/>
        </w:rPr>
        <w:t>；</w:t>
      </w:r>
    </w:p>
    <w:bookmarkEnd w:id="2"/>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印刷费0.39万元，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主要原因是2025年8月我单位新招录一名事业单位工作人员，印刷费较上年有所增加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水费0.33万元，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电费1.04万元，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主要原因是2025年8月我单位新招录一名事业单位工作人员，电费较上年有所增加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邮电费0.85万元，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主要原因是2025年8月我单位新招录一名事业单位工作人员，邮电费较上年有所增加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差旅费4.68万元，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0.36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主要原因是2025年8月我单位新招录一名事业单位工作人员，差旅费较上年有所增加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维修（护）费0.52万元，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主要原因是2025年8月我单位新招录一名事业单位工作人员，维修（护）费较上年有所增加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会议费0.26万元，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主要原因是2025年8月我单位新招录一名事业单位工作人员，会议费较上年有所增加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培训费0.31万元，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主要原因是2025年8月我单位新招录一名事业单位工作人员，培训费较上年有所增加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公务接待费0.31万元，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主要原因是2025年8月我单位新招录一名事业单位工作人员，公务接待费较上年有所增加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工会经费3.56万元，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1.40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主要原因是2025年8月我单位新招录一名事业单位工作人员及基数上调，工会经费较上年有所增加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福利费0元，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减少0.36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主要原因是2026年起不再列支福利费</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其他商品和服务支出8.42万元，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13.48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主要原因是2025年8月我单位新招录一名事业单位工作人员，其他商品和服务支出较上年有所增加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bookmarkStart w:id="3" w:name="OLE_LINK4"/>
      <w:r>
        <w:rPr>
          <w:rFonts w:hint="eastAsia" w:ascii="仿宋_GB2312"/>
          <w:sz w:val="32"/>
          <w:szCs w:val="32"/>
          <w:lang w:val="en-US" w:eastAsia="zh-CN"/>
        </w:rPr>
        <w:t>对个人和家庭的补助 - 退休费3.10万元，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bookmarkEnd w:id="3"/>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生活补助0.99万元，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奖励金0.01万元，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七、一般公共预算“三公”经费支出情况说明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0.31</w:t>
      </w:r>
      <w:r>
        <w:rPr>
          <w:rFonts w:hint="eastAsia" w:ascii="仿宋_GB2312"/>
          <w:bCs/>
        </w:rPr>
        <w:t>万元，同口径比202</w:t>
      </w:r>
      <w:r>
        <w:rPr>
          <w:rFonts w:hint="eastAsia" w:ascii="仿宋_GB2312"/>
          <w:bCs/>
          <w:lang w:val="en-US" w:eastAsia="zh-CN"/>
        </w:rPr>
        <w:t>5</w:t>
      </w:r>
      <w:r>
        <w:rPr>
          <w:rFonts w:hint="eastAsia" w:ascii="仿宋_GB2312"/>
          <w:bCs/>
        </w:rPr>
        <w:t>年增加</w:t>
      </w:r>
      <w:r>
        <w:rPr>
          <w:rFonts w:hint="eastAsia" w:ascii="仿宋_GB2312"/>
          <w:bCs/>
          <w:lang w:val="en-US" w:eastAsia="zh-CN"/>
        </w:rPr>
        <w:t>0.02</w:t>
      </w:r>
      <w:r>
        <w:rPr>
          <w:rFonts w:hint="eastAsia" w:ascii="仿宋_GB2312"/>
          <w:bCs/>
        </w:rPr>
        <w:t>万元，增长</w:t>
      </w:r>
      <w:r>
        <w:rPr>
          <w:rFonts w:hint="eastAsia" w:ascii="仿宋_GB2312"/>
          <w:bCs/>
          <w:lang w:val="en-US" w:eastAsia="zh-CN"/>
        </w:rPr>
        <w:t>8.33%</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0.31</w:t>
      </w:r>
      <w:r>
        <w:rPr>
          <w:rFonts w:hint="eastAsia" w:ascii="仿宋_GB2312" w:hAnsi="宋体"/>
          <w:szCs w:val="32"/>
        </w:rPr>
        <w:t>万元，比上年增加</w:t>
      </w:r>
      <w:r>
        <w:rPr>
          <w:rFonts w:hint="eastAsia" w:ascii="仿宋_GB2312" w:hAnsi="宋体"/>
          <w:szCs w:val="32"/>
          <w:lang w:val="en-US" w:eastAsia="zh-CN"/>
        </w:rPr>
        <w:t>0.02</w:t>
      </w:r>
      <w:r>
        <w:rPr>
          <w:rFonts w:hint="eastAsia" w:ascii="仿宋_GB2312" w:hAnsi="宋体"/>
          <w:szCs w:val="32"/>
        </w:rPr>
        <w:t>万元，增长</w:t>
      </w:r>
      <w:r>
        <w:rPr>
          <w:rFonts w:hint="eastAsia" w:ascii="仿宋_GB2312" w:hAnsi="宋体"/>
          <w:szCs w:val="32"/>
          <w:lang w:val="en-US" w:eastAsia="zh-CN"/>
        </w:rPr>
        <w:t>8.33%</w:t>
      </w:r>
      <w:r>
        <w:rPr>
          <w:rFonts w:hint="eastAsia" w:ascii="仿宋_GB2312" w:hAnsi="宋体"/>
          <w:szCs w:val="32"/>
        </w:rPr>
        <w:t>，</w:t>
      </w:r>
      <w:r>
        <w:rPr>
          <w:rFonts w:hint="eastAsia" w:ascii="仿宋_GB2312" w:hAnsi="Arial" w:cs="Arial"/>
          <w:kern w:val="0"/>
        </w:rPr>
        <w:t>增加的主要原因是</w:t>
      </w:r>
      <w:r>
        <w:rPr>
          <w:rFonts w:hint="eastAsia" w:ascii="仿宋_GB2312" w:hAnsi="Arial" w:cs="Arial"/>
          <w:kern w:val="0"/>
          <w:lang w:val="en-US" w:eastAsia="zh-CN"/>
        </w:rPr>
        <w:t>：</w:t>
      </w:r>
      <w:r>
        <w:rPr>
          <w:rFonts w:hint="eastAsia" w:ascii="仿宋_GB2312"/>
          <w:sz w:val="32"/>
          <w:szCs w:val="32"/>
          <w:lang w:val="en-US" w:eastAsia="zh-CN"/>
        </w:rPr>
        <w:t>2025年8月我单位新招录一名事业单位工作人员，年初预算按人数按比例增加</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4.37</w:t>
      </w:r>
      <w:r>
        <w:rPr>
          <w:rFonts w:hint="eastAsia" w:ascii="仿宋_GB2312" w:eastAsia="仿宋_GB2312"/>
          <w:sz w:val="32"/>
          <w:szCs w:val="32"/>
        </w:rPr>
        <w:t>万元，</w:t>
      </w:r>
      <w:r>
        <w:rPr>
          <w:rFonts w:hint="eastAsia" w:ascii="仿宋_GB2312"/>
          <w:sz w:val="32"/>
          <w:szCs w:val="32"/>
          <w:lang w:val="en-US" w:eastAsia="zh-CN"/>
        </w:rPr>
        <w:t>与上年持平</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2026年单位预算无国有资本经营预算</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22.29</w:t>
      </w:r>
      <w:r>
        <w:rPr>
          <w:rFonts w:hint="eastAsia" w:ascii="仿宋_GB2312" w:eastAsia="仿宋_GB2312"/>
          <w:sz w:val="32"/>
          <w:szCs w:val="32"/>
          <w:highlight w:val="none"/>
        </w:rPr>
        <w:t>万元，同比增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2.83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14.56</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2025年8月我单位新招录一名事业单位工作人员，年初预算按人数按比例增加</w:t>
      </w:r>
      <w:r>
        <w:rPr>
          <w:rFonts w:hint="eastAsia" w:ascii="仿宋_GB2312" w:eastAsia="仿宋_GB2312"/>
          <w:sz w:val="32"/>
          <w:szCs w:val="32"/>
          <w:highlight w:val="none"/>
        </w:rPr>
        <w:t>。主要包括办公费、印刷费、邮电费、差旅费、维修（护）费、会议费、培训费、公务接待费、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keepNext w:val="0"/>
        <w:keepLines w:val="0"/>
        <w:pageBreakBefore w:val="0"/>
        <w:numPr>
          <w:ilvl w:val="0"/>
          <w:numId w:val="0"/>
        </w:numPr>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w:t>
      </w:r>
      <w:r>
        <w:rPr>
          <w:rFonts w:hint="eastAsia" w:ascii="仿宋_GB2312" w:hAnsi="宋体"/>
          <w:b w:val="0"/>
          <w:bCs w:val="0"/>
          <w:szCs w:val="32"/>
          <w:highlight w:val="none"/>
          <w:u w:val="none"/>
        </w:rPr>
        <w:t>无国有资产占用相关情况。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23.87</w:t>
      </w:r>
      <w:r>
        <w:rPr>
          <w:rFonts w:hint="eastAsia" w:ascii="仿宋_GB2312" w:eastAsia="仿宋_GB2312"/>
          <w:sz w:val="32"/>
          <w:szCs w:val="32"/>
          <w:lang w:val="en-US" w:eastAsia="zh-CN"/>
        </w:rPr>
        <w:t>万元。绩效目标情况详见报表（涉密项目等除外）。</w:t>
      </w:r>
    </w:p>
    <w:tbl>
      <w:tblPr>
        <w:tblStyle w:val="6"/>
        <w:tblpPr w:leftFromText="180" w:rightFromText="180" w:vertAnchor="text" w:horzAnchor="page" w:tblpX="855" w:tblpY="755"/>
        <w:tblOverlap w:val="never"/>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1116"/>
        <w:gridCol w:w="1476"/>
        <w:gridCol w:w="2016"/>
        <w:gridCol w:w="4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2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2026年度部门预算柳江区项目支出绩效目标申报表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2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体校在校生补助</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450206211220060001213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柳州市柳江区青少年业余体校</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项目主管单位</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122-柳州市柳江区文化体育广电和旅游局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项目属性</w:t>
            </w:r>
          </w:p>
        </w:tc>
        <w:tc>
          <w:tcPr>
            <w:tcW w:w="88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2-阶段性项目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资金来源</w:t>
            </w:r>
          </w:p>
        </w:tc>
        <w:tc>
          <w:tcPr>
            <w:tcW w:w="6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其中：一般公共预算拨款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其中：上级</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w:t>
            </w:r>
          </w:p>
        </w:tc>
        <w:tc>
          <w:tcPr>
            <w:tcW w:w="8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保障学生伙食改善，推进我区体育运动的发展，为体育后备人才的培养输送打好基础。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项目年度绩效目标衡量指标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指标内容</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在校人数</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每人每天经费</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学生饮食质量合格率</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学生伙食补贴</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体育后备人才输送工作</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学生、家长满意度</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第三部分：名词解释</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w:t>
      </w:r>
      <w:bookmarkStart w:id="4" w:name="_GoBack"/>
      <w:bookmarkEnd w:id="4"/>
      <w:r>
        <w:rPr>
          <w:rFonts w:hint="eastAsia" w:ascii="仿宋_GB2312" w:eastAsia="仿宋_GB2312"/>
          <w:sz w:val="32"/>
          <w:szCs w:val="32"/>
          <w:highlight w:val="none"/>
        </w:rPr>
        <w:t>行政法规的规定在一定期限内向特定对象征收、收取或者以其他方式筹集的资金，专项用于特定公共事业发展的收支预算。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五、基本支出：</w:t>
      </w:r>
      <w:r>
        <w:rPr>
          <w:rFonts w:hint="eastAsia" w:ascii="仿宋_GB2312" w:eastAsia="仿宋_GB2312"/>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rPr>
        <w:t>1．文化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hAnsi="宋体" w:eastAsia="仿宋_GB2312"/>
          <w:bCs/>
          <w:sz w:val="44"/>
          <w:szCs w:val="44"/>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柳州市柳江区青少年业余体校</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keepNext w:val="0"/>
        <w:keepLines w:val="0"/>
        <w:pageBreakBefore w:val="0"/>
        <w:kinsoku/>
        <w:wordWrap/>
        <w:overflowPunct/>
        <w:topLinePunct w:val="0"/>
        <w:autoSpaceDE/>
        <w:autoSpaceDN/>
        <w:bidi w:val="0"/>
        <w:spacing w:line="500" w:lineRule="exact"/>
        <w:ind w:firstLine="880" w:firstLineChars="200"/>
        <w:textAlignment w:val="auto"/>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75E5"/>
    <w:rsid w:val="15DD7808"/>
    <w:rsid w:val="18EC211E"/>
    <w:rsid w:val="21690C6D"/>
    <w:rsid w:val="26735FEA"/>
    <w:rsid w:val="2D3869C9"/>
    <w:rsid w:val="2F0E7201"/>
    <w:rsid w:val="36190BE4"/>
    <w:rsid w:val="38193FA3"/>
    <w:rsid w:val="42456DBF"/>
    <w:rsid w:val="49692675"/>
    <w:rsid w:val="4E3B534E"/>
    <w:rsid w:val="59F847D7"/>
    <w:rsid w:val="606543BF"/>
    <w:rsid w:val="68257CF9"/>
    <w:rsid w:val="6A3E1DEA"/>
    <w:rsid w:val="6DAE2E3A"/>
    <w:rsid w:val="6EFF649B"/>
    <w:rsid w:val="7EB02B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0</TotalTime>
  <ScaleCrop>false</ScaleCrop>
  <LinksUpToDate>false</LinksUpToDate>
  <CharactersWithSpaces>7181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dcterms:modified xsi:type="dcterms:W3CDTF">2026-03-25T02:56:57Z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