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D5A1D">
      <w:pPr>
        <w:jc w:val="center"/>
        <w:rPr>
          <w:rFonts w:hint="eastAsia" w:ascii="黑体" w:hAnsi="宋体" w:eastAsia="黑体" w:cs="Times New Roman"/>
          <w:bCs/>
          <w:sz w:val="44"/>
          <w:szCs w:val="44"/>
          <w:highlight w:val="none"/>
          <w:lang w:eastAsia="zh-CN"/>
        </w:rPr>
      </w:pPr>
      <w:r>
        <w:rPr>
          <w:rFonts w:hint="eastAsia" w:ascii="黑体" w:hAnsi="宋体" w:eastAsia="黑体"/>
          <w:bCs/>
          <w:sz w:val="44"/>
          <w:szCs w:val="44"/>
          <w:highlight w:val="none"/>
          <w:lang w:eastAsia="zh-CN"/>
        </w:rPr>
        <w:t>柳州市柳江区红十字会</w:t>
      </w:r>
    </w:p>
    <w:p w14:paraId="7733B7FD">
      <w:pPr>
        <w:jc w:val="center"/>
        <w:rPr>
          <w:rFonts w:hint="eastAsia" w:ascii="黑体" w:hAnsi="宋体" w:eastAsia="黑体"/>
          <w:bCs/>
          <w:szCs w:val="32"/>
        </w:rPr>
      </w:pP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7E8F0F44">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p>
    <w:p w14:paraId="3DD94B9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rPr>
        <w:t>柳州市柳江区红十字会</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B85F7D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柳州市柳江区红十字会</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482B1483">
      <w:pPr>
        <w:keepNext w:val="0"/>
        <w:keepLines w:val="0"/>
        <w:pageBreakBefore w:val="0"/>
        <w:widowControl w:val="0"/>
        <w:kinsoku/>
        <w:wordWrap/>
        <w:overflowPunct/>
        <w:topLinePunct w:val="0"/>
        <w:autoSpaceDE/>
        <w:autoSpaceDN/>
        <w:bidi w:val="0"/>
        <w:adjustRightInd w:val="0"/>
        <w:snapToGrid w:val="0"/>
        <w:spacing w:line="56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A0E93B6">
      <w:pPr>
        <w:keepNext w:val="0"/>
        <w:keepLines w:val="0"/>
        <w:pageBreakBefore w:val="0"/>
        <w:widowControl w:val="0"/>
        <w:kinsoku/>
        <w:wordWrap/>
        <w:overflowPunct/>
        <w:topLinePunct w:val="0"/>
        <w:autoSpaceDE/>
        <w:autoSpaceDN/>
        <w:bidi w:val="0"/>
        <w:adjustRightInd w:val="0"/>
        <w:snapToGrid w:val="0"/>
        <w:spacing w:line="56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42E28BB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（一）负责全区宣传贯彻落实《中华人民共和国红十字法》、依照《中华人民共和国红十字会章程》制定区红十字会工作规划，依法开展工作。</w:t>
      </w:r>
    </w:p>
    <w:p w14:paraId="0BCF833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（二）负责开展备灾救灾工作，在自然灾害和突发事件中对伤员和其他受害者实施人道主义救助。争取境内外红十字会组织的援救，募集资金和物资，发展红十字会福利事业，增强人道主义救援的能力。</w:t>
      </w:r>
    </w:p>
    <w:p w14:paraId="219DADA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（三）开展人道主义领域内社区服务和社会公益活动，协调有关医疗救护机构；与有关部门联合组织群众性的初级卫生救护培训和现场急救工作，普及防病知识。</w:t>
      </w:r>
    </w:p>
    <w:p w14:paraId="2463295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（四）组织、宣传、推动无偿献血和开展非血缘关系骨髓移植及捐献遗体、器官等工作。</w:t>
      </w:r>
    </w:p>
    <w:p w14:paraId="557D258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（五）以爱国主义、人道主义教育为中心，指导开展红十字会青少年活动，促进社会主义精神文明建设。</w:t>
      </w:r>
    </w:p>
    <w:p w14:paraId="1357242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（六）与其他红十字会和红新月（组织）联系，加强相互之间的友好交往与合作。宣传国际红十字会与红新月运动的基本原则和日内瓦公约及附加议定书，并依照有关规定开展工作。</w:t>
      </w:r>
    </w:p>
    <w:p w14:paraId="781F344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（七）协助区人民政府开展对台、港、澳工作，做好人道主义领域的寻人服务工作。</w:t>
      </w:r>
    </w:p>
    <w:p w14:paraId="3B5CF35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（八）完成区委、区人民政府交办的其他工作。</w:t>
      </w:r>
    </w:p>
    <w:p w14:paraId="25DCA07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53F080C7">
      <w:pPr>
        <w:keepNext w:val="0"/>
        <w:keepLines w:val="0"/>
        <w:pageBreakBefore w:val="0"/>
        <w:widowControl w:val="0"/>
        <w:tabs>
          <w:tab w:val="center" w:pos="4475"/>
        </w:tabs>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一）单位内设机构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本单位内设红十字会办公室，负责落实相关法律法规、开展备灾救灾、推动献血及捐献、协助台港澳相关工作等，完成领导交办任务。</w:t>
      </w:r>
    </w:p>
    <w:p w14:paraId="004A9338">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（二）单位所属单位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本单位为柳州市柳江区卫生健康局代管的全额拨款事业单位，无独立所属单位，接受区卫生健康局统一管理、指导和监督。</w:t>
      </w:r>
    </w:p>
    <w:p w14:paraId="6E6DF098">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第二部分：</w:t>
      </w:r>
      <w:r>
        <w:rPr>
          <w:rFonts w:hint="eastAsia" w:ascii="黑体" w:hAnsi="宋体" w:eastAsia="黑体"/>
          <w:szCs w:val="32"/>
        </w:rPr>
        <w:t>柳州市柳江区红十字会</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3EF21CB6">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47BF3533">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sz w:val="32"/>
          <w:szCs w:val="32"/>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87.68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87.68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总收入、总支出较上年均增长</w:t>
      </w:r>
      <w:r>
        <w:rPr>
          <w:rFonts w:hint="eastAsia" w:ascii="仿宋_GB2312"/>
          <w:sz w:val="32"/>
          <w:szCs w:val="32"/>
          <w:lang w:val="en-US" w:eastAsia="zh-CN"/>
        </w:rPr>
        <w:t>5.61</w:t>
      </w:r>
      <w:r>
        <w:rPr>
          <w:rFonts w:hint="eastAsia" w:ascii="仿宋_GB2312"/>
          <w:sz w:val="32"/>
          <w:szCs w:val="32"/>
          <w:lang w:eastAsia="zh-CN"/>
        </w:rPr>
        <w:t>%，主要原因是</w:t>
      </w:r>
      <w:r>
        <w:rPr>
          <w:rFonts w:hint="eastAsia" w:ascii="仿宋_GB2312"/>
          <w:sz w:val="32"/>
          <w:szCs w:val="32"/>
          <w:lang w:val="en-US" w:eastAsia="zh-CN"/>
        </w:rPr>
        <w:t>人员增加、</w:t>
      </w:r>
      <w:r>
        <w:rPr>
          <w:rFonts w:hint="eastAsia" w:ascii="仿宋_GB2312"/>
          <w:sz w:val="32"/>
          <w:szCs w:val="32"/>
          <w:lang w:eastAsia="zh-CN"/>
        </w:rPr>
        <w:t>工资调整、社保和公积金缴费基数上调，经费拨款及支出相应增加。</w:t>
      </w:r>
    </w:p>
    <w:p w14:paraId="0B21BD40">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3CAD9738">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87.68</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lang w:val="en-US" w:eastAsia="zh-CN"/>
        </w:rPr>
        <w:t>5.61%，增长主要原因是人员增加、工资调整、社保和公积金缴费基数上调，财政经费拨款相应增加。</w:t>
      </w:r>
    </w:p>
    <w:p w14:paraId="12A12A79">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63491F33">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87.68</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5.61%，主要原因是</w:t>
      </w:r>
      <w:r>
        <w:rPr>
          <w:rFonts w:hint="eastAsia" w:ascii="仿宋_GB2312" w:hAnsi="仿宋_GB2312" w:cs="仿宋_GB2312"/>
          <w:sz w:val="32"/>
          <w:szCs w:val="32"/>
          <w:lang w:val="en-US" w:eastAsia="zh-CN"/>
        </w:rPr>
        <w:t>人员增加、</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主要包括：事业单位离退休3.26万元，占总支出3.72%；机关事业单位基本养老保险缴费支出7.77万元，占总支出8.86%；机关事业单位职业年金缴费支出3.89万元，占总支出4.44%；行政运行61.20万元，占总支出69.80%；其他红十字事业支出0.71万元，占总支出0.81%；行政单位医疗3.84万元，占总支出4.38%；住房公积金7.01万元，占总支出7.99%</w:t>
      </w:r>
      <w:r>
        <w:rPr>
          <w:rFonts w:hint="eastAsia" w:ascii="仿宋_GB2312" w:hAnsi="宋体"/>
          <w:szCs w:val="32"/>
          <w:highlight w:val="none"/>
          <w:lang w:val="en-US" w:eastAsia="zh-CN"/>
        </w:rPr>
        <w:t>。</w:t>
      </w:r>
    </w:p>
    <w:p w14:paraId="52AD09B3">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四、财政拨款收支总体情况说明</w:t>
      </w:r>
    </w:p>
    <w:p w14:paraId="69C32C56">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eastAsia="仿宋_GB2312"/>
          <w:sz w:val="32"/>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87.68</w:t>
      </w:r>
      <w:r>
        <w:rPr>
          <w:rFonts w:hint="eastAsia" w:ascii="仿宋_GB2312" w:eastAsia="仿宋_GB2312"/>
          <w:sz w:val="32"/>
          <w:szCs w:val="32"/>
          <w:lang w:val="en-US" w:eastAsia="zh-CN"/>
        </w:rPr>
        <w:t>万元，总支出</w:t>
      </w:r>
      <w:r>
        <w:rPr>
          <w:rFonts w:hint="eastAsia" w:ascii="仿宋_GB2312"/>
          <w:sz w:val="32"/>
          <w:szCs w:val="32"/>
          <w:lang w:val="en-US" w:eastAsia="zh-CN"/>
        </w:rPr>
        <w:t>87.68</w:t>
      </w:r>
      <w:r>
        <w:rPr>
          <w:rFonts w:hint="eastAsia" w:ascii="仿宋_GB2312" w:eastAsia="仿宋_GB2312"/>
          <w:sz w:val="32"/>
          <w:szCs w:val="32"/>
          <w:lang w:val="en-US" w:eastAsia="zh-CN"/>
        </w:rPr>
        <w:t>万元</w:t>
      </w:r>
      <w:r>
        <w:rPr>
          <w:rFonts w:hint="eastAsia" w:ascii="仿宋_GB2312"/>
          <w:sz w:val="32"/>
          <w:szCs w:val="32"/>
          <w:highlight w:val="none"/>
          <w:lang w:eastAsia="zh-CN"/>
        </w:rPr>
        <w:t>。</w:t>
      </w:r>
      <w:r>
        <w:rPr>
          <w:rFonts w:hint="eastAsia" w:ascii="仿宋_GB2312" w:eastAsia="仿宋_GB2312"/>
          <w:sz w:val="32"/>
          <w:szCs w:val="32"/>
        </w:rPr>
        <w:t>财政拨款总收入、总支出较上年均增长</w:t>
      </w:r>
      <w:r>
        <w:rPr>
          <w:rFonts w:hint="eastAsia" w:ascii="仿宋_GB2312"/>
          <w:sz w:val="32"/>
          <w:szCs w:val="32"/>
          <w:lang w:val="en-US" w:eastAsia="zh-CN"/>
        </w:rPr>
        <w:t>5.61</w:t>
      </w:r>
      <w:r>
        <w:rPr>
          <w:rFonts w:hint="eastAsia" w:ascii="仿宋_GB2312" w:eastAsia="仿宋_GB2312"/>
          <w:sz w:val="32"/>
          <w:szCs w:val="32"/>
        </w:rPr>
        <w:t>%，主要原因是</w:t>
      </w:r>
      <w:r>
        <w:rPr>
          <w:rFonts w:hint="eastAsia" w:ascii="仿宋_GB2312"/>
          <w:sz w:val="32"/>
          <w:szCs w:val="32"/>
          <w:lang w:val="en-US" w:eastAsia="zh-CN"/>
        </w:rPr>
        <w:t>人员增加、</w:t>
      </w:r>
      <w:r>
        <w:rPr>
          <w:rFonts w:hint="eastAsia" w:ascii="仿宋_GB2312" w:eastAsia="仿宋_GB2312"/>
          <w:sz w:val="32"/>
          <w:szCs w:val="32"/>
        </w:rPr>
        <w:t>工资调整、社保和公积金缴费基数上调，经费拨款及支出相应增加。</w:t>
      </w:r>
    </w:p>
    <w:p w14:paraId="3E3F8172">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五、一般公共预算支出情况说明</w:t>
      </w:r>
    </w:p>
    <w:p w14:paraId="66E93FD8">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一般公共预算支出</w:t>
      </w:r>
      <w:r>
        <w:rPr>
          <w:rFonts w:hint="eastAsia" w:ascii="仿宋_GB2312" w:hAnsi="仿宋_GB2312" w:eastAsia="仿宋_GB2312" w:cs="仿宋_GB2312"/>
          <w:sz w:val="32"/>
          <w:szCs w:val="32"/>
          <w:lang w:eastAsia="zh-CN"/>
        </w:rPr>
        <w:t>共</w:t>
      </w:r>
      <w:r>
        <w:rPr>
          <w:rFonts w:hint="eastAsia" w:ascii="仿宋_GB2312" w:hAnsi="仿宋_GB2312" w:cs="仿宋_GB2312"/>
          <w:sz w:val="32"/>
          <w:szCs w:val="32"/>
          <w:lang w:val="en-US" w:eastAsia="zh-CN"/>
        </w:rPr>
        <w:t>87.68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较上年增长</w:t>
      </w:r>
      <w:r>
        <w:rPr>
          <w:rFonts w:hint="eastAsia" w:ascii="仿宋_GB2312" w:hAnsi="仿宋_GB2312" w:cs="仿宋_GB2312"/>
          <w:sz w:val="32"/>
          <w:szCs w:val="32"/>
          <w:lang w:val="en-US" w:eastAsia="zh-CN"/>
        </w:rPr>
        <w:t>5.61</w:t>
      </w:r>
      <w:r>
        <w:rPr>
          <w:rFonts w:hint="eastAsia" w:ascii="仿宋_GB2312" w:hAnsi="仿宋_GB2312" w:eastAsia="仿宋_GB2312" w:cs="仿宋_GB2312"/>
          <w:sz w:val="32"/>
          <w:szCs w:val="32"/>
          <w:lang w:val="en-US" w:eastAsia="zh-CN"/>
        </w:rPr>
        <w:t>%，主要原因是</w:t>
      </w:r>
      <w:r>
        <w:rPr>
          <w:rFonts w:hint="eastAsia" w:ascii="仿宋_GB2312" w:hAnsi="仿宋_GB2312" w:cs="仿宋_GB2312"/>
          <w:sz w:val="32"/>
          <w:szCs w:val="32"/>
          <w:lang w:val="en-US" w:eastAsia="zh-CN"/>
        </w:rPr>
        <w:t>人员增加、</w:t>
      </w:r>
      <w:r>
        <w:rPr>
          <w:rFonts w:hint="eastAsia" w:ascii="仿宋_GB2312" w:hAnsi="仿宋_GB2312" w:eastAsia="仿宋_GB2312" w:cs="仿宋_GB2312"/>
          <w:szCs w:val="32"/>
          <w:lang w:val="en-US" w:eastAsia="zh-CN"/>
        </w:rPr>
        <w:t>工资</w:t>
      </w:r>
      <w:r>
        <w:rPr>
          <w:rFonts w:hint="eastAsia" w:ascii="仿宋_GB2312" w:hAnsi="仿宋_GB2312" w:cs="仿宋_GB2312"/>
          <w:szCs w:val="32"/>
          <w:lang w:val="en-US" w:eastAsia="zh-CN"/>
        </w:rPr>
        <w:t>调整</w:t>
      </w:r>
      <w:r>
        <w:rPr>
          <w:rFonts w:hint="eastAsia" w:ascii="仿宋_GB2312" w:hAnsi="仿宋_GB2312" w:eastAsia="仿宋_GB2312" w:cs="仿宋_GB2312"/>
          <w:szCs w:val="32"/>
          <w:lang w:val="en-US" w:eastAsia="zh-CN"/>
        </w:rPr>
        <w:t>、社保和公积金缴费基数上调等，</w:t>
      </w:r>
      <w:r>
        <w:rPr>
          <w:rFonts w:hint="eastAsia" w:ascii="仿宋_GB2312" w:hAnsi="仿宋_GB2312" w:cs="仿宋_GB2312"/>
          <w:szCs w:val="32"/>
          <w:lang w:val="en-US" w:eastAsia="zh-CN"/>
        </w:rPr>
        <w:t>支出相应</w:t>
      </w:r>
      <w:r>
        <w:rPr>
          <w:rFonts w:hint="eastAsia" w:ascii="仿宋_GB2312" w:hAnsi="仿宋_GB2312" w:eastAsia="仿宋_GB2312" w:cs="仿宋_GB2312"/>
          <w:szCs w:val="32"/>
          <w:lang w:val="en-US" w:eastAsia="zh-CN"/>
        </w:rPr>
        <w:t>增加</w:t>
      </w:r>
      <w:r>
        <w:rPr>
          <w:rFonts w:hint="eastAsia" w:ascii="仿宋_GB2312" w:hAnsi="仿宋_GB2312" w:eastAsia="仿宋_GB2312" w:cs="仿宋_GB2312"/>
          <w:szCs w:val="32"/>
          <w:lang w:eastAsia="zh-CN"/>
        </w:rPr>
        <w:t>。</w:t>
      </w:r>
      <w:r>
        <w:rPr>
          <w:rFonts w:hint="eastAsia" w:ascii="仿宋_GB2312" w:hAnsi="仿宋_GB2312" w:eastAsia="仿宋_GB2312" w:cs="仿宋_GB2312"/>
          <w:sz w:val="32"/>
          <w:szCs w:val="32"/>
          <w:lang w:eastAsia="zh-CN"/>
        </w:rPr>
        <w:t>具体情况为：</w:t>
      </w:r>
    </w:p>
    <w:p w14:paraId="28CECF97">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0"/>
          <w:sz w:val="32"/>
          <w:szCs w:val="32"/>
          <w:lang w:val="en-US" w:eastAsia="zh-CN" w:bidi="ar-SA"/>
        </w:rPr>
        <w:t>1.</w:t>
      </w:r>
      <w:r>
        <w:rPr>
          <w:rFonts w:hint="eastAsia" w:ascii="仿宋_GB2312" w:hAnsi="仿宋_GB2312" w:eastAsia="仿宋_GB2312" w:cs="仿宋_GB2312"/>
          <w:kern w:val="2"/>
          <w:sz w:val="32"/>
          <w:szCs w:val="32"/>
          <w:highlight w:val="none"/>
        </w:rPr>
        <w:t>社会保障和就业支出（类）行政事业单位养老支出（款）行政单位离退休（项）支出预算</w:t>
      </w:r>
      <w:r>
        <w:rPr>
          <w:rFonts w:hint="eastAsia" w:ascii="仿宋_GB2312" w:hAnsi="仿宋_GB2312" w:cs="仿宋_GB2312"/>
          <w:kern w:val="2"/>
          <w:sz w:val="32"/>
          <w:szCs w:val="32"/>
          <w:highlight w:val="none"/>
          <w:lang w:val="en-US" w:eastAsia="zh-CN"/>
        </w:rPr>
        <w:t>3.26</w:t>
      </w:r>
      <w:r>
        <w:rPr>
          <w:rFonts w:hint="eastAsia" w:ascii="仿宋_GB2312" w:hAnsi="仿宋_GB2312" w:eastAsia="仿宋_GB2312" w:cs="仿宋_GB2312"/>
          <w:kern w:val="2"/>
          <w:sz w:val="32"/>
          <w:szCs w:val="32"/>
          <w:highlight w:val="none"/>
          <w:lang w:val="en-US" w:eastAsia="zh-CN"/>
        </w:rPr>
        <w:t>万元，占支出总预算</w:t>
      </w:r>
      <w:r>
        <w:rPr>
          <w:rFonts w:hint="eastAsia" w:ascii="仿宋_GB2312" w:hAnsi="仿宋_GB2312" w:cs="仿宋_GB2312"/>
          <w:kern w:val="2"/>
          <w:sz w:val="32"/>
          <w:szCs w:val="32"/>
          <w:highlight w:val="none"/>
          <w:lang w:val="en-US" w:eastAsia="zh-CN"/>
        </w:rPr>
        <w:t>3.72</w:t>
      </w:r>
      <w:r>
        <w:rPr>
          <w:rFonts w:hint="eastAsia" w:ascii="仿宋_GB2312" w:hAnsi="仿宋_GB2312" w:eastAsia="仿宋_GB2312" w:cs="仿宋_GB2312"/>
          <w:kern w:val="2"/>
          <w:sz w:val="32"/>
          <w:szCs w:val="32"/>
          <w:highlight w:val="none"/>
          <w:lang w:val="en-US" w:eastAsia="zh-CN"/>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cs="仿宋_GB2312"/>
          <w:sz w:val="32"/>
          <w:szCs w:val="32"/>
          <w:highlight w:val="none"/>
          <w:lang w:val="en-US" w:eastAsia="zh-CN"/>
        </w:rPr>
        <w:t>0.03</w:t>
      </w:r>
      <w:r>
        <w:rPr>
          <w:rFonts w:hint="eastAsia" w:ascii="仿宋_GB2312" w:hAnsi="仿宋_GB2312" w:eastAsia="仿宋_GB2312" w:cs="仿宋_GB2312"/>
          <w:sz w:val="32"/>
          <w:szCs w:val="32"/>
          <w:highlight w:val="none"/>
        </w:rPr>
        <w:t>万元，同比增长</w:t>
      </w:r>
      <w:r>
        <w:rPr>
          <w:rFonts w:hint="eastAsia" w:ascii="仿宋_GB2312" w:hAnsi="仿宋_GB2312" w:cs="仿宋_GB2312"/>
          <w:sz w:val="32"/>
          <w:szCs w:val="32"/>
          <w:highlight w:val="none"/>
          <w:lang w:val="en-US" w:eastAsia="zh-CN"/>
        </w:rPr>
        <w:t>0.93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主要原因是</w:t>
      </w:r>
      <w:r>
        <w:rPr>
          <w:rFonts w:hint="eastAsia" w:ascii="仿宋_GB2312" w:hAnsi="仿宋_GB2312" w:cs="仿宋_GB2312"/>
          <w:sz w:val="32"/>
          <w:szCs w:val="32"/>
          <w:lang w:val="en-US" w:eastAsia="zh-CN"/>
        </w:rPr>
        <w:t>退休人员退休补助调整</w:t>
      </w:r>
      <w:r>
        <w:rPr>
          <w:rFonts w:hint="eastAsia" w:ascii="仿宋_GB2312" w:hAnsi="仿宋_GB2312" w:eastAsia="仿宋_GB2312" w:cs="仿宋_GB2312"/>
          <w:sz w:val="32"/>
          <w:szCs w:val="32"/>
          <w:lang w:val="en-US" w:eastAsia="zh-CN"/>
        </w:rPr>
        <w:t>，支出</w:t>
      </w:r>
      <w:r>
        <w:rPr>
          <w:rFonts w:hint="eastAsia" w:ascii="仿宋_GB2312" w:hAnsi="仿宋_GB2312" w:cs="仿宋_GB2312"/>
          <w:sz w:val="32"/>
          <w:szCs w:val="32"/>
          <w:lang w:val="en-US" w:eastAsia="zh-CN"/>
        </w:rPr>
        <w:t>相应</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kern w:val="2"/>
          <w:sz w:val="32"/>
          <w:szCs w:val="32"/>
          <w:highlight w:val="none"/>
        </w:rPr>
        <w:t>；</w:t>
      </w:r>
    </w:p>
    <w:p w14:paraId="3D20248E">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0"/>
          <w:sz w:val="32"/>
          <w:szCs w:val="32"/>
          <w:lang w:val="en-US" w:eastAsia="zh-CN" w:bidi="ar-SA"/>
        </w:rPr>
        <w:t>2.</w:t>
      </w:r>
      <w:r>
        <w:rPr>
          <w:rFonts w:hint="eastAsia" w:ascii="仿宋_GB2312" w:hAnsi="仿宋_GB2312" w:eastAsia="仿宋_GB2312" w:cs="仿宋_GB2312"/>
          <w:kern w:val="2"/>
          <w:sz w:val="32"/>
          <w:szCs w:val="32"/>
          <w:highlight w:val="none"/>
        </w:rPr>
        <w:t>社会保障和就业支出（类）行政事业单位养老支出（款）机关事业单位基本养老保险缴费支出（项）支出预算</w:t>
      </w:r>
      <w:r>
        <w:rPr>
          <w:rFonts w:hint="eastAsia" w:ascii="仿宋_GB2312" w:hAnsi="仿宋_GB2312" w:cs="仿宋_GB2312"/>
          <w:kern w:val="2"/>
          <w:sz w:val="32"/>
          <w:szCs w:val="32"/>
          <w:highlight w:val="none"/>
          <w:lang w:val="en-US" w:eastAsia="zh-CN"/>
        </w:rPr>
        <w:t>7.77</w:t>
      </w:r>
      <w:r>
        <w:rPr>
          <w:rFonts w:hint="eastAsia" w:ascii="仿宋_GB2312" w:hAnsi="仿宋_GB2312" w:eastAsia="仿宋_GB2312" w:cs="仿宋_GB2312"/>
          <w:kern w:val="2"/>
          <w:sz w:val="32"/>
          <w:szCs w:val="32"/>
          <w:highlight w:val="none"/>
          <w:lang w:val="en-US" w:eastAsia="zh-CN"/>
        </w:rPr>
        <w:t>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cs="仿宋_GB2312"/>
          <w:kern w:val="2"/>
          <w:sz w:val="32"/>
          <w:szCs w:val="32"/>
          <w:highlight w:val="none"/>
          <w:lang w:val="en-US" w:eastAsia="zh-CN"/>
        </w:rPr>
        <w:t>8.86</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cs="仿宋_GB2312"/>
          <w:sz w:val="32"/>
          <w:szCs w:val="32"/>
          <w:highlight w:val="none"/>
          <w:lang w:val="en-US" w:eastAsia="zh-CN"/>
        </w:rPr>
        <w:t>0.17</w:t>
      </w:r>
      <w:r>
        <w:rPr>
          <w:rFonts w:hint="eastAsia" w:ascii="仿宋_GB2312" w:hAnsi="仿宋_GB2312" w:eastAsia="仿宋_GB2312" w:cs="仿宋_GB2312"/>
          <w:sz w:val="32"/>
          <w:szCs w:val="32"/>
          <w:highlight w:val="none"/>
        </w:rPr>
        <w:t>万元，同比增长</w:t>
      </w:r>
      <w:r>
        <w:rPr>
          <w:rFonts w:hint="eastAsia" w:ascii="仿宋_GB2312" w:hAnsi="仿宋_GB2312" w:cs="仿宋_GB2312"/>
          <w:sz w:val="32"/>
          <w:szCs w:val="32"/>
          <w:highlight w:val="none"/>
          <w:lang w:val="en-US" w:eastAsia="zh-CN"/>
        </w:rPr>
        <w:t>2.24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主要原因是社保缴费基数上调</w:t>
      </w:r>
      <w:r>
        <w:rPr>
          <w:rFonts w:hint="eastAsia" w:ascii="仿宋_GB2312" w:hAnsi="仿宋_GB2312" w:eastAsia="仿宋_GB2312" w:cs="仿宋_GB2312"/>
          <w:kern w:val="2"/>
          <w:sz w:val="32"/>
          <w:szCs w:val="32"/>
          <w:highlight w:val="none"/>
        </w:rPr>
        <w:t>；</w:t>
      </w:r>
    </w:p>
    <w:p w14:paraId="50B2A482">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0"/>
          <w:sz w:val="32"/>
          <w:szCs w:val="32"/>
          <w:lang w:val="en-US" w:eastAsia="zh-CN" w:bidi="ar-SA"/>
        </w:rPr>
        <w:t>3.</w:t>
      </w:r>
      <w:r>
        <w:rPr>
          <w:rFonts w:hint="eastAsia" w:ascii="仿宋_GB2312" w:hAnsi="仿宋_GB2312" w:eastAsia="仿宋_GB2312" w:cs="仿宋_GB2312"/>
          <w:kern w:val="2"/>
          <w:sz w:val="32"/>
          <w:szCs w:val="32"/>
          <w:highlight w:val="none"/>
        </w:rPr>
        <w:t>社会保障和就业支出（类）行政事业单位养老支出（款）机关事业单位职业年金缴费支出（项）支出预算</w:t>
      </w:r>
      <w:r>
        <w:rPr>
          <w:rFonts w:hint="eastAsia" w:ascii="仿宋_GB2312" w:hAnsi="仿宋_GB2312" w:cs="仿宋_GB2312"/>
          <w:kern w:val="2"/>
          <w:sz w:val="32"/>
          <w:szCs w:val="32"/>
          <w:highlight w:val="none"/>
          <w:lang w:val="en-US" w:eastAsia="zh-CN"/>
        </w:rPr>
        <w:t>3.89</w:t>
      </w:r>
      <w:r>
        <w:rPr>
          <w:rFonts w:hint="eastAsia" w:ascii="仿宋_GB2312" w:hAnsi="仿宋_GB2312" w:eastAsia="仿宋_GB2312" w:cs="仿宋_GB2312"/>
          <w:kern w:val="2"/>
          <w:sz w:val="32"/>
          <w:szCs w:val="32"/>
          <w:highlight w:val="none"/>
          <w:lang w:val="en-US" w:eastAsia="zh-CN"/>
        </w:rPr>
        <w:t>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cs="仿宋_GB2312"/>
          <w:kern w:val="2"/>
          <w:sz w:val="32"/>
          <w:szCs w:val="32"/>
          <w:highlight w:val="none"/>
          <w:lang w:val="en-US" w:eastAsia="zh-CN"/>
        </w:rPr>
        <w:t>4.44</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cs="仿宋_GB2312"/>
          <w:sz w:val="32"/>
          <w:szCs w:val="32"/>
          <w:highlight w:val="none"/>
          <w:lang w:val="en-US" w:eastAsia="zh-CN"/>
        </w:rPr>
        <w:t>0.09</w:t>
      </w:r>
      <w:r>
        <w:rPr>
          <w:rFonts w:hint="eastAsia" w:ascii="仿宋_GB2312" w:hAnsi="仿宋_GB2312" w:eastAsia="仿宋_GB2312" w:cs="仿宋_GB2312"/>
          <w:sz w:val="32"/>
          <w:szCs w:val="32"/>
          <w:highlight w:val="none"/>
        </w:rPr>
        <w:t>万元，同比增长</w:t>
      </w:r>
      <w:r>
        <w:rPr>
          <w:rFonts w:hint="eastAsia" w:ascii="仿宋_GB2312" w:hAnsi="仿宋_GB2312" w:cs="仿宋_GB2312"/>
          <w:sz w:val="32"/>
          <w:szCs w:val="32"/>
          <w:highlight w:val="none"/>
          <w:lang w:val="en-US" w:eastAsia="zh-CN"/>
        </w:rPr>
        <w:t>2.37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主要原因是社保缴费基数上调</w:t>
      </w:r>
      <w:r>
        <w:rPr>
          <w:rFonts w:hint="eastAsia" w:ascii="仿宋_GB2312" w:hAnsi="仿宋_GB2312" w:eastAsia="仿宋_GB2312" w:cs="仿宋_GB2312"/>
          <w:sz w:val="32"/>
          <w:szCs w:val="32"/>
          <w:lang w:val="en-US" w:eastAsia="zh-CN"/>
        </w:rPr>
        <w:t>；</w:t>
      </w:r>
    </w:p>
    <w:p w14:paraId="6E78C90D">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cs="仿宋_GB2312"/>
          <w:kern w:val="2"/>
          <w:sz w:val="32"/>
          <w:szCs w:val="32"/>
          <w:lang w:val="en-US" w:eastAsia="zh-CN" w:bidi="ar-SA"/>
        </w:rPr>
        <w:t>4.</w:t>
      </w:r>
      <w:r>
        <w:rPr>
          <w:rFonts w:hint="eastAsia" w:ascii="仿宋_GB2312" w:hAnsi="仿宋_GB2312" w:eastAsia="仿宋_GB2312" w:cs="仿宋_GB2312"/>
          <w:kern w:val="2"/>
          <w:sz w:val="32"/>
          <w:szCs w:val="32"/>
          <w:highlight w:val="none"/>
        </w:rPr>
        <w:t>社会保障和就业支出（类）红十字事业（款）行政运行（项）支出预算</w:t>
      </w:r>
      <w:r>
        <w:rPr>
          <w:rFonts w:hint="eastAsia" w:ascii="仿宋_GB2312" w:hAnsi="仿宋_GB2312" w:cs="仿宋_GB2312"/>
          <w:kern w:val="2"/>
          <w:sz w:val="32"/>
          <w:szCs w:val="32"/>
          <w:highlight w:val="none"/>
          <w:lang w:val="en-US" w:eastAsia="zh-CN"/>
        </w:rPr>
        <w:t>61.20</w:t>
      </w:r>
      <w:r>
        <w:rPr>
          <w:rFonts w:hint="eastAsia" w:ascii="仿宋_GB2312" w:hAnsi="仿宋_GB2312" w:eastAsia="仿宋_GB2312" w:cs="仿宋_GB2312"/>
          <w:kern w:val="2"/>
          <w:sz w:val="32"/>
          <w:szCs w:val="32"/>
          <w:highlight w:val="none"/>
          <w:lang w:val="en-US" w:eastAsia="zh-CN"/>
        </w:rPr>
        <w:t>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cs="仿宋_GB2312"/>
          <w:kern w:val="2"/>
          <w:sz w:val="32"/>
          <w:szCs w:val="32"/>
          <w:highlight w:val="none"/>
          <w:lang w:val="en-US" w:eastAsia="zh-CN"/>
        </w:rPr>
        <w:t>69.80</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cs="仿宋_GB2312"/>
          <w:sz w:val="32"/>
          <w:szCs w:val="32"/>
          <w:highlight w:val="none"/>
          <w:lang w:val="en-US" w:eastAsia="zh-CN"/>
        </w:rPr>
        <w:t>2.87</w:t>
      </w:r>
      <w:r>
        <w:rPr>
          <w:rFonts w:hint="eastAsia" w:ascii="仿宋_GB2312" w:hAnsi="仿宋_GB2312" w:eastAsia="仿宋_GB2312" w:cs="仿宋_GB2312"/>
          <w:sz w:val="32"/>
          <w:szCs w:val="32"/>
          <w:highlight w:val="none"/>
        </w:rPr>
        <w:t>万元，同比增长</w:t>
      </w:r>
      <w:r>
        <w:rPr>
          <w:rFonts w:hint="eastAsia" w:ascii="仿宋_GB2312" w:hAnsi="仿宋_GB2312" w:cs="仿宋_GB2312"/>
          <w:sz w:val="32"/>
          <w:szCs w:val="32"/>
          <w:highlight w:val="none"/>
          <w:lang w:val="en-US" w:eastAsia="zh-CN"/>
        </w:rPr>
        <w:t>4.92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主要原因是</w:t>
      </w:r>
      <w:r>
        <w:rPr>
          <w:rFonts w:hint="eastAsia" w:ascii="仿宋_GB2312" w:hAnsi="仿宋_GB2312" w:cs="仿宋_GB2312"/>
          <w:sz w:val="32"/>
          <w:szCs w:val="32"/>
          <w:lang w:val="en-US" w:eastAsia="zh-CN"/>
        </w:rPr>
        <w:t>人员增加，</w:t>
      </w:r>
      <w:r>
        <w:rPr>
          <w:rFonts w:hint="eastAsia" w:ascii="仿宋_GB2312" w:hAnsi="仿宋_GB2312" w:eastAsia="仿宋_GB2312" w:cs="仿宋_GB2312"/>
          <w:sz w:val="32"/>
          <w:szCs w:val="32"/>
          <w:lang w:val="en-US" w:eastAsia="zh-CN"/>
        </w:rPr>
        <w:t>支出</w:t>
      </w:r>
      <w:r>
        <w:rPr>
          <w:rFonts w:hint="eastAsia" w:ascii="仿宋_GB2312" w:hAnsi="仿宋_GB2312" w:cs="仿宋_GB2312"/>
          <w:sz w:val="32"/>
          <w:szCs w:val="32"/>
          <w:lang w:val="en-US" w:eastAsia="zh-CN"/>
        </w:rPr>
        <w:t>相应</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kern w:val="2"/>
          <w:sz w:val="32"/>
          <w:szCs w:val="32"/>
          <w:highlight w:val="none"/>
        </w:rPr>
        <w:t>；</w:t>
      </w:r>
    </w:p>
    <w:p w14:paraId="3323B47F">
      <w:pPr>
        <w:pStyle w:val="5"/>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cs="仿宋_GB2312"/>
          <w:kern w:val="2"/>
          <w:sz w:val="32"/>
          <w:szCs w:val="32"/>
          <w:lang w:val="en-US" w:eastAsia="zh-CN" w:bidi="ar-SA"/>
        </w:rPr>
        <w:t>5.</w:t>
      </w:r>
      <w:r>
        <w:rPr>
          <w:rFonts w:hint="eastAsia" w:ascii="仿宋_GB2312" w:hAnsi="仿宋_GB2312" w:eastAsia="仿宋_GB2312" w:cs="仿宋_GB2312"/>
          <w:kern w:val="2"/>
          <w:sz w:val="32"/>
          <w:szCs w:val="32"/>
          <w:highlight w:val="none"/>
        </w:rPr>
        <w:t>卫生健康</w:t>
      </w:r>
      <w:r>
        <w:rPr>
          <w:rFonts w:hint="eastAsia" w:ascii="仿宋_GB2312" w:hAnsi="仿宋_GB2312" w:cs="仿宋_GB2312"/>
          <w:kern w:val="2"/>
          <w:sz w:val="32"/>
          <w:szCs w:val="32"/>
          <w:highlight w:val="none"/>
          <w:lang w:val="en-US" w:eastAsia="zh-CN"/>
        </w:rPr>
        <w:t>支出</w:t>
      </w:r>
      <w:r>
        <w:rPr>
          <w:rFonts w:hint="eastAsia" w:ascii="仿宋_GB2312" w:hAnsi="仿宋_GB2312" w:eastAsia="仿宋_GB2312" w:cs="仿宋_GB2312"/>
          <w:kern w:val="2"/>
          <w:sz w:val="32"/>
          <w:szCs w:val="32"/>
          <w:highlight w:val="none"/>
        </w:rPr>
        <w:t>（类）行政事业单位医疗（款）行政单位医疗（项）支出预算</w:t>
      </w:r>
      <w:r>
        <w:rPr>
          <w:rFonts w:hint="eastAsia" w:ascii="仿宋_GB2312" w:hAnsi="仿宋_GB2312" w:cs="仿宋_GB2312"/>
          <w:kern w:val="2"/>
          <w:sz w:val="32"/>
          <w:szCs w:val="32"/>
          <w:highlight w:val="none"/>
          <w:lang w:val="en-US" w:eastAsia="zh-CN"/>
        </w:rPr>
        <w:t>3.84万元</w:t>
      </w:r>
      <w:r>
        <w:rPr>
          <w:rFonts w:hint="eastAsia" w:ascii="仿宋_GB2312" w:hAnsi="仿宋_GB2312" w:eastAsia="仿宋_GB2312" w:cs="仿宋_GB2312"/>
          <w:kern w:val="2"/>
          <w:sz w:val="32"/>
          <w:szCs w:val="32"/>
          <w:highlight w:val="none"/>
        </w:rPr>
        <w:t>，</w:t>
      </w:r>
      <w:r>
        <w:rPr>
          <w:rFonts w:hint="eastAsia" w:ascii="仿宋_GB2312" w:hAnsi="仿宋_GB2312" w:cs="仿宋_GB2312"/>
          <w:kern w:val="2"/>
          <w:sz w:val="32"/>
          <w:szCs w:val="32"/>
          <w:highlight w:val="none"/>
          <w:lang w:val="en-US" w:eastAsia="zh-CN"/>
        </w:rPr>
        <w:t>占支出总预算4.38%，</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cs="仿宋_GB2312"/>
          <w:sz w:val="32"/>
          <w:szCs w:val="32"/>
          <w:highlight w:val="none"/>
          <w:lang w:val="en-US" w:eastAsia="zh-CN"/>
        </w:rPr>
        <w:t>0.14</w:t>
      </w:r>
      <w:r>
        <w:rPr>
          <w:rFonts w:hint="eastAsia" w:ascii="仿宋_GB2312" w:hAnsi="仿宋_GB2312" w:eastAsia="仿宋_GB2312" w:cs="仿宋_GB2312"/>
          <w:sz w:val="32"/>
          <w:szCs w:val="32"/>
          <w:highlight w:val="none"/>
        </w:rPr>
        <w:t>万元，同比增长</w:t>
      </w:r>
      <w:r>
        <w:rPr>
          <w:rFonts w:hint="eastAsia" w:ascii="仿宋_GB2312" w:hAnsi="仿宋_GB2312" w:cs="仿宋_GB2312"/>
          <w:sz w:val="32"/>
          <w:szCs w:val="32"/>
          <w:highlight w:val="none"/>
          <w:lang w:val="en-US" w:eastAsia="zh-CN"/>
        </w:rPr>
        <w:t>3.78</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eastAsia="zh-CN"/>
        </w:rPr>
        <w:t>，</w:t>
      </w:r>
      <w:r>
        <w:rPr>
          <w:rFonts w:hint="eastAsia" w:ascii="仿宋_GB2312"/>
          <w:sz w:val="32"/>
          <w:szCs w:val="32"/>
          <w:lang w:val="en-US" w:eastAsia="zh-CN"/>
        </w:rPr>
        <w:t>主要原因是医保缴费基数上调；</w:t>
      </w:r>
    </w:p>
    <w:p w14:paraId="64EA8FD0">
      <w:pPr>
        <w:pStyle w:val="5"/>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highlight w:val="none"/>
          <w:lang w:val="en-US"/>
        </w:rPr>
      </w:pPr>
      <w:r>
        <w:rPr>
          <w:rFonts w:hint="eastAsia" w:ascii="仿宋_GB2312" w:hAnsi="仿宋_GB2312" w:cs="仿宋_GB2312"/>
          <w:kern w:val="2"/>
          <w:sz w:val="32"/>
          <w:szCs w:val="32"/>
          <w:highlight w:val="none"/>
          <w:lang w:val="en-US" w:eastAsia="zh-CN"/>
        </w:rPr>
        <w:t>6.</w:t>
      </w:r>
      <w:r>
        <w:rPr>
          <w:rFonts w:hint="eastAsia" w:ascii="仿宋_GB2312" w:hAnsi="仿宋_GB2312" w:eastAsia="仿宋_GB2312" w:cs="仿宋_GB2312"/>
          <w:kern w:val="2"/>
          <w:sz w:val="32"/>
          <w:szCs w:val="32"/>
          <w:highlight w:val="none"/>
        </w:rPr>
        <w:t>住房保障支出（类）住房改革支出（款）住房公积金（项）支出预算</w:t>
      </w:r>
      <w:r>
        <w:rPr>
          <w:rFonts w:hint="eastAsia" w:ascii="仿宋_GB2312" w:hAnsi="仿宋_GB2312" w:cs="仿宋_GB2312"/>
          <w:kern w:val="2"/>
          <w:sz w:val="32"/>
          <w:szCs w:val="32"/>
          <w:highlight w:val="none"/>
          <w:lang w:val="en-US" w:eastAsia="zh-CN"/>
        </w:rPr>
        <w:t>7.01</w:t>
      </w:r>
      <w:r>
        <w:rPr>
          <w:rFonts w:hint="eastAsia" w:ascii="仿宋_GB2312" w:hAnsi="仿宋_GB2312" w:eastAsia="仿宋_GB2312" w:cs="仿宋_GB2312"/>
          <w:kern w:val="2"/>
          <w:sz w:val="32"/>
          <w:szCs w:val="32"/>
          <w:highlight w:val="none"/>
          <w:lang w:val="en-US" w:eastAsia="zh-CN"/>
        </w:rPr>
        <w:t>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cs="仿宋_GB2312"/>
          <w:kern w:val="2"/>
          <w:sz w:val="32"/>
          <w:szCs w:val="32"/>
          <w:highlight w:val="none"/>
          <w:lang w:val="en-US" w:eastAsia="zh-CN"/>
        </w:rPr>
        <w:t>7.99</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cs="仿宋_GB2312"/>
          <w:sz w:val="32"/>
          <w:szCs w:val="32"/>
          <w:highlight w:val="none"/>
          <w:lang w:val="en-US" w:eastAsia="zh-CN"/>
        </w:rPr>
        <w:t>0.65</w:t>
      </w:r>
      <w:r>
        <w:rPr>
          <w:rFonts w:hint="eastAsia" w:ascii="仿宋_GB2312" w:hAnsi="仿宋_GB2312" w:eastAsia="仿宋_GB2312" w:cs="仿宋_GB2312"/>
          <w:sz w:val="32"/>
          <w:szCs w:val="32"/>
          <w:highlight w:val="none"/>
        </w:rPr>
        <w:t>万元，同比增长</w:t>
      </w:r>
      <w:r>
        <w:rPr>
          <w:rFonts w:hint="eastAsia" w:ascii="仿宋_GB2312" w:hAnsi="仿宋_GB2312" w:cs="仿宋_GB2312"/>
          <w:sz w:val="32"/>
          <w:szCs w:val="32"/>
          <w:highlight w:val="none"/>
          <w:lang w:val="en-US" w:eastAsia="zh-CN"/>
        </w:rPr>
        <w:t>10.22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主要原因是公积金缴费基数上调。</w:t>
      </w:r>
    </w:p>
    <w:p w14:paraId="64D06FA9">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六、一般公共预算基本支出情况说明</w:t>
      </w:r>
    </w:p>
    <w:p w14:paraId="30D06099">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87.68</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5.61%，主要原因是人员增加、</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w:t>
      </w:r>
      <w:r>
        <w:rPr>
          <w:rFonts w:hint="eastAsia" w:ascii="仿宋_GB2312"/>
          <w:sz w:val="32"/>
          <w:szCs w:val="32"/>
          <w:lang w:eastAsia="zh-CN"/>
        </w:rPr>
        <w:t>具体情况为：</w:t>
      </w:r>
    </w:p>
    <w:p w14:paraId="33A9F7AF">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-基本工资20.55万元，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1.12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5.76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主要原因是工资调整，支出相应增加；</w:t>
      </w:r>
    </w:p>
    <w:p w14:paraId="1DA48DC0">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-津贴补贴14.16万元，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减0.88</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下降5.85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主要原因是人员调整，支出有所减少；</w:t>
      </w:r>
    </w:p>
    <w:p w14:paraId="71EE72B5">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color w:val="FF0000"/>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-奖金14.18万元，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减0.43</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下降2.94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主要原因是人员调整，支出有所减少；</w:t>
      </w:r>
    </w:p>
    <w:p w14:paraId="35BA48C1">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default" w:ascii="仿宋_GB2312" w:hAnsi="Times New Roman" w:eastAsia="仿宋_GB2312" w:cs="Times New Roman"/>
          <w:kern w:val="2"/>
          <w:sz w:val="32"/>
          <w:szCs w:val="32"/>
          <w:highlight w:val="none"/>
          <w:lang w:val="en-US"/>
        </w:rPr>
      </w:pPr>
      <w:r>
        <w:rPr>
          <w:rFonts w:hint="eastAsia" w:ascii="仿宋_GB2312"/>
          <w:sz w:val="32"/>
          <w:szCs w:val="32"/>
          <w:lang w:eastAsia="zh-CN"/>
        </w:rPr>
        <w:t>工资福利支出</w:t>
      </w:r>
      <w:r>
        <w:rPr>
          <w:rFonts w:hint="eastAsia" w:ascii="仿宋_GB2312"/>
          <w:sz w:val="32"/>
          <w:szCs w:val="32"/>
          <w:lang w:val="en-US" w:eastAsia="zh-CN"/>
        </w:rPr>
        <w:t xml:space="preserve"> -机关事业单位基本养老保险缴费7.77万元，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0.17</w:t>
      </w:r>
      <w:r>
        <w:rPr>
          <w:rFonts w:hint="eastAsia" w:ascii="仿宋_GB2312" w:eastAsia="仿宋_GB2312"/>
          <w:sz w:val="32"/>
          <w:szCs w:val="32"/>
          <w:highlight w:val="none"/>
        </w:rPr>
        <w:t>万元，同比</w:t>
      </w:r>
      <w:r>
        <w:rPr>
          <w:rFonts w:hint="eastAsia" w:ascii="仿宋_GB2312"/>
          <w:sz w:val="32"/>
          <w:szCs w:val="32"/>
          <w:highlight w:val="none"/>
          <w:lang w:val="en-US" w:eastAsia="zh-CN"/>
        </w:rPr>
        <w:t>增长2.23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 xml:space="preserve">主要原因是社保缴费基数上调； </w:t>
      </w:r>
    </w:p>
    <w:p w14:paraId="170B8D24">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default" w:ascii="仿宋_GB2312" w:hAnsi="Times New Roman" w:eastAsia="仿宋_GB2312" w:cs="Times New Roman"/>
          <w:kern w:val="2"/>
          <w:sz w:val="32"/>
          <w:szCs w:val="32"/>
          <w:highlight w:val="none"/>
          <w:lang w:val="en-US"/>
        </w:rPr>
      </w:pPr>
      <w:r>
        <w:rPr>
          <w:rFonts w:hint="eastAsia" w:ascii="仿宋_GB2312"/>
          <w:sz w:val="32"/>
          <w:szCs w:val="32"/>
          <w:lang w:eastAsia="zh-CN"/>
        </w:rPr>
        <w:t>工资福利支出</w:t>
      </w:r>
      <w:r>
        <w:rPr>
          <w:rFonts w:hint="eastAsia" w:ascii="仿宋_GB2312"/>
          <w:sz w:val="32"/>
          <w:szCs w:val="32"/>
          <w:lang w:val="en-US" w:eastAsia="zh-CN"/>
        </w:rPr>
        <w:t xml:space="preserve"> -职业年金缴费3.89万元，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0.09</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2.37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351C29B2">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default" w:ascii="仿宋_GB2312" w:hAnsi="Times New Roman" w:eastAsia="仿宋_GB2312" w:cs="Times New Roman"/>
          <w:kern w:val="2"/>
          <w:sz w:val="32"/>
          <w:szCs w:val="32"/>
          <w:highlight w:val="none"/>
          <w:lang w:val="en-US"/>
        </w:rPr>
      </w:pPr>
      <w:r>
        <w:rPr>
          <w:rFonts w:hint="eastAsia" w:ascii="仿宋_GB2312"/>
          <w:sz w:val="32"/>
          <w:szCs w:val="32"/>
          <w:lang w:eastAsia="zh-CN"/>
        </w:rPr>
        <w:t>工资福利支出</w:t>
      </w:r>
      <w:r>
        <w:rPr>
          <w:rFonts w:hint="eastAsia" w:ascii="仿宋_GB2312"/>
          <w:sz w:val="32"/>
          <w:szCs w:val="32"/>
          <w:lang w:val="en-US" w:eastAsia="zh-CN"/>
        </w:rPr>
        <w:t xml:space="preserve"> -职工基本医疗保险缴费3.84万元，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0.14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3.78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主要原因是医保缴费基数上调；</w:t>
      </w:r>
    </w:p>
    <w:p w14:paraId="039F9670">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-其他社会保障缴费0.34万元，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0.01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3.03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r>
        <w:rPr>
          <w:rFonts w:hint="eastAsia" w:ascii="仿宋_GB2312" w:hAnsi="Times New Roman" w:eastAsia="仿宋_GB2312" w:cs="Times New Roman"/>
          <w:kern w:val="2"/>
          <w:sz w:val="32"/>
          <w:szCs w:val="32"/>
          <w:highlight w:val="none"/>
        </w:rPr>
        <w:t>；</w:t>
      </w:r>
    </w:p>
    <w:p w14:paraId="5E31BEE3">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-住房公积金7.01万元，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0.65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10.22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主要原因是公积金缴费基数上调</w:t>
      </w:r>
      <w:r>
        <w:rPr>
          <w:rFonts w:hint="eastAsia" w:ascii="仿宋_GB2312" w:hAnsi="Times New Roman" w:eastAsia="仿宋_GB2312" w:cs="Times New Roman"/>
          <w:kern w:val="2"/>
          <w:sz w:val="32"/>
          <w:szCs w:val="32"/>
          <w:highlight w:val="none"/>
        </w:rPr>
        <w:t>；</w:t>
      </w:r>
    </w:p>
    <w:p w14:paraId="6631EB61">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default" w:ascii="仿宋_GB2312" w:hAnsi="Times New Roman" w:eastAsia="仿宋_GB2312" w:cs="Times New Roman"/>
          <w:color w:val="auto"/>
          <w:kern w:val="2"/>
          <w:sz w:val="32"/>
          <w:szCs w:val="32"/>
          <w:highlight w:val="none"/>
          <w:lang w:val="en-US"/>
        </w:rPr>
      </w:pPr>
      <w:r>
        <w:rPr>
          <w:rFonts w:hint="eastAsia" w:ascii="仿宋_GB2312"/>
          <w:sz w:val="32"/>
          <w:szCs w:val="32"/>
          <w:lang w:eastAsia="zh-CN"/>
        </w:rPr>
        <w:t>商品和服务支出</w:t>
      </w:r>
      <w:r>
        <w:rPr>
          <w:rFonts w:hint="eastAsia" w:ascii="仿宋_GB2312"/>
          <w:sz w:val="32"/>
          <w:szCs w:val="32"/>
          <w:lang w:val="en-US" w:eastAsia="zh-CN"/>
        </w:rPr>
        <w:t xml:space="preserve"> -办公费0.98万元，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0.24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32.43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color w:val="auto"/>
          <w:sz w:val="32"/>
          <w:szCs w:val="32"/>
          <w:lang w:val="en-US" w:eastAsia="zh-CN"/>
        </w:rPr>
        <w:t>人员增加，办公耗材相应增加；</w:t>
      </w:r>
    </w:p>
    <w:p w14:paraId="790F5A2D">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-印刷费0.12万元，</w:t>
      </w:r>
      <w:r>
        <w:rPr>
          <w:rFonts w:hint="eastAsia" w:ascii="仿宋_GB2312"/>
          <w:bCs/>
          <w:lang w:val="en-US" w:eastAsia="zh-CN"/>
        </w:rPr>
        <w:t>同比增0.03万元，同比增长33.33%，</w:t>
      </w:r>
      <w:r>
        <w:rPr>
          <w:rFonts w:hint="eastAsia" w:ascii="仿宋_GB2312"/>
          <w:sz w:val="32"/>
          <w:szCs w:val="32"/>
          <w:lang w:val="en-US" w:eastAsia="zh-CN"/>
        </w:rPr>
        <w:t>主要原因是</w:t>
      </w:r>
      <w:r>
        <w:rPr>
          <w:rFonts w:hint="eastAsia" w:ascii="仿宋_GB2312"/>
          <w:bCs/>
          <w:lang w:val="en-US" w:eastAsia="zh-CN"/>
        </w:rPr>
        <w:t>人员增加，印刷需求增加</w:t>
      </w:r>
      <w:r>
        <w:rPr>
          <w:rFonts w:hint="eastAsia" w:ascii="仿宋_GB2312" w:hAnsi="Times New Roman" w:eastAsia="仿宋_GB2312" w:cs="Times New Roman"/>
          <w:kern w:val="2"/>
          <w:sz w:val="32"/>
          <w:szCs w:val="32"/>
          <w:highlight w:val="none"/>
        </w:rPr>
        <w:t>；</w:t>
      </w:r>
    </w:p>
    <w:p w14:paraId="2A3346A7">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-水费0.10万元，</w:t>
      </w:r>
      <w:r>
        <w:rPr>
          <w:rFonts w:hint="eastAsia" w:ascii="仿宋_GB2312"/>
          <w:bCs/>
          <w:lang w:val="en-US" w:eastAsia="zh-CN"/>
        </w:rPr>
        <w:t>同比增0.02万元，同比增长25.00%，</w:t>
      </w:r>
      <w:r>
        <w:rPr>
          <w:rFonts w:hint="eastAsia" w:ascii="仿宋_GB2312"/>
          <w:sz w:val="32"/>
          <w:szCs w:val="32"/>
          <w:lang w:val="en-US" w:eastAsia="zh-CN"/>
        </w:rPr>
        <w:t>主要原因是</w:t>
      </w:r>
      <w:r>
        <w:rPr>
          <w:rFonts w:hint="eastAsia" w:ascii="仿宋_GB2312"/>
          <w:bCs/>
          <w:lang w:val="en-US" w:eastAsia="zh-CN"/>
        </w:rPr>
        <w:t>人员增加，用水量相应增加</w:t>
      </w:r>
      <w:r>
        <w:rPr>
          <w:rFonts w:hint="eastAsia" w:ascii="仿宋_GB2312" w:hAnsi="Times New Roman" w:eastAsia="仿宋_GB2312" w:cs="Times New Roman"/>
          <w:kern w:val="2"/>
          <w:sz w:val="32"/>
          <w:szCs w:val="32"/>
          <w:highlight w:val="none"/>
        </w:rPr>
        <w:t>；</w:t>
      </w:r>
    </w:p>
    <w:p w14:paraId="6692B774">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-电费0.44万元，</w:t>
      </w:r>
      <w:r>
        <w:rPr>
          <w:rFonts w:hint="eastAsia" w:ascii="仿宋_GB2312"/>
          <w:bCs/>
          <w:lang w:val="en-US" w:eastAsia="zh-CN"/>
        </w:rPr>
        <w:t>同比增0.11万元，同比增长33.33%，</w:t>
      </w:r>
      <w:r>
        <w:rPr>
          <w:rFonts w:hint="eastAsia" w:ascii="仿宋_GB2312"/>
          <w:sz w:val="32"/>
          <w:szCs w:val="32"/>
          <w:lang w:val="en-US" w:eastAsia="zh-CN"/>
        </w:rPr>
        <w:t>主要原因是</w:t>
      </w:r>
      <w:r>
        <w:rPr>
          <w:rFonts w:hint="eastAsia" w:ascii="仿宋_GB2312"/>
          <w:bCs/>
          <w:lang w:val="en-US" w:eastAsia="zh-CN"/>
        </w:rPr>
        <w:t>人员增加，用电量相应增加</w:t>
      </w:r>
      <w:r>
        <w:rPr>
          <w:rFonts w:hint="eastAsia" w:ascii="仿宋_GB2312" w:hAnsi="Times New Roman" w:eastAsia="仿宋_GB2312" w:cs="Times New Roman"/>
          <w:kern w:val="2"/>
          <w:sz w:val="32"/>
          <w:szCs w:val="32"/>
          <w:highlight w:val="none"/>
        </w:rPr>
        <w:t>；</w:t>
      </w:r>
    </w:p>
    <w:p w14:paraId="60F91061">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default" w:ascii="仿宋_GB2312" w:hAnsi="Times New Roman" w:eastAsia="仿宋_GB2312" w:cs="Times New Roman"/>
          <w:kern w:val="2"/>
          <w:sz w:val="32"/>
          <w:szCs w:val="32"/>
          <w:highlight w:val="none"/>
          <w:lang w:val="en-US"/>
        </w:rPr>
      </w:pPr>
      <w:r>
        <w:rPr>
          <w:rFonts w:hint="eastAsia" w:ascii="仿宋_GB2312"/>
          <w:sz w:val="32"/>
          <w:szCs w:val="32"/>
          <w:lang w:eastAsia="zh-CN"/>
        </w:rPr>
        <w:t>商品和服务支出</w:t>
      </w:r>
      <w:r>
        <w:rPr>
          <w:rFonts w:hint="eastAsia" w:ascii="仿宋_GB2312"/>
          <w:sz w:val="32"/>
          <w:szCs w:val="32"/>
          <w:lang w:val="en-US" w:eastAsia="zh-CN"/>
        </w:rPr>
        <w:t xml:space="preserve"> -邮电费0.90万元，</w:t>
      </w:r>
      <w:r>
        <w:rPr>
          <w:rFonts w:hint="eastAsia" w:ascii="仿宋_GB2312"/>
          <w:bCs/>
          <w:lang w:val="en-US" w:eastAsia="zh-CN"/>
        </w:rPr>
        <w:t>同比增0.22万元，同比增长32.35%，</w:t>
      </w:r>
      <w:r>
        <w:rPr>
          <w:rFonts w:hint="eastAsia" w:ascii="仿宋_GB2312"/>
          <w:sz w:val="32"/>
          <w:szCs w:val="32"/>
          <w:lang w:val="en-US" w:eastAsia="zh-CN"/>
        </w:rPr>
        <w:t>主要原因是</w:t>
      </w:r>
      <w:r>
        <w:rPr>
          <w:rFonts w:hint="eastAsia" w:ascii="仿宋_GB2312"/>
          <w:bCs/>
          <w:lang w:val="en-US" w:eastAsia="zh-CN"/>
        </w:rPr>
        <w:t>人员增加，通讯费用相应增加；</w:t>
      </w:r>
    </w:p>
    <w:p w14:paraId="5B2DFE03">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-差旅费1.76万元，</w:t>
      </w:r>
      <w:r>
        <w:rPr>
          <w:rFonts w:hint="eastAsia" w:ascii="仿宋_GB2312"/>
          <w:bCs/>
          <w:lang w:val="en-US" w:eastAsia="zh-CN"/>
        </w:rPr>
        <w:t>同比增0.44万元，同比增长33.33%，</w:t>
      </w:r>
      <w:r>
        <w:rPr>
          <w:rFonts w:hint="eastAsia" w:ascii="仿宋_GB2312"/>
          <w:sz w:val="32"/>
          <w:szCs w:val="32"/>
          <w:lang w:val="en-US" w:eastAsia="zh-CN"/>
        </w:rPr>
        <w:t>主要原因是</w:t>
      </w:r>
      <w:r>
        <w:rPr>
          <w:rFonts w:hint="eastAsia" w:ascii="仿宋_GB2312"/>
          <w:bCs/>
          <w:lang w:val="en-US" w:eastAsia="zh-CN"/>
        </w:rPr>
        <w:t>人员增加，公务出行相应增加</w:t>
      </w:r>
      <w:r>
        <w:rPr>
          <w:rFonts w:hint="eastAsia" w:ascii="仿宋_GB2312" w:hAnsi="Times New Roman" w:eastAsia="仿宋_GB2312" w:cs="Times New Roman"/>
          <w:kern w:val="2"/>
          <w:sz w:val="32"/>
          <w:szCs w:val="32"/>
          <w:highlight w:val="none"/>
        </w:rPr>
        <w:t>；</w:t>
      </w:r>
    </w:p>
    <w:p w14:paraId="73D18A12">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bCs/>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-维修（护）费0.24万元，</w:t>
      </w:r>
      <w:r>
        <w:rPr>
          <w:rFonts w:hint="eastAsia" w:ascii="仿宋_GB2312"/>
          <w:bCs/>
          <w:lang w:val="en-US" w:eastAsia="zh-CN"/>
        </w:rPr>
        <w:t>同比增0.06万元，同比增长33.33%，主要原因是办公设施设备维护增多；</w:t>
      </w:r>
    </w:p>
    <w:p w14:paraId="34FF3C4C">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-会议费0.08万元，</w:t>
      </w:r>
      <w:r>
        <w:rPr>
          <w:rFonts w:hint="eastAsia" w:ascii="仿宋_GB2312"/>
          <w:bCs/>
          <w:lang w:val="en-US" w:eastAsia="zh-CN"/>
        </w:rPr>
        <w:t>同比增0.02万元，同比增长33.33%，主要原因是业务会议相应增加；</w:t>
      </w:r>
    </w:p>
    <w:p w14:paraId="16965FCC">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-培训费0.10万元，</w:t>
      </w:r>
      <w:r>
        <w:rPr>
          <w:rFonts w:hint="eastAsia" w:ascii="仿宋_GB2312"/>
          <w:bCs/>
          <w:lang w:val="en-US" w:eastAsia="zh-CN"/>
        </w:rPr>
        <w:t>同比增0.03万元，同比增长42.86%，主要原因是业务培训频次增加</w:t>
      </w:r>
      <w:r>
        <w:rPr>
          <w:rFonts w:hint="eastAsia" w:ascii="仿宋_GB2312" w:hAnsi="Times New Roman" w:eastAsia="仿宋_GB2312" w:cs="Times New Roman"/>
          <w:kern w:val="2"/>
          <w:sz w:val="32"/>
          <w:szCs w:val="32"/>
          <w:highlight w:val="none"/>
        </w:rPr>
        <w:t>；</w:t>
      </w:r>
    </w:p>
    <w:p w14:paraId="3FD0EB1D">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-公务接待费0.10万元，</w:t>
      </w:r>
      <w:r>
        <w:rPr>
          <w:rFonts w:hint="eastAsia" w:ascii="仿宋_GB2312"/>
          <w:bCs/>
          <w:lang w:val="en-US" w:eastAsia="zh-CN"/>
        </w:rPr>
        <w:t>同比增0.03万元，同比增长42.86%，主要原因是公务接待活动相应增加</w:t>
      </w:r>
      <w:r>
        <w:rPr>
          <w:rFonts w:hint="eastAsia" w:ascii="仿宋_GB2312" w:hAnsi="Times New Roman" w:eastAsia="仿宋_GB2312" w:cs="Times New Roman"/>
          <w:kern w:val="2"/>
          <w:sz w:val="32"/>
          <w:szCs w:val="32"/>
          <w:highlight w:val="none"/>
        </w:rPr>
        <w:t>；</w:t>
      </w:r>
    </w:p>
    <w:p w14:paraId="4D40740B">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-工会经费0.97万元，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0.30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44.78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主要原因是人员增加，工会计提基数增长</w:t>
      </w:r>
      <w:r>
        <w:rPr>
          <w:rFonts w:hint="eastAsia" w:ascii="仿宋_GB2312" w:hAnsi="Times New Roman" w:eastAsia="仿宋_GB2312" w:cs="Times New Roman"/>
          <w:kern w:val="2"/>
          <w:sz w:val="32"/>
          <w:szCs w:val="32"/>
          <w:highlight w:val="none"/>
        </w:rPr>
        <w:t>；</w:t>
      </w:r>
    </w:p>
    <w:p w14:paraId="0E73D122">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商品和服务支出 -其他交通费用</w:t>
      </w:r>
      <w:r>
        <w:rPr>
          <w:rFonts w:hint="eastAsia" w:ascii="仿宋_GB2312" w:cs="Times New Roman"/>
          <w:kern w:val="2"/>
          <w:sz w:val="32"/>
          <w:szCs w:val="32"/>
          <w:highlight w:val="none"/>
          <w:lang w:val="en-US" w:eastAsia="zh-CN"/>
        </w:rPr>
        <w:t>3.60</w:t>
      </w:r>
      <w:r>
        <w:rPr>
          <w:rFonts w:hint="eastAsia" w:ascii="仿宋_GB2312" w:hAnsi="Times New Roman" w:eastAsia="仿宋_GB2312" w:cs="Times New Roman"/>
          <w:kern w:val="2"/>
          <w:sz w:val="32"/>
          <w:szCs w:val="32"/>
          <w:highlight w:val="none"/>
        </w:rPr>
        <w:t>万元，同比</w:t>
      </w:r>
      <w:r>
        <w:rPr>
          <w:rFonts w:hint="eastAsia" w:ascii="仿宋_GB2312" w:cs="Times New Roman"/>
          <w:kern w:val="2"/>
          <w:sz w:val="32"/>
          <w:szCs w:val="32"/>
          <w:highlight w:val="none"/>
          <w:lang w:val="en-US" w:eastAsia="zh-CN"/>
        </w:rPr>
        <w:t>增0.90</w:t>
      </w:r>
      <w:r>
        <w:rPr>
          <w:rFonts w:hint="eastAsia" w:ascii="仿宋_GB2312" w:hAnsi="Times New Roman" w:eastAsia="仿宋_GB2312" w:cs="Times New Roman"/>
          <w:kern w:val="2"/>
          <w:sz w:val="32"/>
          <w:szCs w:val="32"/>
          <w:highlight w:val="none"/>
        </w:rPr>
        <w:t>万元，同比</w:t>
      </w:r>
      <w:r>
        <w:rPr>
          <w:rFonts w:hint="eastAsia" w:ascii="仿宋_GB2312" w:cs="Times New Roman"/>
          <w:kern w:val="2"/>
          <w:sz w:val="32"/>
          <w:szCs w:val="32"/>
          <w:highlight w:val="none"/>
          <w:lang w:val="en-US" w:eastAsia="zh-CN"/>
        </w:rPr>
        <w:t>增长33.33</w:t>
      </w:r>
      <w:r>
        <w:rPr>
          <w:rFonts w:hint="eastAsia" w:ascii="仿宋_GB2312" w:hAnsi="Times New Roman" w:eastAsia="仿宋_GB2312" w:cs="Times New Roman"/>
          <w:kern w:val="2"/>
          <w:sz w:val="32"/>
          <w:szCs w:val="32"/>
          <w:highlight w:val="none"/>
        </w:rPr>
        <w:t>%，主要原因是人员增加，公务出行</w:t>
      </w:r>
      <w:r>
        <w:rPr>
          <w:rFonts w:hint="eastAsia" w:ascii="仿宋_GB2312" w:cs="Times New Roman"/>
          <w:kern w:val="2"/>
          <w:sz w:val="32"/>
          <w:szCs w:val="32"/>
          <w:highlight w:val="none"/>
          <w:lang w:val="en-US" w:eastAsia="zh-CN"/>
        </w:rPr>
        <w:t>需求</w:t>
      </w:r>
      <w:r>
        <w:rPr>
          <w:rFonts w:hint="eastAsia" w:ascii="仿宋_GB2312" w:hAnsi="Times New Roman" w:eastAsia="仿宋_GB2312" w:cs="Times New Roman"/>
          <w:kern w:val="2"/>
          <w:sz w:val="32"/>
          <w:szCs w:val="32"/>
          <w:highlight w:val="none"/>
        </w:rPr>
        <w:t>增加。</w:t>
      </w:r>
    </w:p>
    <w:p w14:paraId="12C07277">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eastAsia="仿宋_GB2312"/>
          <w:lang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-其他商品和服务支出2.68万元，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0.73万</w:t>
      </w:r>
      <w:r>
        <w:rPr>
          <w:rFonts w:hint="eastAsia" w:ascii="仿宋_GB2312" w:eastAsia="仿宋_GB2312"/>
          <w:sz w:val="32"/>
          <w:szCs w:val="32"/>
          <w:highlight w:val="none"/>
        </w:rPr>
        <w:t>元，同比增长</w:t>
      </w:r>
      <w:r>
        <w:rPr>
          <w:rFonts w:hint="eastAsia" w:ascii="仿宋_GB2312"/>
          <w:sz w:val="32"/>
          <w:szCs w:val="32"/>
          <w:highlight w:val="none"/>
          <w:lang w:val="en-US" w:eastAsia="zh-CN"/>
        </w:rPr>
        <w:t>37.44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主要原因是本期职工福利费调整至本科目核算</w:t>
      </w:r>
      <w:r>
        <w:rPr>
          <w:rFonts w:hint="eastAsia" w:ascii="仿宋_GB2312"/>
          <w:szCs w:val="32"/>
          <w:lang w:eastAsia="zh-CN"/>
        </w:rPr>
        <w:t>。</w:t>
      </w:r>
    </w:p>
    <w:p w14:paraId="164B2C99">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七、一般公共预算“三公”经费支出情况说明</w:t>
      </w:r>
    </w:p>
    <w:p w14:paraId="4520FEB2">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color w:val="auto"/>
          <w:szCs w:val="32"/>
        </w:rPr>
      </w:pPr>
      <w:r>
        <w:rPr>
          <w:rFonts w:hint="eastAsia" w:ascii="仿宋_GB2312" w:hAnsi="宋体"/>
          <w:color w:val="auto"/>
          <w:szCs w:val="32"/>
          <w:highlight w:val="none"/>
        </w:rPr>
        <w:t>我</w:t>
      </w:r>
      <w:r>
        <w:rPr>
          <w:rFonts w:hint="eastAsia" w:ascii="仿宋_GB2312" w:hAnsi="宋体"/>
          <w:color w:val="auto"/>
          <w:szCs w:val="32"/>
          <w:highlight w:val="none"/>
          <w:lang w:eastAsia="zh-CN"/>
        </w:rPr>
        <w:t>单位</w:t>
      </w:r>
      <w:r>
        <w:rPr>
          <w:rFonts w:hint="eastAsia" w:ascii="仿宋_GB2312"/>
          <w:color w:val="auto"/>
          <w:lang w:eastAsia="zh-CN"/>
        </w:rPr>
        <w:t>2026年</w:t>
      </w:r>
      <w:r>
        <w:rPr>
          <w:rFonts w:hint="eastAsia" w:ascii="仿宋_GB2312"/>
          <w:color w:val="auto"/>
        </w:rPr>
        <w:t>一般公共预算</w:t>
      </w:r>
      <w:r>
        <w:rPr>
          <w:rFonts w:hint="eastAsia" w:ascii="仿宋_GB2312"/>
          <w:bCs/>
          <w:color w:val="auto"/>
        </w:rPr>
        <w:t>安排的“三公”经费支出预算</w:t>
      </w:r>
      <w:r>
        <w:rPr>
          <w:rFonts w:hint="eastAsia" w:ascii="仿宋_GB2312"/>
          <w:bCs/>
          <w:color w:val="auto"/>
          <w:lang w:val="en-US" w:eastAsia="zh-CN"/>
        </w:rPr>
        <w:t>0.10</w:t>
      </w:r>
      <w:r>
        <w:rPr>
          <w:rFonts w:hint="eastAsia" w:ascii="仿宋_GB2312"/>
          <w:bCs/>
          <w:color w:val="auto"/>
        </w:rPr>
        <w:t>万元，</w:t>
      </w:r>
      <w:r>
        <w:rPr>
          <w:rFonts w:hint="eastAsia" w:ascii="仿宋_GB2312"/>
          <w:bCs/>
          <w:color w:val="auto"/>
          <w:lang w:val="en-US" w:eastAsia="zh-CN"/>
        </w:rPr>
        <w:t>同口径比2025年增加0.03万元，增长42.86%，具体如下：</w:t>
      </w:r>
    </w:p>
    <w:p w14:paraId="1E650BC7">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7620C3E9">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Arial" w:cs="Arial"/>
          <w:color w:val="FF0000"/>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0.10</w:t>
      </w:r>
      <w:r>
        <w:rPr>
          <w:rFonts w:hint="eastAsia" w:ascii="仿宋_GB2312" w:hAnsi="宋体"/>
          <w:szCs w:val="32"/>
        </w:rPr>
        <w:t>万元，比上年增加</w:t>
      </w:r>
      <w:r>
        <w:rPr>
          <w:rFonts w:hint="eastAsia" w:ascii="仿宋_GB2312" w:hAnsi="宋体"/>
          <w:szCs w:val="32"/>
          <w:lang w:val="en-US" w:eastAsia="zh-CN"/>
        </w:rPr>
        <w:t>0.03</w:t>
      </w:r>
      <w:r>
        <w:rPr>
          <w:rFonts w:hint="eastAsia" w:ascii="仿宋_GB2312" w:hAnsi="宋体"/>
          <w:szCs w:val="32"/>
        </w:rPr>
        <w:t>万元，增长</w:t>
      </w:r>
      <w:r>
        <w:rPr>
          <w:rFonts w:hint="eastAsia" w:ascii="仿宋_GB2312" w:hAnsi="宋体"/>
          <w:szCs w:val="32"/>
          <w:lang w:val="en-US" w:eastAsia="zh-CN"/>
        </w:rPr>
        <w:t>42.86</w:t>
      </w:r>
      <w:r>
        <w:rPr>
          <w:rFonts w:hint="eastAsia" w:ascii="仿宋_GB2312" w:hAnsi="宋体"/>
          <w:szCs w:val="32"/>
        </w:rPr>
        <w:t>%，</w:t>
      </w:r>
      <w:r>
        <w:rPr>
          <w:rFonts w:hint="eastAsia" w:ascii="仿宋_GB2312" w:hAnsi="Arial" w:cs="Arial"/>
          <w:kern w:val="0"/>
        </w:rPr>
        <w:t>增加的主要原因是本年度公务接待活动相应增加，符合单位工作开展实际需求。</w:t>
      </w:r>
    </w:p>
    <w:p w14:paraId="1F7EC9B1">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30BFD4BC">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八、政府性基金预算支出情况说明</w:t>
      </w:r>
    </w:p>
    <w:p w14:paraId="7FC503FE">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highlight w:val="yellow"/>
        </w:rPr>
      </w:pPr>
      <w:r>
        <w:rPr>
          <w:rFonts w:hint="eastAsia" w:ascii="仿宋_GB2312"/>
          <w:sz w:val="32"/>
          <w:szCs w:val="32"/>
          <w:lang w:val="en-US" w:eastAsia="zh-CN"/>
        </w:rPr>
        <w:t>我单位2026年单位预算无政府性基金预算</w:t>
      </w:r>
      <w:r>
        <w:rPr>
          <w:rFonts w:hint="eastAsia" w:ascii="仿宋_GB2312"/>
          <w:szCs w:val="32"/>
          <w:lang w:eastAsia="zh-CN"/>
        </w:rPr>
        <w:t>。</w:t>
      </w:r>
    </w:p>
    <w:p w14:paraId="357682FD">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323E844">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仿宋_GB2312"/>
          <w:sz w:val="32"/>
          <w:szCs w:val="32"/>
          <w:lang w:val="en-US" w:eastAsia="zh-CN"/>
        </w:rPr>
        <w:t>我单位2026年单位预算无国有资本经营预算</w:t>
      </w:r>
      <w:r>
        <w:rPr>
          <w:rFonts w:hint="eastAsia" w:ascii="仿宋_GB2312"/>
          <w:szCs w:val="32"/>
          <w:lang w:eastAsia="zh-CN"/>
        </w:rPr>
        <w:t>。</w:t>
      </w:r>
    </w:p>
    <w:p w14:paraId="2688F36B">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65A1C34F">
      <w:pPr>
        <w:keepNext w:val="0"/>
        <w:keepLines w:val="0"/>
        <w:pageBreakBefore w:val="0"/>
        <w:kinsoku/>
        <w:wordWrap/>
        <w:overflowPunct/>
        <w:topLinePunct w:val="0"/>
        <w:autoSpaceDE/>
        <w:autoSpaceDN/>
        <w:bidi w:val="0"/>
        <w:spacing w:line="560" w:lineRule="exact"/>
        <w:ind w:firstLine="480" w:firstLineChars="150"/>
        <w:textAlignment w:val="auto"/>
        <w:rPr>
          <w:rFonts w:hint="eastAsia" w:ascii="仿宋_GB2312" w:eastAsia="仿宋_GB2312"/>
          <w:sz w:val="32"/>
          <w:szCs w:val="32"/>
          <w:highlight w:val="none"/>
        </w:rPr>
      </w:pPr>
      <w:r>
        <w:rPr>
          <w:rFonts w:hint="eastAsia" w:ascii="仿宋_GB2312" w:eastAsia="仿宋_GB2312"/>
          <w:color w:val="auto"/>
          <w:sz w:val="32"/>
          <w:szCs w:val="32"/>
          <w:highlight w:val="none"/>
        </w:rPr>
        <w:t xml:space="preserve"> </w:t>
      </w:r>
      <w:r>
        <w:rPr>
          <w:rFonts w:hint="eastAsia" w:ascii="仿宋_GB2312"/>
          <w:color w:val="auto"/>
          <w:sz w:val="32"/>
          <w:szCs w:val="32"/>
          <w:highlight w:val="none"/>
          <w:lang w:eastAsia="zh-CN"/>
        </w:rPr>
        <w:t>2026年</w:t>
      </w:r>
      <w:r>
        <w:rPr>
          <w:rFonts w:hint="eastAsia" w:ascii="仿宋_GB2312" w:eastAsia="仿宋_GB2312"/>
          <w:color w:val="auto"/>
          <w:sz w:val="32"/>
          <w:szCs w:val="32"/>
          <w:highlight w:val="none"/>
        </w:rPr>
        <w:t>本</w:t>
      </w:r>
      <w:r>
        <w:rPr>
          <w:rFonts w:hint="eastAsia" w:ascii="仿宋_GB2312"/>
          <w:color w:val="auto"/>
          <w:sz w:val="32"/>
          <w:szCs w:val="32"/>
          <w:highlight w:val="none"/>
          <w:lang w:eastAsia="zh-CN"/>
        </w:rPr>
        <w:t>单位</w:t>
      </w:r>
      <w:r>
        <w:rPr>
          <w:rFonts w:hint="eastAsia" w:ascii="仿宋_GB2312" w:eastAsia="仿宋_GB2312"/>
          <w:color w:val="auto"/>
          <w:sz w:val="32"/>
          <w:szCs w:val="32"/>
          <w:highlight w:val="none"/>
        </w:rPr>
        <w:t>的运行经费预算共</w:t>
      </w:r>
      <w:r>
        <w:rPr>
          <w:rFonts w:hint="eastAsia" w:ascii="仿宋_GB2312"/>
          <w:color w:val="auto"/>
          <w:sz w:val="32"/>
          <w:szCs w:val="32"/>
          <w:highlight w:val="none"/>
          <w:lang w:val="en-US" w:eastAsia="zh-CN"/>
        </w:rPr>
        <w:t>12.07</w:t>
      </w:r>
      <w:r>
        <w:rPr>
          <w:rFonts w:hint="eastAsia" w:ascii="仿宋_GB2312" w:eastAsia="仿宋_GB2312"/>
          <w:color w:val="auto"/>
          <w:sz w:val="32"/>
          <w:szCs w:val="32"/>
          <w:highlight w:val="none"/>
        </w:rPr>
        <w:t>万元，同比增</w:t>
      </w:r>
      <w:r>
        <w:rPr>
          <w:rFonts w:hint="eastAsia" w:ascii="仿宋_GB2312"/>
          <w:color w:val="auto"/>
          <w:sz w:val="32"/>
          <w:szCs w:val="32"/>
          <w:highlight w:val="none"/>
          <w:lang w:val="en-US" w:eastAsia="zh-CN"/>
        </w:rPr>
        <w:t>加3.05</w:t>
      </w:r>
      <w:r>
        <w:rPr>
          <w:rFonts w:hint="eastAsia" w:ascii="仿宋_GB2312" w:eastAsia="仿宋_GB2312"/>
          <w:color w:val="auto"/>
          <w:sz w:val="32"/>
          <w:szCs w:val="32"/>
          <w:highlight w:val="none"/>
        </w:rPr>
        <w:t>万元，同比增长</w:t>
      </w:r>
      <w:r>
        <w:rPr>
          <w:rFonts w:hint="eastAsia" w:ascii="仿宋_GB2312"/>
          <w:color w:val="auto"/>
          <w:sz w:val="32"/>
          <w:szCs w:val="32"/>
          <w:highlight w:val="none"/>
          <w:lang w:val="en-US" w:eastAsia="zh-CN"/>
        </w:rPr>
        <w:t>33.81</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，主要原因是人员增加，</w:t>
      </w:r>
      <w:r>
        <w:rPr>
          <w:rFonts w:hint="eastAsia" w:ascii="仿宋_GB2312"/>
          <w:color w:val="auto"/>
          <w:sz w:val="32"/>
          <w:szCs w:val="32"/>
          <w:lang w:val="en-US" w:eastAsia="zh-CN"/>
        </w:rPr>
        <w:t>支出相应增加</w:t>
      </w:r>
      <w:r>
        <w:rPr>
          <w:rFonts w:hint="eastAsia" w:ascii="仿宋_GB2312" w:eastAsia="仿宋_GB2312"/>
          <w:color w:val="auto"/>
          <w:sz w:val="32"/>
          <w:szCs w:val="32"/>
          <w:highlight w:val="none"/>
        </w:rPr>
        <w:t>。主要包括办公费、印刷费、水费、电费、邮电费、差旅费、维修（护）费、会议费、培训费、公务接待费、</w:t>
      </w:r>
      <w:r>
        <w:rPr>
          <w:rFonts w:hint="eastAsia" w:ascii="仿宋_GB2312"/>
          <w:color w:val="auto"/>
          <w:sz w:val="32"/>
          <w:szCs w:val="32"/>
          <w:highlight w:val="none"/>
          <w:lang w:val="en-US" w:eastAsia="zh-CN"/>
        </w:rPr>
        <w:t>工会经费、其他交通费用</w:t>
      </w:r>
      <w:r>
        <w:rPr>
          <w:rFonts w:hint="eastAsia" w:ascii="仿宋_GB2312" w:eastAsia="仿宋_GB2312"/>
          <w:color w:val="auto"/>
          <w:sz w:val="32"/>
          <w:szCs w:val="32"/>
          <w:highlight w:val="none"/>
        </w:rPr>
        <w:t>及其他商品和服务支出。</w:t>
      </w:r>
    </w:p>
    <w:p w14:paraId="6DD3A0DF">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仿宋_GB2312" w:hAnsi="宋体"/>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0</w:t>
      </w:r>
      <w:r>
        <w:rPr>
          <w:rFonts w:hint="eastAsia" w:ascii="仿宋_GB2312" w:hAnsi="宋体"/>
          <w:szCs w:val="32"/>
        </w:rPr>
        <w:t>万元。</w:t>
      </w:r>
    </w:p>
    <w:p w14:paraId="744FA10D">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64EC4880">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14:paraId="6B03ABC3">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40F48AAC">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hAnsi="Arial" w:eastAsia="黑体" w:cs="Arial"/>
          <w:kern w:val="0"/>
          <w:u w:val="none"/>
        </w:rPr>
      </w:pPr>
      <w:r>
        <w:rPr>
          <w:rFonts w:hint="eastAsia" w:ascii="仿宋_GB2312" w:hAnsi="宋体"/>
          <w:szCs w:val="32"/>
          <w:highlight w:val="none"/>
          <w:u w:val="none"/>
          <w:lang w:eastAsia="zh-CN"/>
        </w:rPr>
        <w:t>我单位2026年无国有资产占用相关情况。</w:t>
      </w:r>
    </w:p>
    <w:p w14:paraId="016FE797">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3EF1DAC4">
      <w:pPr>
        <w:keepNext w:val="0"/>
        <w:keepLines w:val="0"/>
        <w:pageBreakBefore w:val="0"/>
        <w:tabs>
          <w:tab w:val="center" w:pos="4475"/>
        </w:tabs>
        <w:kinsoku/>
        <w:wordWrap/>
        <w:overflowPunct/>
        <w:topLinePunct w:val="0"/>
        <w:autoSpaceDE/>
        <w:autoSpaceDN/>
        <w:bidi w:val="0"/>
        <w:spacing w:line="560" w:lineRule="exact"/>
        <w:ind w:firstLine="645"/>
        <w:textAlignment w:val="auto"/>
        <w:rPr>
          <w:rFonts w:hint="eastAsia" w:ascii="黑体" w:eastAsia="黑体"/>
          <w:szCs w:val="32"/>
        </w:rPr>
      </w:pPr>
      <w:r>
        <w:rPr>
          <w:rFonts w:hint="eastAsia" w:ascii="仿宋_GB2312" w:hAnsi="仿宋_GB2312" w:cs="仿宋_GB2312"/>
          <w:color w:val="000000"/>
          <w:sz w:val="32"/>
          <w:szCs w:val="32"/>
          <w:highlight w:val="none"/>
          <w:shd w:val="clear" w:color="auto" w:fill="FFFFFF"/>
          <w:lang w:val="en-US" w:eastAsia="zh-CN"/>
        </w:rPr>
        <w:t>2026年度本单位无项目预算，相关项目绩效目标由主管部门统一申报、设定并公开。</w:t>
      </w:r>
    </w:p>
    <w:p w14:paraId="6CEB602A">
      <w:pPr>
        <w:keepNext w:val="0"/>
        <w:keepLines w:val="0"/>
        <w:pageBreakBefore w:val="0"/>
        <w:widowControl w:val="0"/>
        <w:tabs>
          <w:tab w:val="center" w:pos="4475"/>
        </w:tabs>
        <w:kinsoku/>
        <w:wordWrap/>
        <w:overflowPunct/>
        <w:topLinePunct w:val="0"/>
        <w:autoSpaceDE/>
        <w:autoSpaceDN/>
        <w:bidi w:val="0"/>
        <w:adjustRightInd/>
        <w:snapToGrid/>
        <w:spacing w:line="520" w:lineRule="exact"/>
        <w:ind w:firstLine="645"/>
        <w:textAlignment w:val="auto"/>
        <w:rPr>
          <w:rFonts w:hint="eastAsia" w:ascii="黑体" w:eastAsia="黑体"/>
          <w:szCs w:val="32"/>
        </w:rPr>
      </w:pPr>
    </w:p>
    <w:p w14:paraId="7898A541">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p>
    <w:p w14:paraId="306C96C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bookmarkStart w:id="0" w:name="_GoBack"/>
      <w:bookmarkEnd w:id="0"/>
      <w:r>
        <w:rPr>
          <w:rFonts w:hint="eastAsia" w:ascii="黑体" w:eastAsia="黑体"/>
          <w:szCs w:val="32"/>
        </w:rPr>
        <w:t>第三部分：名词解释</w:t>
      </w:r>
    </w:p>
    <w:p w14:paraId="500FBED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79C22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五</w:t>
      </w:r>
      <w:r>
        <w:rPr>
          <w:rFonts w:hint="eastAsia" w:ascii="黑体" w:eastAsia="黑体"/>
          <w:sz w:val="32"/>
          <w:szCs w:val="32"/>
          <w:highlight w:val="none"/>
        </w:rPr>
        <w:t>、事业收入：</w:t>
      </w:r>
      <w:r>
        <w:rPr>
          <w:rFonts w:hint="eastAsia" w:ascii="仿宋_GB2312" w:eastAsia="仿宋_GB2312"/>
          <w:sz w:val="32"/>
          <w:szCs w:val="32"/>
          <w:highlight w:val="none"/>
        </w:rPr>
        <w:t>指事业单位开展专业业务活动及辅助活动所取得的收入。</w:t>
      </w:r>
    </w:p>
    <w:p w14:paraId="38EBD63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、其他收入：</w:t>
      </w:r>
      <w:r>
        <w:rPr>
          <w:rFonts w:hint="eastAsia" w:ascii="仿宋_GB2312" w:eastAsia="仿宋_GB2312"/>
          <w:sz w:val="32"/>
          <w:szCs w:val="32"/>
          <w:highlight w:val="none"/>
        </w:rPr>
        <w:t>指除上述“财政拨款收入”、“事业收入”、“经营收入”等以外的收入。</w:t>
      </w:r>
    </w:p>
    <w:p w14:paraId="32D21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、上年结转和结余：</w:t>
      </w:r>
      <w:r>
        <w:rPr>
          <w:rFonts w:hint="eastAsia" w:ascii="仿宋_GB2312" w:eastAsia="仿宋_GB2312"/>
          <w:sz w:val="32"/>
          <w:szCs w:val="32"/>
          <w:highlight w:val="none"/>
        </w:rPr>
        <w:t>指以前年度尚未完成、结转到本年按有关规定继续使用的资金。</w:t>
      </w:r>
    </w:p>
    <w:p w14:paraId="61DD9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、基本支出：</w:t>
      </w:r>
      <w:r>
        <w:rPr>
          <w:rFonts w:hint="eastAsia" w:ascii="仿宋_GB2312" w:eastAsia="仿宋_GB2312"/>
          <w:sz w:val="32"/>
          <w:szCs w:val="32"/>
          <w:highlight w:val="none"/>
        </w:rPr>
        <w:t>指为保障机构正常运转、完成日常工作任务而发生的人员支出和公用支出。</w:t>
      </w:r>
    </w:p>
    <w:p w14:paraId="792BD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14:paraId="52353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一</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8E4C7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eastAsia="黑体"/>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二</w:t>
      </w:r>
      <w:r>
        <w:rPr>
          <w:rFonts w:hint="eastAsia" w:ascii="黑体" w:eastAsia="黑体"/>
          <w:sz w:val="32"/>
          <w:szCs w:val="32"/>
          <w:highlight w:val="none"/>
        </w:rPr>
        <w:t>、支出类常用科目的说明</w:t>
      </w:r>
    </w:p>
    <w:p w14:paraId="18685BE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5697B76E">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2E88294A">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仿宋_GB2312"/>
          <w:b/>
          <w:sz w:val="32"/>
          <w:szCs w:val="32"/>
          <w:highlight w:val="none"/>
          <w:lang w:val="en-US" w:eastAsia="zh-CN"/>
        </w:rPr>
        <w:t>3</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1A402E5F">
      <w:pPr>
        <w:adjustRightInd w:val="0"/>
        <w:snapToGrid w:val="0"/>
        <w:spacing w:line="560" w:lineRule="exact"/>
        <w:ind w:right="-333" w:rightChars="-104" w:firstLine="640" w:firstLineChars="200"/>
        <w:rPr>
          <w:rFonts w:hint="eastAsia" w:ascii="黑体" w:hAnsi="宋体" w:eastAsia="黑体"/>
          <w:szCs w:val="32"/>
          <w:lang w:eastAsia="zh-CN"/>
        </w:rPr>
      </w:pPr>
    </w:p>
    <w:p w14:paraId="28985B6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rPr>
        <w:t>柳州市柳江区红十字会</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6001352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64742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1FEA87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CFAD09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403DBA8">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：项目绩效目标公开表</w:t>
      </w:r>
    </w:p>
    <w:p w14:paraId="1893DDDD">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494A98B5">
      <w:pPr>
        <w:rPr>
          <w:rFonts w:ascii="仿宋_GB2312" w:hAnsi="宋体" w:eastAsia="仿宋_GB2312"/>
          <w:bCs/>
          <w:sz w:val="44"/>
          <w:szCs w:val="44"/>
          <w:highlight w:val="none"/>
        </w:rPr>
      </w:pPr>
    </w:p>
    <w:p w14:paraId="173E8A21"/>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FF2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852E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F852E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576B"/>
    <w:rsid w:val="0335277C"/>
    <w:rsid w:val="03407CC0"/>
    <w:rsid w:val="0D952339"/>
    <w:rsid w:val="0E910396"/>
    <w:rsid w:val="0EDC36CA"/>
    <w:rsid w:val="15AA56CC"/>
    <w:rsid w:val="15DD7808"/>
    <w:rsid w:val="19BC7981"/>
    <w:rsid w:val="1A1A23FD"/>
    <w:rsid w:val="1E37700C"/>
    <w:rsid w:val="1E462178"/>
    <w:rsid w:val="21690C6D"/>
    <w:rsid w:val="2A6D4BE6"/>
    <w:rsid w:val="2D703206"/>
    <w:rsid w:val="2F0E7201"/>
    <w:rsid w:val="30380390"/>
    <w:rsid w:val="312E2DFA"/>
    <w:rsid w:val="32FD58EE"/>
    <w:rsid w:val="36190BE4"/>
    <w:rsid w:val="3B611B63"/>
    <w:rsid w:val="421E13FD"/>
    <w:rsid w:val="4B823E4A"/>
    <w:rsid w:val="4DD97372"/>
    <w:rsid w:val="4E3B534E"/>
    <w:rsid w:val="4F9A2229"/>
    <w:rsid w:val="55DA47A3"/>
    <w:rsid w:val="606543BF"/>
    <w:rsid w:val="60AB051D"/>
    <w:rsid w:val="62065379"/>
    <w:rsid w:val="6A3E1DEA"/>
    <w:rsid w:val="6CBF318E"/>
    <w:rsid w:val="6DAA015A"/>
    <w:rsid w:val="6DAE2E3A"/>
    <w:rsid w:val="746D5245"/>
    <w:rsid w:val="77D904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4728</Words>
  <Characters>5244</Characters>
  <Lines>0</Lines>
  <Paragraphs>0</Paragraphs>
  <TotalTime>48</TotalTime>
  <ScaleCrop>false</ScaleCrop>
  <LinksUpToDate>false</LinksUpToDate>
  <CharactersWithSpaces>5276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2026-03-09T10:04:28Z</cp:lastPrinted>
  <dcterms:modified xsi:type="dcterms:W3CDTF">2026-03-09T10:07:11Z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390785053B054AF3AF1B5585CD546566_13</vt:lpwstr>
  </property>
</Properties>
</file>