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AA1D">
      <w:pPr>
        <w:adjustRightInd w:val="0"/>
        <w:snapToGrid w:val="0"/>
        <w:spacing w:line="560" w:lineRule="exact"/>
        <w:ind w:left="2640" w:right="-333" w:rightChars="-104" w:hanging="2640" w:hangingChars="600"/>
        <w:jc w:val="center"/>
        <w:rPr>
          <w:rFonts w:hint="eastAsia" w:ascii="黑体" w:hAnsi="宋体" w:eastAsia="黑体"/>
          <w:bCs/>
          <w:sz w:val="44"/>
          <w:szCs w:val="44"/>
        </w:rPr>
      </w:pPr>
      <w:r>
        <w:rPr>
          <w:rFonts w:hint="eastAsia" w:ascii="黑体" w:hAnsi="宋体" w:eastAsia="黑体"/>
          <w:bCs/>
          <w:sz w:val="44"/>
          <w:szCs w:val="44"/>
        </w:rPr>
        <w:t>柳州市柳江区成团镇卫生院</w:t>
      </w:r>
    </w:p>
    <w:p w14:paraId="6D92F528">
      <w:pPr>
        <w:adjustRightInd w:val="0"/>
        <w:snapToGrid w:val="0"/>
        <w:spacing w:line="560" w:lineRule="exact"/>
        <w:ind w:left="2640" w:right="-333" w:rightChars="-104" w:hanging="2640" w:hangingChars="600"/>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left="640" w:leftChars="200" w:right="-333" w:rightChars="-104" w:firstLine="0" w:firstLineChars="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柳州市柳江区成团镇卫生院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柳州市柳江区成团镇卫生院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w:t>
      </w:r>
      <w:r>
        <w:rPr>
          <w:rFonts w:hint="eastAsia" w:ascii="黑体" w:eastAsia="黑体"/>
          <w:szCs w:val="32"/>
          <w:lang w:val="en-US" w:eastAsia="zh-CN"/>
        </w:rPr>
        <w:t xml:space="preserve">      </w:t>
      </w:r>
      <w:r>
        <w:rPr>
          <w:rFonts w:hint="eastAsia" w:ascii="黑体" w:eastAsia="黑体"/>
          <w:szCs w:val="32"/>
        </w:rPr>
        <w:t>报表</w:t>
      </w:r>
    </w:p>
    <w:p w14:paraId="482B1483">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F84DDB4">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仿宋_GB2312" w:hAnsi="宋体"/>
          <w:szCs w:val="32"/>
          <w:u w:val="single"/>
        </w:rPr>
      </w:pPr>
      <w:r>
        <w:rPr>
          <w:rFonts w:hint="eastAsia" w:ascii="黑体" w:hAnsi="宋体" w:eastAsia="黑体"/>
          <w:bCs/>
          <w:szCs w:val="32"/>
        </w:rPr>
        <w:t>一</w:t>
      </w:r>
      <w:r>
        <w:rPr>
          <w:rFonts w:hint="eastAsia" w:ascii="黑体" w:hAnsi="宋体" w:eastAsia="黑体"/>
          <w:szCs w:val="32"/>
        </w:rPr>
        <w:t>、主要职责</w:t>
      </w:r>
    </w:p>
    <w:p w14:paraId="2AF778FF">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仿宋_GB2312" w:hAnsi="宋体"/>
          <w:szCs w:val="32"/>
        </w:rPr>
      </w:pPr>
      <w:r>
        <w:rPr>
          <w:rFonts w:hint="eastAsia" w:ascii="仿宋_GB2312" w:hAnsi="宋体"/>
          <w:szCs w:val="32"/>
        </w:rPr>
        <w:t>（一）</w:t>
      </w:r>
      <w:r>
        <w:rPr>
          <w:rFonts w:hint="eastAsia" w:ascii="宋体" w:hAnsi="宋体" w:cs="仿宋"/>
          <w:szCs w:val="32"/>
        </w:rPr>
        <w:t>负责全镇医疗卫生工作；</w:t>
      </w:r>
    </w:p>
    <w:p w14:paraId="12824AC3">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仿宋_GB2312" w:hAnsi="宋体"/>
          <w:szCs w:val="32"/>
        </w:rPr>
      </w:pPr>
      <w:r>
        <w:rPr>
          <w:rFonts w:hint="eastAsia" w:ascii="仿宋_GB2312" w:hAnsi="宋体"/>
          <w:szCs w:val="32"/>
        </w:rPr>
        <w:t>（二）</w:t>
      </w:r>
      <w:r>
        <w:rPr>
          <w:rFonts w:hint="eastAsia" w:ascii="宋体" w:hAnsi="宋体" w:cs="仿宋"/>
          <w:szCs w:val="32"/>
        </w:rPr>
        <w:t>负责全镇妇幼保健工作；</w:t>
      </w:r>
    </w:p>
    <w:p w14:paraId="5453AF12">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仿宋_GB2312" w:hAnsi="宋体"/>
          <w:szCs w:val="32"/>
        </w:rPr>
      </w:pPr>
      <w:r>
        <w:rPr>
          <w:rFonts w:hint="eastAsia" w:ascii="仿宋_GB2312" w:hAnsi="宋体"/>
          <w:szCs w:val="32"/>
        </w:rPr>
        <w:t>（三）</w:t>
      </w:r>
      <w:r>
        <w:rPr>
          <w:rFonts w:hint="eastAsia" w:ascii="宋体" w:hAnsi="宋体" w:cs="仿宋"/>
          <w:szCs w:val="32"/>
        </w:rPr>
        <w:t>负责全镇卫生防疫监控，突发公共卫生事件处置；</w:t>
      </w:r>
    </w:p>
    <w:p w14:paraId="38F08561">
      <w:pPr>
        <w:keepNext w:val="0"/>
        <w:keepLines w:val="0"/>
        <w:pageBreakBefore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仿宋_GB2312" w:hAnsi="仿宋_GB2312" w:eastAsia="仿宋_GB2312" w:cs="仿宋_GB2312"/>
          <w:szCs w:val="32"/>
        </w:rPr>
      </w:pPr>
      <w:r>
        <w:rPr>
          <w:rFonts w:hint="eastAsia" w:ascii="仿宋_GB2312" w:hAnsi="宋体"/>
          <w:szCs w:val="32"/>
        </w:rPr>
        <w:t>（四）</w:t>
      </w:r>
      <w:r>
        <w:rPr>
          <w:rFonts w:hint="eastAsia" w:ascii="宋体" w:hAnsi="宋体" w:cs="仿宋"/>
          <w:szCs w:val="32"/>
        </w:rPr>
        <w:t>负责全镇公共卫生服务项目工作。</w:t>
      </w:r>
    </w:p>
    <w:p w14:paraId="25DCA07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1A46032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宋体" w:hAnsi="宋体"/>
          <w:szCs w:val="32"/>
          <w:lang w:val="en-US" w:eastAsia="zh-CN"/>
        </w:rPr>
      </w:pPr>
      <w:r>
        <w:rPr>
          <w:rFonts w:hint="eastAsia" w:ascii="宋体" w:hAnsi="宋体"/>
          <w:szCs w:val="32"/>
          <w:lang w:val="en-US" w:eastAsia="zh-CN"/>
        </w:rPr>
        <w:t>(一）内设机构设置</w:t>
      </w:r>
    </w:p>
    <w:p w14:paraId="0ED906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宋体" w:hAnsi="宋体"/>
          <w:szCs w:val="32"/>
          <w:lang w:val="en-US" w:eastAsia="zh-CN"/>
        </w:rPr>
      </w:pPr>
      <w:r>
        <w:rPr>
          <w:rFonts w:hint="eastAsia" w:ascii="宋体" w:hAnsi="宋体"/>
          <w:szCs w:val="32"/>
          <w:lang w:val="en-US" w:eastAsia="zh-CN"/>
        </w:rPr>
        <w:t>我院结合医疗服务工作实际，规范设置业务科室和职能科室，明确职责分工，保障各项工作有序开展，具体设置如下：</w:t>
      </w:r>
    </w:p>
    <w:p w14:paraId="423DC708">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宋体" w:hAnsi="宋体"/>
          <w:szCs w:val="32"/>
          <w:lang w:val="en-US" w:eastAsia="zh-CN"/>
        </w:rPr>
      </w:pPr>
      <w:r>
        <w:rPr>
          <w:rFonts w:hint="eastAsia" w:ascii="宋体" w:hAnsi="宋体"/>
          <w:szCs w:val="32"/>
          <w:lang w:val="en-US" w:eastAsia="zh-CN"/>
        </w:rPr>
        <w:t>业务科室：业务科室承担临床诊疗、公共卫生、医技检测等核心服务职能，包括：公共卫生科、综合医疗科、妇产科、中医科、口腔科、防保科、儿保科，聚焦群众就医需求，规范提供诊疗服务。</w:t>
      </w:r>
    </w:p>
    <w:p w14:paraId="7672425B">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黑体" w:eastAsia="黑体"/>
          <w:szCs w:val="32"/>
        </w:rPr>
      </w:pPr>
      <w:r>
        <w:rPr>
          <w:rFonts w:hint="eastAsia" w:ascii="宋体" w:hAnsi="宋体"/>
          <w:szCs w:val="32"/>
          <w:lang w:eastAsia="zh-CN"/>
        </w:rPr>
        <w:t>职能科室：职能科室承担行政管理、质量管控、后勤保障等管理职能，包括：党政办、院办、财务科、医务科、医保办、护理部、感控科，强化统筹协调，为业务科室提供保障。</w:t>
      </w:r>
    </w:p>
    <w:p w14:paraId="101F6F16">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hint="eastAsia" w:ascii="宋体" w:hAnsi="宋体"/>
          <w:szCs w:val="32"/>
          <w:lang w:eastAsia="zh-CN"/>
        </w:rPr>
      </w:pPr>
      <w:r>
        <w:rPr>
          <w:rFonts w:hint="eastAsia" w:ascii="宋体" w:hAnsi="宋体"/>
          <w:szCs w:val="32"/>
          <w:lang w:eastAsia="zh-CN"/>
        </w:rPr>
        <w:t>所属单位情况</w:t>
      </w:r>
    </w:p>
    <w:p w14:paraId="4E9F44CD">
      <w:pPr>
        <w:keepNext w:val="0"/>
        <w:keepLines w:val="0"/>
        <w:pageBreakBefore w:val="0"/>
        <w:numPr>
          <w:ilvl w:val="0"/>
          <w:numId w:val="0"/>
        </w:numPr>
        <w:kinsoku/>
        <w:wordWrap/>
        <w:overflowPunct/>
        <w:topLinePunct w:val="0"/>
        <w:autoSpaceDE/>
        <w:autoSpaceDN/>
        <w:bidi w:val="0"/>
        <w:spacing w:line="560" w:lineRule="exact"/>
        <w:textAlignment w:val="auto"/>
        <w:rPr>
          <w:rFonts w:hint="default" w:ascii="宋体" w:hAnsi="宋体"/>
          <w:szCs w:val="32"/>
          <w:lang w:val="en-US" w:eastAsia="zh-CN"/>
        </w:rPr>
      </w:pPr>
      <w:r>
        <w:rPr>
          <w:rFonts w:hint="eastAsia" w:ascii="宋体" w:hAnsi="宋体"/>
          <w:szCs w:val="32"/>
          <w:lang w:val="en-US" w:eastAsia="zh-CN"/>
        </w:rPr>
        <w:t xml:space="preserve">     我院为柳州市柳江区卫生健康局下属差额拨款事业单位，无独立所属单位二级分支机构；下设12个规范村卫生室，承担辖区基本医疗和公共卫生服务，各项业务及管理由本院内设科室统筹负责。</w:t>
      </w:r>
    </w:p>
    <w:p w14:paraId="3E6120E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仿宋_GB2312" w:eastAsia="仿宋_GB2312" w:cs="仿宋_GB2312"/>
          <w:szCs w:val="32"/>
          <w:highlight w:val="none"/>
          <w:u w:val="single"/>
        </w:rPr>
      </w:pPr>
      <w:bookmarkStart w:id="0" w:name="_GoBack"/>
      <w:bookmarkEnd w:id="0"/>
      <w:r>
        <w:rPr>
          <w:rFonts w:hint="eastAsia" w:ascii="黑体" w:eastAsia="黑体"/>
          <w:szCs w:val="32"/>
        </w:rPr>
        <w:t>第二部分：</w:t>
      </w:r>
      <w:r>
        <w:rPr>
          <w:rFonts w:hint="eastAsia" w:ascii="黑体" w:hAnsi="宋体" w:eastAsia="黑体"/>
          <w:szCs w:val="32"/>
        </w:rPr>
        <w:t>柳州市柳江区成团镇卫生院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7529D18B">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1049.88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1049.88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13.32%，主要原因是乡聘村用村医工资和社保、退休村医和退休接生员养老生活补助收入纳入本年预算。总支出</w:t>
      </w:r>
      <w:r>
        <w:rPr>
          <w:rFonts w:hint="eastAsia" w:ascii="仿宋_GB2312"/>
          <w:sz w:val="32"/>
          <w:szCs w:val="32"/>
          <w:lang w:eastAsia="zh-CN"/>
        </w:rPr>
        <w:t>较上年增长</w:t>
      </w:r>
      <w:r>
        <w:rPr>
          <w:rFonts w:hint="eastAsia" w:ascii="仿宋_GB2312"/>
          <w:sz w:val="32"/>
          <w:szCs w:val="32"/>
          <w:lang w:val="en-US" w:eastAsia="zh-CN"/>
        </w:rPr>
        <w:t>13.32%，主要原因是乡聘村用村医工资和社保、退休村医和退休接生员养老生活补助支出纳入本年预算。</w:t>
      </w:r>
    </w:p>
    <w:p w14:paraId="48A25E8A">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706DFCD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1049.88</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13.32</w:t>
      </w:r>
      <w:r>
        <w:rPr>
          <w:rFonts w:hint="eastAsia" w:ascii="仿宋_GB2312"/>
          <w:sz w:val="32"/>
          <w:szCs w:val="32"/>
          <w:lang w:val="en-US" w:eastAsia="zh-CN"/>
        </w:rPr>
        <w:t>%，主要原因是乡聘村用村医工资和社保、退休村医和退休接生员养老生活补助收支纳入本年预算。</w:t>
      </w:r>
    </w:p>
    <w:p w14:paraId="10B71B3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eastAsia="仿宋_GB2312"/>
          <w:sz w:val="32"/>
          <w:szCs w:val="32"/>
        </w:rPr>
        <w:t xml:space="preserve"> </w:t>
      </w:r>
      <w:r>
        <w:rPr>
          <w:rFonts w:hint="eastAsia" w:ascii="仿宋_GB2312"/>
          <w:sz w:val="32"/>
          <w:szCs w:val="32"/>
          <w:lang w:val="en-US" w:eastAsia="zh-CN"/>
        </w:rPr>
        <w:t>1049.88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13.32%，主要原因是本年增加乡聘村用村医工资和社保、退休村医和退休接生员养老生活补助支出。</w:t>
      </w:r>
      <w:r>
        <w:rPr>
          <w:rFonts w:hint="eastAsia" w:ascii="仿宋_GB2312"/>
          <w:szCs w:val="32"/>
        </w:rPr>
        <w:t>单位支出主要包括：社会就业和保障支出</w:t>
      </w:r>
      <w:r>
        <w:rPr>
          <w:rFonts w:hint="eastAsia" w:ascii="仿宋_GB2312"/>
          <w:szCs w:val="32"/>
          <w:lang w:val="en-US" w:eastAsia="zh-CN"/>
        </w:rPr>
        <w:t>10.25</w:t>
      </w:r>
      <w:r>
        <w:rPr>
          <w:rFonts w:hint="eastAsia" w:ascii="仿宋_GB2312"/>
          <w:szCs w:val="32"/>
        </w:rPr>
        <w:t>万元，占单位总支出的</w:t>
      </w:r>
      <w:r>
        <w:rPr>
          <w:rFonts w:hint="eastAsia" w:ascii="仿宋_GB2312"/>
          <w:szCs w:val="32"/>
          <w:lang w:val="en-US" w:eastAsia="zh-CN"/>
        </w:rPr>
        <w:t>0.98</w:t>
      </w:r>
      <w:r>
        <w:rPr>
          <w:rFonts w:hint="eastAsia" w:ascii="仿宋_GB2312"/>
          <w:szCs w:val="32"/>
        </w:rPr>
        <w:t>%；卫生健康支出</w:t>
      </w:r>
      <w:r>
        <w:rPr>
          <w:rFonts w:hint="eastAsia" w:ascii="仿宋_GB2312"/>
          <w:szCs w:val="32"/>
          <w:lang w:val="en-US" w:eastAsia="zh-CN"/>
        </w:rPr>
        <w:t>1031.63</w:t>
      </w:r>
      <w:r>
        <w:rPr>
          <w:rFonts w:hint="eastAsia" w:ascii="仿宋_GB2312"/>
          <w:szCs w:val="32"/>
        </w:rPr>
        <w:t>万元，占单位总支出的</w:t>
      </w:r>
      <w:r>
        <w:rPr>
          <w:rFonts w:hint="eastAsia" w:ascii="仿宋_GB2312"/>
          <w:szCs w:val="32"/>
          <w:lang w:val="en-US" w:eastAsia="zh-CN"/>
        </w:rPr>
        <w:t>98.26</w:t>
      </w:r>
      <w:r>
        <w:rPr>
          <w:rFonts w:hint="eastAsia" w:ascii="仿宋_GB2312"/>
          <w:szCs w:val="32"/>
        </w:rPr>
        <w:t>%</w:t>
      </w:r>
      <w:r>
        <w:rPr>
          <w:rFonts w:hint="eastAsia" w:ascii="仿宋_GB2312"/>
          <w:szCs w:val="32"/>
          <w:lang w:eastAsia="zh-CN"/>
        </w:rPr>
        <w:t>；政府性基金支出</w:t>
      </w:r>
      <w:r>
        <w:rPr>
          <w:rFonts w:hint="eastAsia" w:ascii="仿宋_GB2312"/>
          <w:szCs w:val="32"/>
          <w:lang w:val="en-US" w:eastAsia="zh-CN"/>
        </w:rPr>
        <w:t>8万元，占单位总支出的0.76%</w:t>
      </w:r>
      <w:r>
        <w:rPr>
          <w:rFonts w:hint="eastAsia" w:ascii="仿宋_GB2312"/>
          <w:szCs w:val="32"/>
        </w:rPr>
        <w:t>。</w:t>
      </w:r>
    </w:p>
    <w:p w14:paraId="275F43F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rPr>
        <w:t>四、财政拨款收支总体情况说明</w:t>
      </w:r>
    </w:p>
    <w:p w14:paraId="5616E25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569.78</w:t>
      </w:r>
      <w:r>
        <w:rPr>
          <w:rFonts w:hint="eastAsia" w:ascii="仿宋_GB2312" w:eastAsia="仿宋_GB2312"/>
          <w:sz w:val="32"/>
          <w:szCs w:val="32"/>
          <w:lang w:val="en-US" w:eastAsia="zh-CN"/>
        </w:rPr>
        <w:t>万元，总支出</w:t>
      </w:r>
      <w:r>
        <w:rPr>
          <w:rFonts w:hint="eastAsia" w:ascii="仿宋_GB2312"/>
          <w:sz w:val="32"/>
          <w:szCs w:val="32"/>
          <w:lang w:val="en-US" w:eastAsia="zh-CN"/>
        </w:rPr>
        <w:t>569.78</w:t>
      </w:r>
      <w:r>
        <w:rPr>
          <w:rFonts w:hint="eastAsia" w:ascii="仿宋_GB2312" w:eastAsia="仿宋_GB2312"/>
          <w:sz w:val="32"/>
          <w:szCs w:val="32"/>
          <w:lang w:val="en-US" w:eastAsia="zh-CN"/>
        </w:rPr>
        <w:t xml:space="preserve">    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32.69%，主要原因是增加乡聘村用村医工资和社保、退休村医和退休接生员养老生活补助收入。</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32.69%，主要原因是增加乡聘村用村医工资和社保、退休村医和退休接生员养老生活补助支出。</w:t>
      </w:r>
    </w:p>
    <w:p w14:paraId="08518C00">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yellow"/>
        </w:rPr>
      </w:pPr>
      <w:r>
        <w:rPr>
          <w:rFonts w:hint="eastAsia" w:ascii="黑体" w:eastAsia="黑体"/>
          <w:szCs w:val="32"/>
        </w:rPr>
        <w:t>五、一般公共预算支出情况说明</w:t>
      </w:r>
    </w:p>
    <w:p w14:paraId="2FECB61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sz w:val="32"/>
          <w:szCs w:val="32"/>
          <w:lang w:val="en-US"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561.78</w:t>
      </w:r>
      <w:r>
        <w:rPr>
          <w:rFonts w:hint="eastAsia" w:ascii="仿宋_GB2312" w:eastAsia="仿宋_GB2312"/>
          <w:sz w:val="32"/>
          <w:szCs w:val="32"/>
        </w:rPr>
        <w:t>万元，</w:t>
      </w:r>
      <w:r>
        <w:rPr>
          <w:rFonts w:hint="eastAsia" w:ascii="仿宋_GB2312"/>
          <w:sz w:val="32"/>
          <w:szCs w:val="32"/>
          <w:lang w:eastAsia="zh-CN"/>
        </w:rPr>
        <w:t>占支出总额的</w:t>
      </w:r>
      <w:r>
        <w:rPr>
          <w:rFonts w:hint="eastAsia" w:ascii="仿宋_GB2312"/>
          <w:sz w:val="32"/>
          <w:szCs w:val="32"/>
          <w:lang w:val="en-US" w:eastAsia="zh-CN"/>
        </w:rPr>
        <w:t>53.51%，同比增132.38万元，同比</w:t>
      </w:r>
      <w:r>
        <w:rPr>
          <w:rFonts w:hint="eastAsia" w:ascii="仿宋_GB2312"/>
          <w:sz w:val="32"/>
          <w:szCs w:val="32"/>
          <w:lang w:eastAsia="zh-CN"/>
        </w:rPr>
        <w:t>增长</w:t>
      </w:r>
      <w:r>
        <w:rPr>
          <w:rFonts w:hint="eastAsia" w:ascii="仿宋_GB2312"/>
          <w:sz w:val="32"/>
          <w:szCs w:val="32"/>
          <w:lang w:val="en-US" w:eastAsia="zh-CN"/>
        </w:rPr>
        <w:t>30.83%，主要原因是增加乡聘村用村医工资和社保、退休村医和退休接生员养老生活补助支出。</w:t>
      </w:r>
      <w:r>
        <w:rPr>
          <w:rFonts w:hint="eastAsia" w:ascii="仿宋_GB2312"/>
          <w:sz w:val="32"/>
          <w:szCs w:val="32"/>
          <w:lang w:eastAsia="zh-CN"/>
        </w:rPr>
        <w:t>具体情况为：</w:t>
      </w:r>
    </w:p>
    <w:p w14:paraId="749AE625">
      <w:pPr>
        <w:pStyle w:val="4"/>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（1）、社会保障和就业支出-事业单位离退休支出10.25万元，同比增0.95万元，同比增长10.22%，主要原因是增加退休村医和退休接生员养老生活补助支出。</w:t>
      </w:r>
    </w:p>
    <w:p w14:paraId="3AADF57A">
      <w:pPr>
        <w:pStyle w:val="4"/>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sz w:val="32"/>
          <w:szCs w:val="32"/>
          <w:lang w:val="en-US" w:eastAsia="zh-CN"/>
        </w:rPr>
      </w:pPr>
      <w:r>
        <w:rPr>
          <w:rFonts w:hint="eastAsia" w:ascii="仿宋_GB2312"/>
          <w:sz w:val="32"/>
          <w:szCs w:val="32"/>
          <w:lang w:val="en-US" w:eastAsia="zh-CN"/>
        </w:rPr>
        <w:t>（2）、卫生健康支出-乡镇卫生院支出481.79万元，同比增61.69万元，同比增长14.68%，主要原因是工资调标工资增长；其他基层医疗卫生机构支出69.74万元，同比增69.74万元，同比增长100%，主要原因是增加乡聘村用村医工资和社保。</w:t>
      </w:r>
    </w:p>
    <w:p w14:paraId="52967DC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yellow"/>
        </w:rPr>
      </w:pPr>
      <w:r>
        <w:rPr>
          <w:rFonts w:hint="eastAsia" w:ascii="黑体" w:eastAsia="黑体"/>
          <w:szCs w:val="32"/>
        </w:rPr>
        <w:t>六、一般公共预算基本支出情况说明</w:t>
      </w:r>
    </w:p>
    <w:p w14:paraId="30D06099">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w:t>
      </w:r>
      <w:r>
        <w:rPr>
          <w:rFonts w:hint="eastAsia" w:ascii="仿宋_GB2312"/>
          <w:sz w:val="32"/>
          <w:szCs w:val="32"/>
          <w:lang w:eastAsia="zh-CN"/>
        </w:rPr>
        <w:t>基本</w:t>
      </w:r>
      <w:r>
        <w:rPr>
          <w:rFonts w:hint="eastAsia" w:ascii="仿宋_GB2312" w:eastAsia="仿宋_GB2312"/>
          <w:sz w:val="32"/>
          <w:szCs w:val="32"/>
        </w:rPr>
        <w:t>支出</w:t>
      </w:r>
      <w:r>
        <w:rPr>
          <w:rFonts w:hint="eastAsia" w:ascii="仿宋_GB2312" w:eastAsia="仿宋_GB2312"/>
          <w:sz w:val="32"/>
          <w:szCs w:val="32"/>
          <w:lang w:eastAsia="zh-CN"/>
        </w:rPr>
        <w:t>共</w:t>
      </w:r>
      <w:r>
        <w:rPr>
          <w:rFonts w:hint="eastAsia" w:ascii="仿宋_GB2312"/>
          <w:sz w:val="32"/>
          <w:szCs w:val="32"/>
          <w:lang w:val="en-US" w:eastAsia="zh-CN"/>
        </w:rPr>
        <w:t>561.78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30.83%，主要原因是增加乡聘村用村医工资和社保、退休村医和退休接生员养老生活补助支出。</w:t>
      </w:r>
      <w:r>
        <w:rPr>
          <w:rFonts w:hint="eastAsia" w:ascii="仿宋_GB2312"/>
          <w:sz w:val="32"/>
          <w:szCs w:val="32"/>
          <w:lang w:eastAsia="zh-CN"/>
        </w:rPr>
        <w:t>具体情况为：</w:t>
      </w:r>
    </w:p>
    <w:p w14:paraId="617F4C36">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-基本工资481.79万元，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82.57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20.68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主要原因是本年人员增加及调标后工资增长</w:t>
      </w:r>
      <w:r>
        <w:rPr>
          <w:rFonts w:hint="eastAsia" w:ascii="仿宋_GB2312" w:hAnsi="Times New Roman" w:eastAsia="仿宋_GB2312" w:cs="Times New Roman"/>
          <w:kern w:val="2"/>
          <w:sz w:val="32"/>
          <w:szCs w:val="32"/>
          <w:highlight w:val="none"/>
        </w:rPr>
        <w:t>；</w:t>
      </w:r>
    </w:p>
    <w:p w14:paraId="153A60A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-其他工资福利支出69.74万元，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69.74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主要原因是增加乡聘村用村医工资和社保</w:t>
      </w:r>
      <w:r>
        <w:rPr>
          <w:rFonts w:hint="eastAsia" w:ascii="仿宋_GB2312" w:hAnsi="Times New Roman" w:eastAsia="仿宋_GB2312" w:cs="Times New Roman"/>
          <w:kern w:val="2"/>
          <w:sz w:val="32"/>
          <w:szCs w:val="32"/>
          <w:highlight w:val="none"/>
        </w:rPr>
        <w:t>；</w:t>
      </w:r>
    </w:p>
    <w:p w14:paraId="1BF242F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cs="Times New Roman"/>
          <w:kern w:val="2"/>
          <w:sz w:val="32"/>
          <w:szCs w:val="32"/>
          <w:highlight w:val="none"/>
          <w:lang w:val="en-US" w:eastAsia="zh-CN"/>
        </w:rPr>
      </w:pPr>
      <w:r>
        <w:rPr>
          <w:rFonts w:hint="eastAsia" w:ascii="仿宋_GB2312" w:cs="Times New Roman"/>
          <w:kern w:val="2"/>
          <w:sz w:val="32"/>
          <w:szCs w:val="32"/>
          <w:highlight w:val="none"/>
          <w:lang w:eastAsia="zh-CN"/>
        </w:rPr>
        <w:t>商品和服务支出</w:t>
      </w:r>
      <w:r>
        <w:rPr>
          <w:rFonts w:hint="eastAsia" w:ascii="仿宋_GB2312" w:cs="Times New Roman"/>
          <w:kern w:val="2"/>
          <w:sz w:val="32"/>
          <w:szCs w:val="32"/>
          <w:highlight w:val="none"/>
          <w:lang w:val="en-US" w:eastAsia="zh-CN"/>
        </w:rPr>
        <w:t>-其他商品和服务支出0.3万元，同比无变化；</w:t>
      </w:r>
    </w:p>
    <w:p w14:paraId="5B59B2F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eastAsia="仿宋_GB2312" w:cs="Times New Roman"/>
          <w:kern w:val="2"/>
          <w:sz w:val="32"/>
          <w:szCs w:val="32"/>
          <w:highlight w:val="none"/>
          <w:lang w:val="en-US" w:eastAsia="zh-CN"/>
        </w:rPr>
      </w:pPr>
      <w:r>
        <w:rPr>
          <w:rFonts w:hint="eastAsia" w:ascii="仿宋_GB2312" w:cs="Times New Roman"/>
          <w:kern w:val="2"/>
          <w:sz w:val="32"/>
          <w:szCs w:val="32"/>
          <w:highlight w:val="none"/>
          <w:lang w:val="en-US" w:eastAsia="zh-CN"/>
        </w:rPr>
        <w:t>对个人和家庭的补助支出-退休费9.04万元，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0.04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0.44</w:t>
      </w:r>
      <w:r>
        <w:rPr>
          <w:rFonts w:hint="eastAsia" w:ascii="仿宋_GB2312" w:eastAsia="仿宋_GB2312"/>
          <w:sz w:val="32"/>
          <w:szCs w:val="32"/>
          <w:highlight w:val="none"/>
        </w:rPr>
        <w:t>%</w:t>
      </w:r>
      <w:r>
        <w:rPr>
          <w:rFonts w:hint="eastAsia" w:ascii="仿宋_GB2312"/>
          <w:sz w:val="32"/>
          <w:szCs w:val="32"/>
          <w:highlight w:val="none"/>
          <w:lang w:eastAsia="zh-CN"/>
        </w:rPr>
        <w:t>，主要原因是增加退休接生员养老生活补助；</w:t>
      </w:r>
    </w:p>
    <w:p w14:paraId="66BC468A">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highlight w:val="none"/>
          <w:u w:val="single"/>
        </w:rPr>
      </w:pPr>
      <w:r>
        <w:rPr>
          <w:rFonts w:hint="eastAsia" w:ascii="仿宋_GB2312" w:cs="Times New Roman"/>
          <w:kern w:val="2"/>
          <w:sz w:val="32"/>
          <w:szCs w:val="32"/>
          <w:highlight w:val="none"/>
          <w:lang w:val="en-US" w:eastAsia="zh-CN"/>
        </w:rPr>
        <w:t>对个人和家庭的补助支出-生活补助0.9万元，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100</w:t>
      </w:r>
      <w:r>
        <w:rPr>
          <w:rFonts w:hint="eastAsia" w:ascii="仿宋_GB2312" w:eastAsia="仿宋_GB2312"/>
          <w:sz w:val="32"/>
          <w:szCs w:val="32"/>
          <w:highlight w:val="none"/>
        </w:rPr>
        <w:t>%</w:t>
      </w:r>
      <w:r>
        <w:rPr>
          <w:rFonts w:hint="eastAsia" w:ascii="仿宋_GB2312"/>
          <w:sz w:val="32"/>
          <w:szCs w:val="32"/>
          <w:highlight w:val="none"/>
          <w:lang w:eastAsia="zh-CN"/>
        </w:rPr>
        <w:t>，主要原因是增加退休村医养老生生活补助。</w:t>
      </w:r>
    </w:p>
    <w:p w14:paraId="3342583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cs="Times New Roman"/>
          <w:szCs w:val="32"/>
          <w:highlight w:val="none"/>
          <w:lang w:eastAsia="zh-CN"/>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0.00</w:t>
      </w:r>
      <w:r>
        <w:rPr>
          <w:rFonts w:hint="eastAsia" w:ascii="仿宋_GB2312"/>
          <w:bCs/>
        </w:rPr>
        <w:t>万元，与上年持平，具体如下：</w:t>
      </w:r>
    </w:p>
    <w:p w14:paraId="1E650BC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Arial" w:eastAsia="仿宋_GB2312" w:cs="Arial"/>
          <w:kern w:val="0"/>
          <w:lang w:eastAsia="zh-CN"/>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bCs/>
        </w:rPr>
        <w:t>与上年持平</w:t>
      </w:r>
      <w:r>
        <w:rPr>
          <w:rFonts w:hint="eastAsia" w:ascii="仿宋_GB2312"/>
          <w:bCs/>
          <w:lang w:eastAsia="zh-CN"/>
        </w:rPr>
        <w:t>。</w:t>
      </w:r>
    </w:p>
    <w:p w14:paraId="6129A29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bCs/>
        </w:rPr>
        <w:t>与上年持平</w:t>
      </w:r>
      <w:r>
        <w:rPr>
          <w:rFonts w:hint="eastAsia" w:ascii="仿宋_GB2312"/>
          <w:bCs/>
          <w:lang w:eastAsia="zh-CN"/>
        </w:rPr>
        <w:t>。</w:t>
      </w:r>
    </w:p>
    <w:p w14:paraId="4D58940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bCs/>
        </w:rPr>
        <w:t>与上年持平</w:t>
      </w:r>
      <w:r>
        <w:rPr>
          <w:rFonts w:hint="eastAsia" w:ascii="仿宋_GB2312"/>
          <w:bCs/>
          <w:lang w:eastAsia="zh-CN"/>
        </w:rPr>
        <w:t>。</w:t>
      </w:r>
      <w:r>
        <w:rPr>
          <w:rFonts w:hint="eastAsia" w:ascii="仿宋_GB2312" w:hAnsi="宋体"/>
          <w:szCs w:val="32"/>
        </w:rPr>
        <w:t>其中：</w:t>
      </w:r>
    </w:p>
    <w:p w14:paraId="69385306">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75A2717A">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8.00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100%，主要原因是本年度疫苗接种服务费用政府性基金安排支出</w:t>
      </w:r>
      <w:r>
        <w:rPr>
          <w:rFonts w:hint="eastAsia" w:ascii="仿宋_GB2312"/>
          <w:szCs w:val="32"/>
          <w:lang w:eastAsia="zh-CN"/>
        </w:rPr>
        <w:t>。</w:t>
      </w:r>
    </w:p>
    <w:p w14:paraId="2D8B4D2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szCs w:val="32"/>
        </w:rPr>
        <w:t>我单位202</w:t>
      </w:r>
      <w:r>
        <w:rPr>
          <w:rFonts w:hint="eastAsia" w:ascii="仿宋_GB2312"/>
          <w:szCs w:val="32"/>
          <w:lang w:val="en-US" w:eastAsia="zh-CN"/>
        </w:rPr>
        <w:t>6</w:t>
      </w:r>
      <w:r>
        <w:rPr>
          <w:rFonts w:hint="eastAsia" w:ascii="仿宋_GB2312"/>
          <w:szCs w:val="32"/>
        </w:rPr>
        <w:t>年</w:t>
      </w:r>
      <w:r>
        <w:rPr>
          <w:rFonts w:hint="eastAsia" w:ascii="仿宋_GB2312"/>
          <w:szCs w:val="32"/>
          <w:lang w:eastAsia="zh-CN"/>
        </w:rPr>
        <w:t>单位预算</w:t>
      </w:r>
      <w:r>
        <w:rPr>
          <w:rFonts w:hint="eastAsia" w:ascii="仿宋_GB2312"/>
          <w:szCs w:val="32"/>
        </w:rPr>
        <w:t>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16F2C67B">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hAnsi="宋体"/>
          <w:szCs w:val="32"/>
        </w:rPr>
        <w:t>我单位事业单位运行经费主要包括其他商品和服务支出。我单位</w:t>
      </w:r>
      <w:r>
        <w:rPr>
          <w:rFonts w:ascii="仿宋_GB2312" w:hAnsi="宋体"/>
          <w:szCs w:val="32"/>
        </w:rPr>
        <w:t>202</w:t>
      </w:r>
      <w:r>
        <w:rPr>
          <w:rFonts w:hint="eastAsia" w:ascii="仿宋_GB2312" w:hAnsi="宋体"/>
          <w:szCs w:val="32"/>
          <w:lang w:val="en-US" w:eastAsia="zh-CN"/>
        </w:rPr>
        <w:t>6</w:t>
      </w:r>
      <w:r>
        <w:rPr>
          <w:rFonts w:hint="eastAsia" w:ascii="仿宋_GB2312" w:hAnsi="宋体"/>
          <w:szCs w:val="32"/>
        </w:rPr>
        <w:t>年事业单位运行经费预算0.3万元，</w:t>
      </w:r>
      <w:r>
        <w:rPr>
          <w:rFonts w:hint="eastAsia" w:ascii="仿宋_GB2312" w:hAnsi="宋体"/>
          <w:szCs w:val="32"/>
          <w:lang w:eastAsia="zh-CN"/>
        </w:rPr>
        <w:t>与上年持平</w:t>
      </w:r>
      <w:r>
        <w:rPr>
          <w:rFonts w:hint="eastAsia" w:ascii="仿宋_GB2312"/>
          <w:szCs w:val="32"/>
        </w:rPr>
        <w:t>。</w:t>
      </w:r>
    </w:p>
    <w:p w14:paraId="6DD3A0D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23.34</w:t>
      </w:r>
      <w:r>
        <w:rPr>
          <w:rFonts w:hint="eastAsia" w:ascii="仿宋_GB2312" w:hAnsi="宋体"/>
          <w:szCs w:val="32"/>
        </w:rPr>
        <w:t>万元。其中：货物类采购</w:t>
      </w:r>
      <w:r>
        <w:rPr>
          <w:rFonts w:hint="eastAsia" w:ascii="仿宋_GB2312" w:hAnsi="宋体"/>
          <w:szCs w:val="32"/>
          <w:lang w:val="en-US" w:eastAsia="zh-CN"/>
        </w:rPr>
        <w:t>21.46</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1.88</w:t>
      </w:r>
      <w:r>
        <w:rPr>
          <w:rFonts w:hint="eastAsia" w:ascii="仿宋_GB2312" w:hAnsi="宋体"/>
          <w:szCs w:val="32"/>
        </w:rPr>
        <w:t>万元。</w:t>
      </w:r>
    </w:p>
    <w:p w14:paraId="0607C49E">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2026年本单位的政府购买预算共0万元，同比无变化</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2F2DD923">
      <w:pPr>
        <w:keepNext w:val="0"/>
        <w:keepLines w:val="0"/>
        <w:pageBreakBefore w:val="0"/>
        <w:tabs>
          <w:tab w:val="center" w:pos="4475"/>
        </w:tabs>
        <w:kinsoku/>
        <w:wordWrap/>
        <w:overflowPunct/>
        <w:topLinePunct w:val="0"/>
        <w:autoSpaceDE/>
        <w:autoSpaceDN/>
        <w:bidi w:val="0"/>
        <w:spacing w:line="560" w:lineRule="exact"/>
        <w:ind w:firstLine="640" w:firstLineChars="200"/>
        <w:textAlignment w:val="auto"/>
        <w:rPr>
          <w:rFonts w:hint="eastAsia" w:ascii="黑体" w:hAnsi="Arial" w:eastAsia="黑体" w:cs="Arial"/>
          <w:kern w:val="0"/>
        </w:rPr>
      </w:pPr>
      <w:r>
        <w:rPr>
          <w:rFonts w:hint="eastAsia" w:ascii="仿宋_GB2312" w:hAnsi="宋体"/>
          <w:bCs/>
          <w:szCs w:val="32"/>
        </w:rPr>
        <w:t>截止202</w:t>
      </w:r>
      <w:r>
        <w:rPr>
          <w:rFonts w:hint="eastAsia" w:ascii="仿宋_GB2312" w:hAnsi="宋体"/>
          <w:bCs/>
          <w:szCs w:val="32"/>
          <w:lang w:val="en-US" w:eastAsia="zh-CN"/>
        </w:rPr>
        <w:t>5</w:t>
      </w:r>
      <w:r>
        <w:rPr>
          <w:rFonts w:hint="eastAsia" w:ascii="仿宋_GB2312" w:hAnsi="宋体"/>
          <w:bCs/>
          <w:szCs w:val="32"/>
        </w:rPr>
        <w:t>年底，</w:t>
      </w:r>
      <w:r>
        <w:rPr>
          <w:rFonts w:hint="eastAsia" w:ascii="仿宋_GB2312" w:hAnsi="宋体"/>
          <w:bCs/>
          <w:szCs w:val="32"/>
          <w:lang w:eastAsia="zh-CN"/>
        </w:rPr>
        <w:t>本单位土地面积</w:t>
      </w:r>
      <w:r>
        <w:rPr>
          <w:rFonts w:hint="eastAsia" w:ascii="仿宋_GB2312" w:hAnsi="宋体"/>
          <w:bCs/>
          <w:szCs w:val="32"/>
          <w:lang w:val="en-US" w:eastAsia="zh-CN"/>
        </w:rPr>
        <w:t>4230.05平方米；房屋面积4349.36平方米，其中：办公用房面积350.00平方米、业务用房面积2685.00平方米、其他用房1314.36平方米；</w:t>
      </w:r>
      <w:r>
        <w:rPr>
          <w:rFonts w:hint="eastAsia" w:ascii="仿宋_GB2312" w:hAnsi="宋体"/>
          <w:bCs/>
          <w:szCs w:val="32"/>
        </w:rPr>
        <w:t>本单位共有车辆3辆，其中：应急保障用车0辆、特种专业技术用车</w:t>
      </w:r>
      <w:r>
        <w:rPr>
          <w:rFonts w:hint="eastAsia" w:ascii="仿宋_GB2312" w:hAnsi="宋体"/>
          <w:bCs/>
          <w:szCs w:val="32"/>
          <w:lang w:val="en-US" w:eastAsia="zh-CN"/>
        </w:rPr>
        <w:t>3</w:t>
      </w:r>
      <w:r>
        <w:rPr>
          <w:rFonts w:hint="eastAsia" w:ascii="仿宋_GB2312" w:hAnsi="宋体"/>
          <w:bCs/>
          <w:szCs w:val="32"/>
        </w:rPr>
        <w:t>辆、其他用车</w:t>
      </w:r>
      <w:r>
        <w:rPr>
          <w:rFonts w:hint="eastAsia" w:ascii="仿宋_GB2312" w:hAnsi="宋体"/>
          <w:bCs/>
          <w:szCs w:val="32"/>
          <w:lang w:val="en-US" w:eastAsia="zh-CN"/>
        </w:rPr>
        <w:t>0</w:t>
      </w:r>
      <w:r>
        <w:rPr>
          <w:rFonts w:hint="eastAsia" w:ascii="仿宋_GB2312" w:hAnsi="宋体"/>
          <w:bCs/>
          <w:szCs w:val="32"/>
        </w:rPr>
        <w:t>辆；</w:t>
      </w:r>
      <w:r>
        <w:rPr>
          <w:rFonts w:hint="eastAsia" w:ascii="仿宋_GB2312" w:hAnsi="宋体"/>
          <w:bCs/>
          <w:szCs w:val="32"/>
          <w:lang w:eastAsia="zh-CN"/>
        </w:rPr>
        <w:t>设备</w:t>
      </w:r>
      <w:r>
        <w:rPr>
          <w:rFonts w:hint="eastAsia" w:ascii="仿宋_GB2312" w:hAnsi="宋体"/>
          <w:bCs/>
          <w:szCs w:val="32"/>
          <w:lang w:val="en-US" w:eastAsia="zh-CN"/>
        </w:rPr>
        <w:t>19台，其中</w:t>
      </w:r>
      <w:r>
        <w:rPr>
          <w:rFonts w:hint="eastAsia" w:ascii="仿宋_GB2312" w:hAnsi="宋体"/>
          <w:bCs/>
          <w:szCs w:val="32"/>
        </w:rPr>
        <w:t>单价100万元（含）以上设备</w:t>
      </w:r>
      <w:r>
        <w:rPr>
          <w:rFonts w:hint="eastAsia" w:ascii="仿宋_GB2312" w:hAnsi="宋体"/>
          <w:bCs/>
          <w:szCs w:val="32"/>
          <w:lang w:val="en-US" w:eastAsia="zh-CN"/>
        </w:rPr>
        <w:t>1</w:t>
      </w:r>
      <w:r>
        <w:rPr>
          <w:rFonts w:hint="eastAsia" w:ascii="仿宋_GB2312" w:hAnsi="宋体"/>
          <w:bCs/>
          <w:szCs w:val="32"/>
        </w:rPr>
        <w:t>台（套）。</w:t>
      </w:r>
    </w:p>
    <w:p w14:paraId="29727E8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eastAsia="仿宋_GB2312" w:cs="Times New Roman"/>
          <w:szCs w:val="32"/>
          <w:highlight w:val="none"/>
          <w:lang w:eastAsia="zh-CN"/>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488.10</w:t>
      </w:r>
      <w:r>
        <w:rPr>
          <w:rFonts w:hint="eastAsia" w:ascii="仿宋_GB2312" w:eastAsia="仿宋_GB2312"/>
          <w:sz w:val="32"/>
          <w:szCs w:val="32"/>
          <w:lang w:val="en-US" w:eastAsia="zh-CN"/>
        </w:rPr>
        <w:t>万元。绩效目标情况详见报表（涉密项目等除外）。</w:t>
      </w:r>
    </w:p>
    <w:p w14:paraId="2D77D7A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2.重点项目预算绩效目标说明。</w:t>
      </w:r>
    </w:p>
    <w:tbl>
      <w:tblPr>
        <w:tblStyle w:val="5"/>
        <w:tblW w:w="9735"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8"/>
        <w:gridCol w:w="1116"/>
        <w:gridCol w:w="1476"/>
        <w:gridCol w:w="3006"/>
        <w:gridCol w:w="2269"/>
      </w:tblGrid>
      <w:tr w14:paraId="7CF8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767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2026年度部门预算柳江区项目支出绩效目标申报表</w:t>
            </w:r>
          </w:p>
        </w:tc>
      </w:tr>
      <w:tr w14:paraId="2D87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A7BF">
            <w:pPr>
              <w:jc w:val="center"/>
              <w:rPr>
                <w:rFonts w:hint="eastAsia" w:ascii="宋体" w:hAnsi="宋体" w:eastAsia="宋体" w:cs="宋体"/>
                <w:b/>
                <w:bCs/>
                <w:i w:val="0"/>
                <w:iCs w:val="0"/>
                <w:color w:val="000000"/>
                <w:sz w:val="32"/>
                <w:szCs w:val="32"/>
                <w:u w:val="none"/>
              </w:rPr>
            </w:pPr>
          </w:p>
        </w:tc>
      </w:tr>
      <w:tr w14:paraId="268A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C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2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疫苗接种服务费</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8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450206250413200011483</w:t>
            </w:r>
          </w:p>
        </w:tc>
      </w:tr>
      <w:tr w14:paraId="060F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A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柳州市柳江区成团镇卫生院</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项目主管单位</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D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132-柳州市柳江区卫生健康局</w:t>
            </w:r>
          </w:p>
        </w:tc>
      </w:tr>
      <w:tr w14:paraId="52E7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7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78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2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2-阶段性项目</w:t>
            </w:r>
          </w:p>
        </w:tc>
      </w:tr>
      <w:tr w14:paraId="0B41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48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B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资金来源</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C0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14:paraId="2A1E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DE5F">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62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353">
            <w:pPr>
              <w:jc w:val="center"/>
              <w:rPr>
                <w:rFonts w:hint="eastAsia" w:ascii="宋体" w:hAnsi="宋体" w:eastAsia="宋体" w:cs="宋体"/>
                <w:i w:val="0"/>
                <w:iCs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4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80014</w:t>
            </w:r>
          </w:p>
        </w:tc>
      </w:tr>
      <w:tr w14:paraId="4D98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4B30">
            <w:pPr>
              <w:jc w:val="center"/>
              <w:rPr>
                <w:rFonts w:hint="eastAsia" w:ascii="宋体" w:hAnsi="宋体" w:eastAsia="宋体" w:cs="宋体"/>
                <w:i w:val="0"/>
                <w:iCs w:val="0"/>
                <w:color w:val="000000"/>
                <w:sz w:val="18"/>
                <w:szCs w:val="18"/>
                <w:u w:val="none"/>
              </w:rPr>
            </w:pPr>
          </w:p>
        </w:tc>
        <w:tc>
          <w:tcPr>
            <w:tcW w:w="25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B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其中：一般公共预算拨款</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A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其中：上级</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0794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DBC4">
            <w:pPr>
              <w:jc w:val="center"/>
              <w:rPr>
                <w:rFonts w:hint="eastAsia" w:ascii="宋体" w:hAnsi="宋体" w:eastAsia="宋体" w:cs="宋体"/>
                <w:i w:val="0"/>
                <w:iCs w:val="0"/>
                <w:color w:val="000000"/>
                <w:sz w:val="18"/>
                <w:szCs w:val="18"/>
                <w:u w:val="none"/>
              </w:rPr>
            </w:pPr>
          </w:p>
        </w:tc>
        <w:tc>
          <w:tcPr>
            <w:tcW w:w="2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E68F">
            <w:pPr>
              <w:jc w:val="center"/>
              <w:rPr>
                <w:rFonts w:hint="eastAsia" w:ascii="宋体" w:hAnsi="宋体" w:eastAsia="宋体" w:cs="宋体"/>
                <w:i w:val="0"/>
                <w:iCs w:val="0"/>
                <w:color w:val="000000"/>
                <w:sz w:val="18"/>
                <w:szCs w:val="18"/>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4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9A5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4346">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6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7F0E">
            <w:pPr>
              <w:jc w:val="center"/>
              <w:rPr>
                <w:rFonts w:hint="eastAsia" w:ascii="宋体" w:hAnsi="宋体" w:eastAsia="宋体" w:cs="宋体"/>
                <w:i w:val="0"/>
                <w:iCs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80014</w:t>
            </w:r>
          </w:p>
        </w:tc>
      </w:tr>
      <w:tr w14:paraId="4FB8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DF1B">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89A">
            <w:pPr>
              <w:jc w:val="center"/>
              <w:rPr>
                <w:rFonts w:hint="eastAsia" w:ascii="宋体" w:hAnsi="宋体" w:eastAsia="宋体" w:cs="宋体"/>
                <w:i w:val="0"/>
                <w:iCs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5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54E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A656">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nil"/>
              <w:right w:val="single" w:color="000000" w:sz="4" w:space="0"/>
            </w:tcBorders>
            <w:shd w:val="clear" w:color="auto" w:fill="auto"/>
            <w:vAlign w:val="center"/>
          </w:tcPr>
          <w:p w14:paraId="4E437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95C">
            <w:pPr>
              <w:jc w:val="center"/>
              <w:rPr>
                <w:rFonts w:hint="eastAsia" w:ascii="宋体" w:hAnsi="宋体" w:eastAsia="宋体" w:cs="宋体"/>
                <w:i w:val="0"/>
                <w:iCs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7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C30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w:t>
            </w:r>
          </w:p>
        </w:tc>
        <w:tc>
          <w:tcPr>
            <w:tcW w:w="78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A9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按柳州市柳江区财政局文件柳江财政【2019】84号规定，按时将收取的第二类疫苗接种服务费收入全额上缴柳江区国库。</w:t>
            </w:r>
          </w:p>
        </w:tc>
      </w:tr>
      <w:tr w14:paraId="07C5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8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项目年度绩效目标衡量指标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58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F0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2F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指标内容</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38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r>
      <w:tr w14:paraId="5A31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EE82">
            <w:pPr>
              <w:jc w:val="center"/>
              <w:rPr>
                <w:rFonts w:hint="eastAsia" w:ascii="宋体" w:hAnsi="宋体" w:eastAsia="宋体" w:cs="宋体"/>
                <w:i w:val="0"/>
                <w:iCs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7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6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项目数量</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0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r>
      <w:tr w14:paraId="07EE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F52B">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EECC">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6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疫苗接种针次完成率</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B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4AF4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9877">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3666">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2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按时上缴接种服务费</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7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r>
      <w:tr w14:paraId="3C28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46D8">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DDF5">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C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9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严格按照公示价格收取22元服务费</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7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22.00针</w:t>
            </w:r>
          </w:p>
        </w:tc>
      </w:tr>
      <w:tr w14:paraId="7F67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718B">
            <w:pPr>
              <w:jc w:val="center"/>
              <w:rPr>
                <w:rFonts w:hint="eastAsia" w:ascii="宋体" w:hAnsi="宋体" w:eastAsia="宋体" w:cs="宋体"/>
                <w:i w:val="0"/>
                <w:iCs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F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9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疫苗接种收入</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不断增长</w:t>
            </w:r>
          </w:p>
        </w:tc>
      </w:tr>
      <w:tr w14:paraId="285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D6E9">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29F8">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2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提高人民群众身体免疫能力</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B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r>
      <w:tr w14:paraId="0378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DEB6">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42B4">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C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提供优质的接种服务</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w:t>
            </w:r>
          </w:p>
        </w:tc>
      </w:tr>
      <w:tr w14:paraId="06FF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81C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0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3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接种服务满意度</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1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14:paraId="5DD65435">
      <w:pPr>
        <w:tabs>
          <w:tab w:val="center" w:pos="4475"/>
        </w:tabs>
        <w:spacing w:line="560" w:lineRule="exact"/>
        <w:rPr>
          <w:rFonts w:hint="eastAsia" w:ascii="黑体" w:eastAsia="黑体"/>
          <w:szCs w:val="32"/>
        </w:rPr>
      </w:pPr>
    </w:p>
    <w:p w14:paraId="2D93B12B">
      <w:pPr>
        <w:tabs>
          <w:tab w:val="center" w:pos="4475"/>
        </w:tabs>
        <w:spacing w:line="560" w:lineRule="exact"/>
        <w:ind w:firstLine="645"/>
        <w:rPr>
          <w:rFonts w:hint="eastAsia" w:ascii="仿宋_GB2312" w:hAnsi="宋体"/>
          <w:szCs w:val="32"/>
          <w:highlight w:val="yellow"/>
        </w:rPr>
      </w:pPr>
      <w:r>
        <w:rPr>
          <w:rFonts w:hint="eastAsia" w:ascii="黑体" w:eastAsia="黑体"/>
          <w:szCs w:val="32"/>
        </w:rPr>
        <w:t>第三部分：名词解释</w:t>
      </w:r>
    </w:p>
    <w:p w14:paraId="500FBED0">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A2EEF6">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十五、支出类常用科目的说明</w:t>
      </w:r>
    </w:p>
    <w:p w14:paraId="18685BE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248728B9">
      <w:pPr>
        <w:spacing w:line="500" w:lineRule="exact"/>
        <w:ind w:firstLine="645"/>
        <w:rPr>
          <w:rFonts w:hint="eastAsia" w:ascii="黑体" w:hAnsi="宋体" w:eastAsia="黑体"/>
          <w:szCs w:val="32"/>
          <w:lang w:eastAsia="zh-CN"/>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178192A9">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第四部分：柳州市柳江区成团镇卫生院2026年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w:t>
      </w:r>
      <w:r>
        <w:rPr>
          <w:rFonts w:hint="eastAsia" w:ascii="仿宋_GB2312"/>
          <w:bCs/>
          <w:sz w:val="32"/>
          <w:szCs w:val="32"/>
          <w:highlight w:val="none"/>
          <w:lang w:eastAsia="zh-CN"/>
        </w:rPr>
        <w:t>项目绩效目标公开</w:t>
      </w:r>
      <w:r>
        <w:rPr>
          <w:rFonts w:hint="eastAsia" w:ascii="仿宋_GB2312" w:eastAsia="仿宋_GB2312"/>
          <w:bCs/>
          <w:sz w:val="32"/>
          <w:szCs w:val="32"/>
          <w:highlight w:val="none"/>
        </w:rPr>
        <w:t>表</w:t>
      </w:r>
    </w:p>
    <w:p w14:paraId="173E8A21">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ED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0612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940612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E8B5"/>
    <w:multiLevelType w:val="singleLevel"/>
    <w:tmpl w:val="8A1CE8B5"/>
    <w:lvl w:ilvl="0" w:tentative="0">
      <w:start w:val="1"/>
      <w:numFmt w:val="decimal"/>
      <w:suff w:val="nothing"/>
      <w:lvlText w:val="%1、"/>
      <w:lvlJc w:val="left"/>
    </w:lvl>
  </w:abstractNum>
  <w:abstractNum w:abstractNumId="1">
    <w:nsid w:val="ADF1542D"/>
    <w:multiLevelType w:val="singleLevel"/>
    <w:tmpl w:val="ADF1542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55BF"/>
    <w:rsid w:val="0E8E4992"/>
    <w:rsid w:val="0F125876"/>
    <w:rsid w:val="15DD7808"/>
    <w:rsid w:val="21690C6D"/>
    <w:rsid w:val="2234120F"/>
    <w:rsid w:val="2F0E7201"/>
    <w:rsid w:val="33680D19"/>
    <w:rsid w:val="36190BE4"/>
    <w:rsid w:val="38294D3D"/>
    <w:rsid w:val="3D377FD8"/>
    <w:rsid w:val="44BF09B5"/>
    <w:rsid w:val="46DA273D"/>
    <w:rsid w:val="49857CF1"/>
    <w:rsid w:val="4B843C80"/>
    <w:rsid w:val="4D5258DD"/>
    <w:rsid w:val="4D6A24E0"/>
    <w:rsid w:val="4D9A7546"/>
    <w:rsid w:val="4E3B534E"/>
    <w:rsid w:val="4E564584"/>
    <w:rsid w:val="4F763BF9"/>
    <w:rsid w:val="51165E00"/>
    <w:rsid w:val="5A0A666A"/>
    <w:rsid w:val="5A916F59"/>
    <w:rsid w:val="5C0E026E"/>
    <w:rsid w:val="606543BF"/>
    <w:rsid w:val="68277022"/>
    <w:rsid w:val="6A3E1DEA"/>
    <w:rsid w:val="6A6908F7"/>
    <w:rsid w:val="6BF2369D"/>
    <w:rsid w:val="6C0550AB"/>
    <w:rsid w:val="6CCF568B"/>
    <w:rsid w:val="6DAE2E3A"/>
    <w:rsid w:val="735A6EA9"/>
    <w:rsid w:val="78342545"/>
    <w:rsid w:val="7A477088"/>
    <w:rsid w:val="7D661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4260</Words>
  <Characters>4641</Characters>
  <Lines>0</Lines>
  <Paragraphs>0</Paragraphs>
  <TotalTime>2</TotalTime>
  <ScaleCrop>false</ScaleCrop>
  <LinksUpToDate>false</LinksUpToDate>
  <CharactersWithSpaces>4676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2026-03-10T05:50:04Z</cp:lastPrinted>
  <dcterms:modified xsi:type="dcterms:W3CDTF">2026-03-10T05:51:44Z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