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10008">
      <w:pPr>
        <w:keepNext w:val="0"/>
        <w:keepLines w:val="0"/>
        <w:pageBreakBefore w:val="0"/>
        <w:widowControl w:val="0"/>
        <w:kinsoku/>
        <w:wordWrap/>
        <w:topLinePunct w:val="0"/>
        <w:autoSpaceDE/>
        <w:autoSpaceDN/>
        <w:bidi w:val="0"/>
        <w:spacing w:line="520" w:lineRule="exact"/>
        <w:jc w:val="center"/>
        <w:rPr>
          <w:rFonts w:hint="eastAsia" w:ascii="黑体" w:hAnsi="宋体" w:eastAsia="黑体"/>
          <w:bCs/>
          <w:sz w:val="44"/>
          <w:szCs w:val="44"/>
          <w:highlight w:val="none"/>
          <w:lang w:eastAsia="zh-CN"/>
        </w:rPr>
      </w:pPr>
      <w:r>
        <w:rPr>
          <w:rFonts w:hint="eastAsia" w:ascii="黑体" w:hAnsi="宋体" w:eastAsia="黑体"/>
          <w:bCs/>
          <w:sz w:val="44"/>
          <w:szCs w:val="44"/>
          <w:highlight w:val="none"/>
          <w:lang w:eastAsia="zh-CN"/>
        </w:rPr>
        <w:t>柳州市柳江区拉堡镇卫生院</w:t>
      </w:r>
    </w:p>
    <w:p w14:paraId="783F1B30">
      <w:pPr>
        <w:keepNext w:val="0"/>
        <w:keepLines w:val="0"/>
        <w:pageBreakBefore w:val="0"/>
        <w:widowControl w:val="0"/>
        <w:kinsoku/>
        <w:wordWrap/>
        <w:topLinePunct w:val="0"/>
        <w:autoSpaceDE/>
        <w:autoSpaceDN/>
        <w:bidi w:val="0"/>
        <w:spacing w:line="520" w:lineRule="exact"/>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62657FC6">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p>
    <w:p w14:paraId="530E7A64">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2BD3552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55E990B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1A238305">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柳州市柳江区拉堡镇卫生院2026年</w:t>
      </w:r>
      <w:r>
        <w:rPr>
          <w:rFonts w:hint="eastAsia" w:ascii="黑体" w:eastAsia="黑体"/>
          <w:szCs w:val="32"/>
          <w:lang w:eastAsia="zh-CN"/>
        </w:rPr>
        <w:t>单位</w:t>
      </w:r>
      <w:r>
        <w:rPr>
          <w:rFonts w:hint="eastAsia" w:ascii="黑体" w:eastAsia="黑体"/>
          <w:szCs w:val="32"/>
        </w:rPr>
        <w:t>预算情况说明</w:t>
      </w:r>
    </w:p>
    <w:p w14:paraId="762145FA">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78E6922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7E9B291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5CB6AD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7C5EB12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C7173D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58A38EE2">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2AD4A6F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66791F1C">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0A6A84C4">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15C5E2AE">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16918F9E">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66B1F61">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0439FA9A">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635D6022">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43195AB1">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10D0FE86">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柳州市柳江区拉堡镇卫生院2026年</w:t>
      </w:r>
      <w:r>
        <w:rPr>
          <w:rFonts w:hint="eastAsia" w:ascii="黑体" w:eastAsia="黑体"/>
          <w:szCs w:val="32"/>
          <w:lang w:eastAsia="zh-CN"/>
        </w:rPr>
        <w:t>单位</w:t>
      </w:r>
      <w:r>
        <w:rPr>
          <w:rFonts w:hint="eastAsia" w:ascii="黑体" w:eastAsia="黑体"/>
          <w:szCs w:val="32"/>
        </w:rPr>
        <w:t>预算报表</w:t>
      </w:r>
    </w:p>
    <w:p w14:paraId="3E669AFF">
      <w:pPr>
        <w:keepNext w:val="0"/>
        <w:keepLines w:val="0"/>
        <w:pageBreakBefore w:val="0"/>
        <w:kinsoku/>
        <w:wordWrap/>
        <w:overflowPunct/>
        <w:topLinePunct w:val="0"/>
        <w:autoSpaceDE/>
        <w:autoSpaceDN/>
        <w:bidi w:val="0"/>
        <w:adjustRightInd w:val="0"/>
        <w:snapToGrid w:val="0"/>
        <w:spacing w:line="54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105AAEFC">
      <w:pPr>
        <w:keepNext w:val="0"/>
        <w:keepLines w:val="0"/>
        <w:pageBreakBefore w:val="0"/>
        <w:kinsoku/>
        <w:wordWrap/>
        <w:overflowPunct/>
        <w:topLinePunct w:val="0"/>
        <w:autoSpaceDE/>
        <w:autoSpaceDN/>
        <w:bidi w:val="0"/>
        <w:adjustRightInd w:val="0"/>
        <w:snapToGrid w:val="0"/>
        <w:spacing w:line="54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0698802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（一）开展基本医疗服务。包括门诊、住院、急诊等基本医疗服务，为广大患者提供优质、高效、安全的医疗服务。</w:t>
      </w:r>
    </w:p>
    <w:p w14:paraId="00A6A0F2">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（二）负责落实农村居民健康档案管理及服务。</w:t>
      </w:r>
    </w:p>
    <w:p w14:paraId="095C0EAC">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（三）规范预防接种服务，执行国家免疫规划。</w:t>
      </w:r>
    </w:p>
    <w:p w14:paraId="5497FEE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（四）开展新生儿访视及儿童保健系统管理，进行体格检查和生长发育监测及评价，开展健康指导。</w:t>
      </w:r>
    </w:p>
    <w:p w14:paraId="11FD5A5F">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（五）开展孕产妇保健系统管理和产后访视，进行一般体格检查及孕期营养。</w:t>
      </w:r>
    </w:p>
    <w:p w14:paraId="498FCC2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（六）对辖区60岁及以上老年人进行登记管理，进行健康危险因素调查和一般体格检查，开展健康指导。</w:t>
      </w:r>
    </w:p>
    <w:p w14:paraId="2DB74EA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（七）对高血压、糖尿病等慢性病高危人群进行指导，对确诊高血压、糖尿病等慢性病病例进行登记管理、定期随访和健康指导。</w:t>
      </w:r>
    </w:p>
    <w:p w14:paraId="711A9E24">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（八）对辖区重性精神疾病患者进行登记管理、治疗随访和康复指导。</w:t>
      </w:r>
    </w:p>
    <w:p w14:paraId="1CC21E07">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（九）协助处理辖区内突发公共卫生事件。</w:t>
      </w:r>
    </w:p>
    <w:p w14:paraId="29AC2FA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5FEF76D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（一）内设机构设置</w:t>
      </w:r>
    </w:p>
    <w:p w14:paraId="51A9E26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我院结合医疗服务工作实际，规范设置业务科室和职能科室，明确职责分工，保障各项工作有序开展，具体设置如下：</w:t>
      </w:r>
    </w:p>
    <w:p w14:paraId="5B35E6A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业务科室：业务科室承担临床诊疗、公共卫生、医技检测等核心服务职能，包括：公共卫生科、急诊科、内科、外科、妇产科、中医康复科、口腔科、耳鼻喉科、防保儿保科、检验科、放射科、聚焦群众就医需求，规范提供诊疗服务。</w:t>
      </w:r>
    </w:p>
    <w:p w14:paraId="57134C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职能科室：职能科室承担行政管理、质量管控、后勤保障等管理职能，包括：党政办、院办、财务科、医务科、医保办、护理部、感控科，强化统筹协调，为业务科室提供保障。</w:t>
      </w:r>
    </w:p>
    <w:p w14:paraId="300FA26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（二）所属单位情况</w:t>
      </w:r>
    </w:p>
    <w:p w14:paraId="5F994B6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我院为柳州市柳江区卫生健康局下属差额拨款事业单位，无独立所属单位及二级分支机构；下设</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个规范化村卫生室，承担辖区基本医疗和公共卫生服务，各项业务及管理由本院内设科室统筹负责。</w:t>
      </w:r>
    </w:p>
    <w:p w14:paraId="3A92B4DB">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rPr>
        <w:t>第二部分：</w:t>
      </w:r>
      <w:r>
        <w:rPr>
          <w:rFonts w:hint="eastAsia" w:ascii="黑体" w:hAnsi="宋体" w:eastAsia="黑体"/>
          <w:szCs w:val="32"/>
          <w:lang w:eastAsia="zh-CN"/>
        </w:rPr>
        <w:t>柳州市柳江区拉堡镇卫生院2026年</w:t>
      </w:r>
      <w:r>
        <w:rPr>
          <w:rFonts w:hint="eastAsia" w:ascii="黑体" w:eastAsia="黑体"/>
          <w:szCs w:val="32"/>
          <w:lang w:eastAsia="zh-CN"/>
        </w:rPr>
        <w:t>单位</w:t>
      </w:r>
      <w:r>
        <w:rPr>
          <w:rFonts w:hint="eastAsia" w:ascii="黑体" w:eastAsia="黑体"/>
          <w:szCs w:val="32"/>
        </w:rPr>
        <w:t>预算情况说明</w:t>
      </w:r>
    </w:p>
    <w:p w14:paraId="1F0026E5">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09749D53">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1497.8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1497.8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31.4%，主要原因是</w:t>
      </w:r>
      <w:r>
        <w:rPr>
          <w:rFonts w:hint="eastAsia" w:ascii="仿宋_GB2312"/>
          <w:szCs w:val="32"/>
          <w:lang w:eastAsia="zh-CN"/>
        </w:rPr>
        <w:t>医疗业务收入、在编人员工资、</w:t>
      </w:r>
      <w:r>
        <w:rPr>
          <w:rFonts w:hint="eastAsia" w:ascii="仿宋_GB2312" w:hAnsi="宋体" w:cs="宋体"/>
          <w:color w:val="auto"/>
          <w:sz w:val="32"/>
          <w:szCs w:val="32"/>
          <w:lang w:val="en-US" w:eastAsia="zh-CN"/>
        </w:rPr>
        <w:t>乡聘村用人员工资和社保项目经费</w:t>
      </w:r>
      <w:r>
        <w:rPr>
          <w:rFonts w:hint="eastAsia" w:ascii="仿宋_GB2312"/>
          <w:szCs w:val="32"/>
          <w:lang w:eastAsia="zh-CN"/>
        </w:rPr>
        <w:t>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31.4%，主要原因是</w:t>
      </w:r>
      <w:r>
        <w:rPr>
          <w:rFonts w:hint="eastAsia" w:ascii="仿宋_GB2312"/>
          <w:szCs w:val="32"/>
          <w:lang w:eastAsia="zh-CN"/>
        </w:rPr>
        <w:t>药品耗材成本支出及人员经费增加</w:t>
      </w:r>
      <w:r>
        <w:rPr>
          <w:rFonts w:hint="eastAsia" w:ascii="仿宋_GB2312"/>
          <w:sz w:val="32"/>
          <w:szCs w:val="32"/>
          <w:lang w:val="en-US" w:eastAsia="zh-CN"/>
        </w:rPr>
        <w:t>。</w:t>
      </w:r>
    </w:p>
    <w:p w14:paraId="615D3FCC">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34C0B4EC">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1497.8</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31.4</w:t>
      </w:r>
      <w:r>
        <w:rPr>
          <w:rFonts w:hint="eastAsia" w:ascii="仿宋_GB2312"/>
          <w:sz w:val="32"/>
          <w:szCs w:val="32"/>
          <w:lang w:val="en-US" w:eastAsia="zh-CN"/>
        </w:rPr>
        <w:t>%，主要原因是</w:t>
      </w:r>
      <w:r>
        <w:rPr>
          <w:rFonts w:hint="eastAsia" w:ascii="仿宋_GB2312"/>
          <w:szCs w:val="32"/>
          <w:lang w:eastAsia="zh-CN"/>
        </w:rPr>
        <w:t>医疗业务收入、在编人员工资、</w:t>
      </w:r>
      <w:r>
        <w:rPr>
          <w:rFonts w:hint="eastAsia" w:ascii="仿宋_GB2312" w:hAnsi="宋体" w:cs="宋体"/>
          <w:color w:val="auto"/>
          <w:sz w:val="32"/>
          <w:szCs w:val="32"/>
          <w:lang w:val="en-US" w:eastAsia="zh-CN"/>
        </w:rPr>
        <w:t>乡聘村用人员工资和社保项目经费</w:t>
      </w:r>
      <w:r>
        <w:rPr>
          <w:rFonts w:hint="eastAsia" w:ascii="仿宋_GB2312"/>
          <w:szCs w:val="32"/>
          <w:lang w:eastAsia="zh-CN"/>
        </w:rPr>
        <w:t>增加</w:t>
      </w:r>
      <w:r>
        <w:rPr>
          <w:rFonts w:hint="eastAsia" w:ascii="仿宋_GB2312"/>
          <w:sz w:val="32"/>
          <w:szCs w:val="32"/>
          <w:lang w:val="en-US" w:eastAsia="zh-CN"/>
        </w:rPr>
        <w:t>。</w:t>
      </w:r>
    </w:p>
    <w:p w14:paraId="7634F97C">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0C31AD82">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1497.80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31.4%，主要原因是</w:t>
      </w:r>
      <w:r>
        <w:rPr>
          <w:rFonts w:hint="eastAsia" w:ascii="仿宋_GB2312"/>
          <w:szCs w:val="32"/>
          <w:lang w:eastAsia="zh-CN"/>
        </w:rPr>
        <w:t>药品耗材成本支出及人员经费增加</w:t>
      </w:r>
      <w:r>
        <w:rPr>
          <w:rFonts w:hint="eastAsia" w:ascii="仿宋_GB2312"/>
          <w:sz w:val="32"/>
          <w:szCs w:val="32"/>
          <w:lang w:val="en-US" w:eastAsia="zh-CN"/>
        </w:rPr>
        <w:t>。主要包括：事业单位离退休</w:t>
      </w:r>
      <w:r>
        <w:rPr>
          <w:rFonts w:hint="eastAsia" w:ascii="仿宋_GB2312" w:eastAsia="仿宋_GB2312"/>
          <w:color w:val="auto"/>
          <w:sz w:val="32"/>
          <w:szCs w:val="32"/>
          <w:highlight w:val="none"/>
          <w:lang w:val="en-US" w:eastAsia="zh-CN"/>
        </w:rPr>
        <w:t>支出</w:t>
      </w:r>
      <w:r>
        <w:rPr>
          <w:rFonts w:hint="eastAsia" w:ascii="仿宋_GB2312"/>
          <w:color w:val="auto"/>
          <w:sz w:val="32"/>
          <w:szCs w:val="32"/>
          <w:highlight w:val="none"/>
          <w:lang w:val="en-US" w:eastAsia="zh-CN"/>
        </w:rPr>
        <w:t>2.65</w:t>
      </w:r>
      <w:r>
        <w:rPr>
          <w:rFonts w:hint="eastAsia" w:ascii="仿宋_GB2312" w:eastAsia="仿宋_GB2312"/>
          <w:color w:val="auto"/>
          <w:sz w:val="32"/>
          <w:szCs w:val="32"/>
          <w:highlight w:val="none"/>
          <w:lang w:val="en-US" w:eastAsia="zh-CN"/>
        </w:rPr>
        <w:t>万元，占总支出</w:t>
      </w:r>
      <w:r>
        <w:rPr>
          <w:rFonts w:hint="eastAsia" w:ascii="仿宋_GB2312"/>
          <w:color w:val="auto"/>
          <w:sz w:val="32"/>
          <w:szCs w:val="32"/>
          <w:highlight w:val="none"/>
          <w:lang w:val="en-US" w:eastAsia="zh-CN"/>
        </w:rPr>
        <w:t>0.18%</w:t>
      </w:r>
      <w:r>
        <w:rPr>
          <w:rFonts w:hint="eastAsia" w:ascii="仿宋_GB2312" w:eastAsia="仿宋_GB2312"/>
          <w:color w:val="auto"/>
          <w:sz w:val="32"/>
          <w:szCs w:val="32"/>
          <w:highlight w:val="none"/>
          <w:lang w:val="en-US" w:eastAsia="zh-CN"/>
        </w:rPr>
        <w:t>；乡镇卫生院支出</w:t>
      </w:r>
      <w:r>
        <w:rPr>
          <w:rFonts w:hint="eastAsia" w:ascii="仿宋_GB2312"/>
          <w:color w:val="auto"/>
          <w:sz w:val="32"/>
          <w:szCs w:val="32"/>
          <w:highlight w:val="none"/>
          <w:lang w:val="en-US" w:eastAsia="zh-CN"/>
        </w:rPr>
        <w:t>1453.23</w:t>
      </w:r>
      <w:r>
        <w:rPr>
          <w:rFonts w:hint="eastAsia" w:ascii="仿宋_GB2312" w:eastAsia="仿宋_GB2312"/>
          <w:color w:val="auto"/>
          <w:sz w:val="32"/>
          <w:szCs w:val="32"/>
          <w:highlight w:val="none"/>
          <w:lang w:val="en-US" w:eastAsia="zh-CN"/>
        </w:rPr>
        <w:t>万元，占总支出</w:t>
      </w:r>
      <w:r>
        <w:rPr>
          <w:rFonts w:hint="eastAsia" w:ascii="仿宋_GB2312"/>
          <w:color w:val="auto"/>
          <w:sz w:val="32"/>
          <w:szCs w:val="32"/>
          <w:highlight w:val="none"/>
          <w:lang w:val="en-US" w:eastAsia="zh-CN"/>
        </w:rPr>
        <w:t>97.02%；其他基层医疗卫生机构支出11.62万元，</w:t>
      </w:r>
      <w:r>
        <w:rPr>
          <w:rFonts w:hint="eastAsia" w:ascii="仿宋_GB2312" w:eastAsia="仿宋_GB2312"/>
          <w:color w:val="auto"/>
          <w:sz w:val="32"/>
          <w:szCs w:val="32"/>
          <w:highlight w:val="none"/>
          <w:lang w:val="en-US" w:eastAsia="zh-CN"/>
        </w:rPr>
        <w:t>占总支出</w:t>
      </w:r>
      <w:r>
        <w:rPr>
          <w:rFonts w:hint="eastAsia" w:ascii="仿宋_GB2312"/>
          <w:color w:val="auto"/>
          <w:sz w:val="32"/>
          <w:szCs w:val="32"/>
          <w:highlight w:val="none"/>
          <w:lang w:val="en-US" w:eastAsia="zh-CN"/>
        </w:rPr>
        <w:t>0.78%</w:t>
      </w:r>
      <w:r>
        <w:rPr>
          <w:rFonts w:hint="eastAsia" w:ascii="仿宋_GB2312" w:eastAsia="仿宋_GB2312"/>
          <w:color w:val="auto"/>
          <w:sz w:val="32"/>
          <w:szCs w:val="32"/>
          <w:highlight w:val="none"/>
          <w:lang w:val="en-US" w:eastAsia="zh-CN"/>
        </w:rPr>
        <w:t>。其他国有土地使用权出让收入安排的</w:t>
      </w:r>
      <w:r>
        <w:rPr>
          <w:rFonts w:hint="eastAsia" w:ascii="仿宋_GB2312"/>
          <w:color w:val="auto"/>
          <w:sz w:val="32"/>
          <w:szCs w:val="32"/>
          <w:highlight w:val="none"/>
          <w:lang w:val="en-US" w:eastAsia="zh-CN"/>
        </w:rPr>
        <w:t>支出30.31万元，</w:t>
      </w:r>
      <w:r>
        <w:rPr>
          <w:rFonts w:hint="eastAsia" w:ascii="仿宋_GB2312" w:eastAsia="仿宋_GB2312"/>
          <w:color w:val="auto"/>
          <w:sz w:val="32"/>
          <w:szCs w:val="32"/>
          <w:highlight w:val="none"/>
          <w:lang w:val="en-US" w:eastAsia="zh-CN"/>
        </w:rPr>
        <w:t>占总支出</w:t>
      </w:r>
      <w:r>
        <w:rPr>
          <w:rFonts w:hint="eastAsia" w:ascii="仿宋_GB2312"/>
          <w:color w:val="auto"/>
          <w:sz w:val="32"/>
          <w:szCs w:val="32"/>
          <w:highlight w:val="none"/>
          <w:lang w:val="en-US" w:eastAsia="zh-CN"/>
        </w:rPr>
        <w:t>2.02%。</w:t>
      </w:r>
    </w:p>
    <w:p w14:paraId="5E8EEDBE">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rPr>
        <w:t>四、财政拨款收支总体情况说明</w:t>
      </w:r>
    </w:p>
    <w:p w14:paraId="1BFCEBCE">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397.25</w:t>
      </w:r>
      <w:r>
        <w:rPr>
          <w:rFonts w:hint="eastAsia" w:ascii="仿宋_GB2312" w:eastAsia="仿宋_GB2312"/>
          <w:sz w:val="32"/>
          <w:szCs w:val="32"/>
          <w:lang w:val="en-US" w:eastAsia="zh-CN"/>
        </w:rPr>
        <w:t>万元，总支出</w:t>
      </w:r>
      <w:r>
        <w:rPr>
          <w:rFonts w:hint="eastAsia" w:ascii="仿宋_GB2312"/>
          <w:sz w:val="32"/>
          <w:szCs w:val="32"/>
          <w:lang w:val="en-US" w:eastAsia="zh-CN"/>
        </w:rPr>
        <w:t>397.25</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较上年增加</w:t>
      </w:r>
      <w:r>
        <w:rPr>
          <w:rFonts w:hint="eastAsia" w:ascii="仿宋_GB2312"/>
          <w:sz w:val="32"/>
          <w:szCs w:val="32"/>
          <w:lang w:val="en-US" w:eastAsia="zh-CN"/>
        </w:rPr>
        <w:t>24.39%，主要原因是</w:t>
      </w:r>
      <w:r>
        <w:rPr>
          <w:rFonts w:hint="eastAsia" w:ascii="仿宋_GB2312" w:hAnsi="仿宋_GB2312" w:cs="仿宋_GB2312"/>
          <w:color w:val="auto"/>
          <w:kern w:val="2"/>
          <w:sz w:val="32"/>
          <w:szCs w:val="32"/>
          <w:lang w:val="en-US" w:eastAsia="zh-CN"/>
        </w:rPr>
        <w:t>职工工资标准提高，增加乡聘村用人员工资和社保经费</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24.39%，主要原因是</w:t>
      </w:r>
      <w:r>
        <w:rPr>
          <w:rFonts w:hint="eastAsia" w:ascii="仿宋_GB2312" w:hAnsi="仿宋_GB2312" w:cs="仿宋_GB2312"/>
          <w:color w:val="auto"/>
          <w:kern w:val="2"/>
          <w:sz w:val="32"/>
          <w:szCs w:val="32"/>
          <w:lang w:val="en-US" w:eastAsia="zh-CN"/>
        </w:rPr>
        <w:t>职工工资标准提高，增加乡聘村用人员工资和社保经费</w:t>
      </w:r>
      <w:r>
        <w:rPr>
          <w:rFonts w:hint="eastAsia" w:ascii="仿宋_GB2312"/>
          <w:sz w:val="32"/>
          <w:szCs w:val="32"/>
          <w:lang w:val="en-US" w:eastAsia="zh-CN"/>
        </w:rPr>
        <w:t>。</w:t>
      </w:r>
    </w:p>
    <w:p w14:paraId="444A019D">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rPr>
        <w:t>五、一般公共预算支出情况说明</w:t>
      </w:r>
    </w:p>
    <w:p w14:paraId="63ED7626">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366.95</w:t>
      </w:r>
      <w:r>
        <w:rPr>
          <w:rFonts w:hint="eastAsia" w:ascii="仿宋_GB2312" w:eastAsia="仿宋_GB2312"/>
          <w:sz w:val="32"/>
          <w:szCs w:val="32"/>
        </w:rPr>
        <w:t>万元，</w:t>
      </w:r>
      <w:r>
        <w:rPr>
          <w:rFonts w:hint="eastAsia" w:ascii="仿宋_GB2312"/>
          <w:sz w:val="32"/>
          <w:szCs w:val="32"/>
          <w:lang w:eastAsia="zh-CN"/>
        </w:rPr>
        <w:t>较上年增加</w:t>
      </w:r>
      <w:r>
        <w:rPr>
          <w:rFonts w:hint="eastAsia" w:ascii="仿宋_GB2312"/>
          <w:sz w:val="32"/>
          <w:szCs w:val="32"/>
          <w:lang w:val="en-US" w:eastAsia="zh-CN"/>
        </w:rPr>
        <w:t>14.9%，主要原因是</w:t>
      </w:r>
      <w:r>
        <w:rPr>
          <w:rFonts w:hint="eastAsia" w:ascii="仿宋_GB2312"/>
          <w:szCs w:val="32"/>
          <w:lang w:eastAsia="zh-CN"/>
        </w:rPr>
        <w:t>在编人员经费增加。</w:t>
      </w:r>
      <w:r>
        <w:rPr>
          <w:rFonts w:hint="eastAsia" w:ascii="仿宋_GB2312"/>
          <w:sz w:val="32"/>
          <w:szCs w:val="32"/>
          <w:lang w:eastAsia="zh-CN"/>
        </w:rPr>
        <w:t>具体情况为：</w:t>
      </w:r>
    </w:p>
    <w:p w14:paraId="72D1C634">
      <w:pPr>
        <w:pStyle w:val="6"/>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宋体" w:eastAsia="仿宋_GB2312" w:cs="宋体"/>
          <w:color w:val="auto"/>
          <w:sz w:val="32"/>
          <w:szCs w:val="32"/>
          <w:lang w:val="en-US" w:eastAsia="zh-CN"/>
        </w:rPr>
        <w:t>社会保障和就业支出</w:t>
      </w:r>
      <w:r>
        <w:rPr>
          <w:rFonts w:hint="eastAsia" w:ascii="仿宋_GB2312" w:cs="宋体"/>
          <w:color w:val="auto"/>
          <w:sz w:val="32"/>
          <w:szCs w:val="32"/>
          <w:lang w:val="en-US" w:eastAsia="zh-CN"/>
        </w:rPr>
        <w:t>（</w:t>
      </w:r>
      <w:r>
        <w:rPr>
          <w:rFonts w:hint="eastAsia" w:ascii="仿宋_GB2312" w:hAnsi="Times New Roman" w:eastAsia="仿宋_GB2312" w:cs="Times New Roman"/>
          <w:kern w:val="2"/>
          <w:sz w:val="32"/>
          <w:szCs w:val="32"/>
          <w:highlight w:val="none"/>
        </w:rPr>
        <w:t>类</w:t>
      </w: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行政事业单位养老支出（款）事业单位离退休（项）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2.65</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0.72</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加0.96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56.8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主要原因是增加退休村医养老生活补助</w:t>
      </w:r>
      <w:r>
        <w:rPr>
          <w:rFonts w:hint="eastAsia" w:ascii="仿宋_GB2312" w:hAnsi="Times New Roman" w:eastAsia="仿宋_GB2312" w:cs="Times New Roman"/>
          <w:kern w:val="2"/>
          <w:sz w:val="32"/>
          <w:szCs w:val="32"/>
          <w:highlight w:val="none"/>
        </w:rPr>
        <w:t>；</w:t>
      </w:r>
    </w:p>
    <w:p w14:paraId="27ECA7E4">
      <w:pPr>
        <w:pStyle w:val="6"/>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cs="仿宋_GB2312"/>
          <w:color w:val="auto"/>
          <w:kern w:val="2"/>
          <w:sz w:val="32"/>
          <w:szCs w:val="32"/>
          <w:lang w:val="en-US" w:eastAsia="zh-CN"/>
        </w:rPr>
      </w:pPr>
      <w:r>
        <w:rPr>
          <w:rFonts w:hint="eastAsia" w:ascii="仿宋_GB2312" w:hAnsi="Times New Roman" w:eastAsia="仿宋_GB2312" w:cs="Times New Roman"/>
          <w:kern w:val="2"/>
          <w:sz w:val="32"/>
          <w:szCs w:val="32"/>
          <w:highlight w:val="none"/>
        </w:rPr>
        <w:t>（2）</w:t>
      </w:r>
      <w:r>
        <w:rPr>
          <w:rFonts w:hint="eastAsia" w:ascii="仿宋_GB2312" w:hAnsi="宋体" w:eastAsia="仿宋_GB2312" w:cs="宋体"/>
          <w:color w:val="auto"/>
          <w:sz w:val="32"/>
          <w:szCs w:val="32"/>
          <w:lang w:val="en-US" w:eastAsia="zh-CN"/>
        </w:rPr>
        <w:t>卫生健康支出</w:t>
      </w:r>
      <w:r>
        <w:rPr>
          <w:rFonts w:hint="eastAsia" w:ascii="仿宋_GB2312" w:cs="宋体"/>
          <w:color w:val="auto"/>
          <w:sz w:val="32"/>
          <w:szCs w:val="32"/>
          <w:lang w:val="en-US" w:eastAsia="zh-CN"/>
        </w:rPr>
        <w:t>（</w:t>
      </w:r>
      <w:r>
        <w:rPr>
          <w:rFonts w:hint="eastAsia" w:ascii="仿宋_GB2312" w:hAnsi="Times New Roman" w:eastAsia="仿宋_GB2312" w:cs="Times New Roman"/>
          <w:kern w:val="2"/>
          <w:sz w:val="32"/>
          <w:szCs w:val="32"/>
          <w:highlight w:val="none"/>
        </w:rPr>
        <w:t>类</w:t>
      </w: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基层医疗卫生机构（款）乡镇卫生院（项）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352.68</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96.11</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加35.00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11.02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仿宋_GB2312" w:cs="仿宋_GB2312"/>
          <w:color w:val="auto"/>
          <w:kern w:val="2"/>
          <w:sz w:val="32"/>
          <w:szCs w:val="32"/>
          <w:lang w:val="en-US" w:eastAsia="zh-CN"/>
        </w:rPr>
        <w:t>职工工资标准提高，增加乡聘村用人员工资和社保经费。</w:t>
      </w:r>
    </w:p>
    <w:p w14:paraId="1BE6A7D0">
      <w:pPr>
        <w:pStyle w:val="6"/>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cs="仿宋_GB2312"/>
          <w:color w:val="auto"/>
          <w:kern w:val="2"/>
          <w:sz w:val="32"/>
          <w:szCs w:val="32"/>
          <w:lang w:val="en-US" w:eastAsia="zh-CN"/>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w:t>
      </w: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卫生健康支出（类）基层医疗卫生机构（款）其他基层医疗卫生机构支出（项）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11.62</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3.17</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加11.62</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val="en-US" w:eastAsia="zh-CN"/>
        </w:rPr>
        <w:t>主要原因是本年度增加乡聘村用预算项目</w:t>
      </w:r>
      <w:r>
        <w:rPr>
          <w:rFonts w:hint="eastAsia" w:ascii="仿宋_GB2312"/>
          <w:color w:val="auto"/>
          <w:sz w:val="32"/>
          <w:szCs w:val="32"/>
          <w:lang w:val="en-US" w:eastAsia="zh-CN"/>
        </w:rPr>
        <w:t>，人员经费支出增加</w:t>
      </w:r>
      <w:r>
        <w:rPr>
          <w:rFonts w:hint="eastAsia" w:ascii="仿宋_GB2312"/>
          <w:sz w:val="32"/>
          <w:szCs w:val="32"/>
          <w:lang w:val="en-US" w:eastAsia="zh-CN"/>
        </w:rPr>
        <w:t>。</w:t>
      </w:r>
    </w:p>
    <w:p w14:paraId="7A081204">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11446553">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366.95</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14.9%，主要原因是</w:t>
      </w:r>
      <w:r>
        <w:rPr>
          <w:rFonts w:hint="eastAsia" w:ascii="仿宋_GB2312"/>
          <w:szCs w:val="32"/>
          <w:lang w:eastAsia="zh-CN"/>
        </w:rPr>
        <w:t>在编人员经费及</w:t>
      </w:r>
      <w:r>
        <w:rPr>
          <w:rFonts w:hint="eastAsia" w:ascii="仿宋_GB2312" w:hAnsi="仿宋_GB2312" w:cs="仿宋_GB2312"/>
          <w:color w:val="auto"/>
          <w:kern w:val="2"/>
          <w:sz w:val="32"/>
          <w:szCs w:val="32"/>
          <w:lang w:val="en-US" w:eastAsia="zh-CN"/>
        </w:rPr>
        <w:t>乡聘村用人员工资和社保经费</w:t>
      </w:r>
      <w:r>
        <w:rPr>
          <w:rFonts w:hint="eastAsia" w:ascii="仿宋_GB2312"/>
          <w:szCs w:val="32"/>
          <w:lang w:eastAsia="zh-CN"/>
        </w:rPr>
        <w:t>增加。</w:t>
      </w:r>
      <w:r>
        <w:rPr>
          <w:rFonts w:hint="eastAsia" w:ascii="仿宋_GB2312"/>
          <w:sz w:val="32"/>
          <w:szCs w:val="32"/>
          <w:lang w:eastAsia="zh-CN"/>
        </w:rPr>
        <w:t>具体情况为：</w:t>
      </w:r>
    </w:p>
    <w:p w14:paraId="201A0892">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-基本工资352.68万元，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加59.9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20.46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仿宋_GB2312" w:cs="仿宋_GB2312"/>
          <w:color w:val="auto"/>
          <w:kern w:val="2"/>
          <w:sz w:val="32"/>
          <w:szCs w:val="32"/>
          <w:lang w:val="en-US" w:eastAsia="zh-CN"/>
        </w:rPr>
        <w:t>职工工资标准提高</w:t>
      </w:r>
      <w:r>
        <w:rPr>
          <w:rFonts w:hint="eastAsia" w:ascii="仿宋_GB2312" w:hAnsi="Times New Roman" w:eastAsia="仿宋_GB2312" w:cs="Times New Roman"/>
          <w:kern w:val="2"/>
          <w:sz w:val="32"/>
          <w:szCs w:val="32"/>
          <w:highlight w:val="none"/>
        </w:rPr>
        <w:t>；</w:t>
      </w:r>
    </w:p>
    <w:p w14:paraId="005CC30E">
      <w:pPr>
        <w:pStyle w:val="2"/>
        <w:keepNext w:val="0"/>
        <w:keepLines w:val="0"/>
        <w:pageBreakBefore w:val="0"/>
        <w:kinsoku/>
        <w:wordWrap/>
        <w:overflowPunct/>
        <w:topLinePunct w:val="0"/>
        <w:autoSpaceDE/>
        <w:autoSpaceDN/>
        <w:bidi w:val="0"/>
        <w:spacing w:line="540" w:lineRule="exact"/>
        <w:ind w:firstLine="640"/>
        <w:textAlignment w:val="auto"/>
        <w:rPr>
          <w:rFonts w:hint="eastAsia" w:ascii="仿宋_GB2312"/>
          <w:szCs w:val="32"/>
          <w:lang w:eastAsia="zh-CN"/>
        </w:rPr>
      </w:pPr>
      <w:r>
        <w:rPr>
          <w:rFonts w:hint="eastAsia" w:ascii="仿宋_GB2312"/>
          <w:sz w:val="32"/>
          <w:szCs w:val="32"/>
          <w:lang w:eastAsia="zh-CN"/>
        </w:rPr>
        <w:t>工资福利支出</w:t>
      </w:r>
      <w:r>
        <w:rPr>
          <w:rFonts w:hint="eastAsia" w:ascii="仿宋_GB2312"/>
          <w:sz w:val="32"/>
          <w:szCs w:val="32"/>
          <w:lang w:val="en-US" w:eastAsia="zh-CN"/>
        </w:rPr>
        <w:t xml:space="preserve"> -其他工资福利支出11.62万元，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加11.62</w:t>
      </w:r>
      <w:r>
        <w:rPr>
          <w:rFonts w:hint="eastAsia" w:ascii="仿宋_GB2312" w:eastAsia="仿宋_GB2312"/>
          <w:sz w:val="32"/>
          <w:szCs w:val="32"/>
          <w:highlight w:val="none"/>
        </w:rPr>
        <w:t>万元，</w:t>
      </w:r>
      <w:r>
        <w:rPr>
          <w:rFonts w:hint="eastAsia" w:ascii="仿宋_GB2312"/>
          <w:sz w:val="32"/>
          <w:szCs w:val="32"/>
          <w:lang w:val="en-US" w:eastAsia="zh-CN"/>
        </w:rPr>
        <w:t>主要原因是</w:t>
      </w:r>
      <w:r>
        <w:rPr>
          <w:rFonts w:hint="eastAsia" w:ascii="仿宋_GB2312" w:hAnsi="仿宋_GB2312" w:cs="仿宋_GB2312"/>
          <w:color w:val="auto"/>
          <w:kern w:val="2"/>
          <w:sz w:val="32"/>
          <w:szCs w:val="32"/>
          <w:lang w:val="en-US" w:eastAsia="zh-CN"/>
        </w:rPr>
        <w:t>增加乡聘村用人员工资和社保经费</w:t>
      </w:r>
      <w:r>
        <w:rPr>
          <w:rFonts w:hint="eastAsia" w:ascii="仿宋_GB2312"/>
          <w:szCs w:val="32"/>
          <w:lang w:eastAsia="zh-CN"/>
        </w:rPr>
        <w:t>。</w:t>
      </w:r>
    </w:p>
    <w:p w14:paraId="2D3C1DAD">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szCs w:val="32"/>
          <w:lang w:val="en-US" w:eastAsia="zh-CN"/>
        </w:rPr>
      </w:pPr>
      <w:r>
        <w:rPr>
          <w:rFonts w:hint="eastAsia" w:ascii="仿宋_GB2312"/>
          <w:szCs w:val="32"/>
          <w:lang w:val="en-US" w:eastAsia="zh-CN"/>
        </w:rPr>
        <w:t>商品和服务支出-其他商品和服务支出0.5万元，</w:t>
      </w:r>
      <w:r>
        <w:rPr>
          <w:rFonts w:hint="eastAsia" w:ascii="仿宋_GB2312" w:hAnsi="仿宋_GB2312" w:eastAsia="仿宋_GB2312" w:cs="仿宋_GB2312"/>
          <w:bCs/>
          <w:sz w:val="32"/>
          <w:szCs w:val="32"/>
          <w:lang w:eastAsia="zh-CN"/>
        </w:rPr>
        <w:t>与上年持平</w:t>
      </w:r>
      <w:r>
        <w:rPr>
          <w:rFonts w:hint="eastAsia" w:ascii="仿宋_GB2312" w:hAnsi="Arial" w:cs="Arial"/>
          <w:kern w:val="0"/>
        </w:rPr>
        <w:t>。</w:t>
      </w:r>
    </w:p>
    <w:p w14:paraId="06C1DEA6">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lang w:val="en-US" w:eastAsia="zh-CN"/>
        </w:rPr>
      </w:pPr>
      <w:r>
        <w:rPr>
          <w:rFonts w:hint="eastAsia"/>
          <w:lang w:val="en-US" w:eastAsia="zh-CN"/>
        </w:rPr>
        <w:t>对个人和家庭的补助-退休费1.64万元，</w:t>
      </w:r>
      <w:r>
        <w:rPr>
          <w:rFonts w:hint="eastAsia" w:ascii="仿宋_GB2312" w:hAnsi="仿宋_GB2312" w:eastAsia="仿宋_GB2312" w:cs="仿宋_GB2312"/>
          <w:bCs/>
          <w:sz w:val="32"/>
          <w:szCs w:val="32"/>
          <w:lang w:eastAsia="zh-CN"/>
        </w:rPr>
        <w:t>与上年持平</w:t>
      </w:r>
      <w:r>
        <w:rPr>
          <w:rFonts w:hint="eastAsia" w:ascii="仿宋_GB2312" w:hAnsi="Arial" w:cs="Arial"/>
          <w:kern w:val="0"/>
        </w:rPr>
        <w:t>。</w:t>
      </w:r>
    </w:p>
    <w:p w14:paraId="6C52E5D7">
      <w:pPr>
        <w:keepNext w:val="0"/>
        <w:keepLines w:val="0"/>
        <w:pageBreakBefore w:val="0"/>
        <w:kinsoku/>
        <w:wordWrap/>
        <w:overflowPunct/>
        <w:topLinePunct w:val="0"/>
        <w:autoSpaceDE/>
        <w:autoSpaceDN/>
        <w:bidi w:val="0"/>
        <w:spacing w:line="540" w:lineRule="exact"/>
        <w:textAlignment w:val="auto"/>
        <w:rPr>
          <w:rFonts w:hint="default" w:ascii="仿宋_GB2312" w:hAnsi="Times New Roman" w:eastAsia="仿宋_GB2312" w:cs="Times New Roman"/>
          <w:kern w:val="2"/>
          <w:sz w:val="32"/>
          <w:szCs w:val="32"/>
          <w:highlight w:val="none"/>
          <w:lang w:val="en-US" w:eastAsia="zh-CN"/>
        </w:rPr>
      </w:pPr>
      <w:r>
        <w:rPr>
          <w:rFonts w:hint="eastAsia"/>
          <w:lang w:val="en-US" w:eastAsia="zh-CN"/>
        </w:rPr>
        <w:t xml:space="preserve">    对个人和家庭的补助-生活补助0.96万元，增加0.96万元，主要原因是增加退休村医和家庭接生员养老生活补助项目经费。</w:t>
      </w:r>
    </w:p>
    <w:p w14:paraId="19ECF2C7">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70892E47">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r>
        <w:rPr>
          <w:rFonts w:hint="eastAsia" w:ascii="仿宋_GB2312" w:hAnsi="仿宋_GB2312" w:eastAsia="仿宋_GB2312" w:cs="仿宋_GB2312"/>
          <w:bCs/>
          <w:sz w:val="32"/>
          <w:szCs w:val="32"/>
          <w:lang w:eastAsia="zh-CN"/>
        </w:rPr>
        <w:t>与上年持平</w:t>
      </w:r>
      <w:r>
        <w:rPr>
          <w:rFonts w:hint="eastAsia" w:ascii="仿宋_GB2312"/>
          <w:bCs/>
        </w:rPr>
        <w:t>，具体如下：</w:t>
      </w:r>
    </w:p>
    <w:p w14:paraId="558AC8B7">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仿宋_GB2312" w:eastAsia="仿宋_GB2312" w:cs="仿宋_GB2312"/>
          <w:bCs/>
          <w:sz w:val="32"/>
          <w:szCs w:val="32"/>
          <w:lang w:eastAsia="zh-CN"/>
        </w:rPr>
        <w:t>与上年持平</w:t>
      </w:r>
      <w:r>
        <w:rPr>
          <w:rFonts w:hint="eastAsia" w:ascii="仿宋_GB2312" w:hAnsi="Arial" w:cs="Arial"/>
          <w:kern w:val="0"/>
        </w:rPr>
        <w:t>。</w:t>
      </w:r>
    </w:p>
    <w:p w14:paraId="482A050E">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仿宋_GB2312" w:eastAsia="仿宋_GB2312" w:cs="仿宋_GB2312"/>
          <w:bCs/>
          <w:sz w:val="32"/>
          <w:szCs w:val="32"/>
          <w:lang w:eastAsia="zh-CN"/>
        </w:rPr>
        <w:t>与上年持平</w:t>
      </w:r>
      <w:r>
        <w:rPr>
          <w:rFonts w:hint="eastAsia" w:ascii="仿宋_GB2312" w:hAnsi="Arial" w:cs="Arial"/>
          <w:kern w:val="0"/>
        </w:rPr>
        <w:t>。</w:t>
      </w:r>
    </w:p>
    <w:p w14:paraId="3CC6BA49">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仿宋_GB2312" w:eastAsia="仿宋_GB2312" w:cs="仿宋_GB2312"/>
          <w:bCs/>
          <w:sz w:val="32"/>
          <w:szCs w:val="32"/>
          <w:lang w:eastAsia="zh-CN"/>
        </w:rPr>
        <w:t>与上年持平</w:t>
      </w:r>
      <w:r>
        <w:rPr>
          <w:rFonts w:hint="eastAsia" w:ascii="仿宋_GB2312" w:hAnsi="宋体"/>
          <w:szCs w:val="32"/>
          <w:lang w:eastAsia="zh-CN"/>
        </w:rPr>
        <w:t>，</w:t>
      </w:r>
      <w:r>
        <w:rPr>
          <w:rFonts w:hint="eastAsia" w:ascii="仿宋_GB2312" w:hAnsi="宋体"/>
          <w:szCs w:val="32"/>
        </w:rPr>
        <w:t>其中：</w:t>
      </w:r>
    </w:p>
    <w:p w14:paraId="6CAD3F78">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仿宋_GB2312" w:eastAsia="仿宋_GB2312" w:cs="仿宋_GB2312"/>
          <w:bCs/>
          <w:sz w:val="32"/>
          <w:szCs w:val="32"/>
          <w:lang w:eastAsia="zh-CN"/>
        </w:rPr>
        <w:t>与上年持平</w:t>
      </w:r>
      <w:r>
        <w:rPr>
          <w:rFonts w:hint="eastAsia" w:ascii="仿宋_GB2312" w:hAnsi="Arial" w:cs="Arial"/>
          <w:kern w:val="0"/>
        </w:rPr>
        <w:t>；</w:t>
      </w:r>
    </w:p>
    <w:p w14:paraId="288289E1">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hAnsi="宋体"/>
          <w:szCs w:val="32"/>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仿宋_GB2312" w:eastAsia="仿宋_GB2312" w:cs="仿宋_GB2312"/>
          <w:bCs/>
          <w:sz w:val="32"/>
          <w:szCs w:val="32"/>
          <w:lang w:eastAsia="zh-CN"/>
        </w:rPr>
        <w:t>与上年持平</w:t>
      </w:r>
      <w:r>
        <w:rPr>
          <w:rFonts w:hint="eastAsia" w:ascii="仿宋_GB2312" w:hAnsi="Arial" w:cs="Arial"/>
          <w:kern w:val="0"/>
        </w:rPr>
        <w:t>。</w:t>
      </w:r>
    </w:p>
    <w:p w14:paraId="750B04B2">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4C97C604">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30.31</w:t>
      </w:r>
      <w:r>
        <w:rPr>
          <w:rFonts w:hint="eastAsia" w:ascii="仿宋_GB2312" w:eastAsia="仿宋_GB2312"/>
          <w:sz w:val="32"/>
          <w:szCs w:val="32"/>
        </w:rPr>
        <w:t>万元，</w:t>
      </w:r>
      <w:r>
        <w:rPr>
          <w:rFonts w:hint="eastAsia" w:ascii="仿宋_GB2312"/>
          <w:sz w:val="32"/>
          <w:szCs w:val="32"/>
          <w:lang w:val="en-US" w:eastAsia="zh-CN"/>
        </w:rPr>
        <w:t>主要原因是</w:t>
      </w:r>
      <w:r>
        <w:rPr>
          <w:rFonts w:hint="eastAsia" w:ascii="仿宋_GB2312"/>
          <w:szCs w:val="32"/>
          <w:lang w:eastAsia="zh-CN"/>
        </w:rPr>
        <w:t>预防接种服务费今年纳入政府性基金管理。</w:t>
      </w:r>
    </w:p>
    <w:p w14:paraId="2E3CBDCD">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5C805B3F">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无国有资本经营</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w:t>
      </w:r>
    </w:p>
    <w:p w14:paraId="3C2C1769">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2A6FA1E4">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3342F712">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0.05</w:t>
      </w:r>
      <w:r>
        <w:rPr>
          <w:rFonts w:hint="eastAsia" w:ascii="仿宋_GB2312" w:eastAsia="仿宋_GB2312"/>
          <w:sz w:val="32"/>
          <w:szCs w:val="32"/>
          <w:highlight w:val="none"/>
        </w:rPr>
        <w:t>万元，</w:t>
      </w:r>
      <w:r>
        <w:rPr>
          <w:rFonts w:hint="eastAsia" w:ascii="仿宋_GB2312" w:hAnsi="仿宋_GB2312" w:eastAsia="仿宋_GB2312" w:cs="仿宋_GB2312"/>
          <w:bCs/>
          <w:sz w:val="32"/>
          <w:szCs w:val="32"/>
          <w:lang w:eastAsia="zh-CN"/>
        </w:rPr>
        <w:t>与上年持平</w:t>
      </w:r>
      <w:r>
        <w:rPr>
          <w:rFonts w:hint="eastAsia" w:ascii="仿宋_GB2312" w:hAnsi="Arial" w:cs="Arial"/>
          <w:kern w:val="0"/>
        </w:rPr>
        <w:t>。</w:t>
      </w:r>
      <w:r>
        <w:rPr>
          <w:rFonts w:hint="eastAsia" w:ascii="仿宋_GB2312" w:eastAsia="仿宋_GB2312"/>
          <w:sz w:val="32"/>
          <w:szCs w:val="32"/>
          <w:highlight w:val="none"/>
        </w:rPr>
        <w:t>主要包括其他商品和服务支出。</w:t>
      </w:r>
    </w:p>
    <w:p w14:paraId="74D46CD3">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46FE8444">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639.6</w:t>
      </w:r>
      <w:r>
        <w:rPr>
          <w:rFonts w:hint="eastAsia" w:ascii="仿宋_GB2312" w:hAnsi="宋体"/>
          <w:szCs w:val="32"/>
        </w:rPr>
        <w:t>万元。其中：货物类采购</w:t>
      </w:r>
      <w:r>
        <w:rPr>
          <w:rFonts w:hint="eastAsia" w:ascii="仿宋_GB2312" w:hAnsi="宋体"/>
          <w:szCs w:val="32"/>
          <w:lang w:val="en-US" w:eastAsia="zh-CN"/>
        </w:rPr>
        <w:t>608.1</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31.5</w:t>
      </w:r>
      <w:r>
        <w:rPr>
          <w:rFonts w:hint="eastAsia" w:ascii="仿宋_GB2312" w:hAnsi="宋体"/>
          <w:szCs w:val="32"/>
        </w:rPr>
        <w:t>万元。</w:t>
      </w:r>
    </w:p>
    <w:p w14:paraId="26566F4C">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4A0FED66">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万元，同比</w:t>
      </w:r>
      <w:r>
        <w:rPr>
          <w:rFonts w:hint="eastAsia" w:ascii="仿宋_GB2312"/>
          <w:sz w:val="32"/>
          <w:szCs w:val="32"/>
          <w:highlight w:val="none"/>
          <w:lang w:eastAsia="zh-CN"/>
        </w:rPr>
        <w:t>无变化</w:t>
      </w:r>
      <w:r>
        <w:rPr>
          <w:rFonts w:hint="eastAsia" w:ascii="仿宋_GB2312" w:eastAsia="仿宋_GB2312"/>
          <w:sz w:val="32"/>
          <w:szCs w:val="32"/>
          <w:highlight w:val="none"/>
        </w:rPr>
        <w:t>。</w:t>
      </w:r>
    </w:p>
    <w:p w14:paraId="682E75BA">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23508EE8">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我单位2024年共有在编公务用车2辆，设备共</w:t>
      </w:r>
      <w:r>
        <w:rPr>
          <w:rFonts w:hint="eastAsia" w:ascii="仿宋_GB2312" w:hAnsi="仿宋_GB2312" w:cs="仿宋_GB2312"/>
          <w:sz w:val="32"/>
          <w:szCs w:val="32"/>
          <w:lang w:val="en-US" w:eastAsia="zh-CN"/>
        </w:rPr>
        <w:t>457</w:t>
      </w:r>
      <w:r>
        <w:rPr>
          <w:rFonts w:hint="eastAsia" w:ascii="仿宋_GB2312" w:hAnsi="仿宋_GB2312" w:eastAsia="仿宋_GB2312" w:cs="仿宋_GB2312"/>
          <w:sz w:val="32"/>
          <w:szCs w:val="32"/>
        </w:rPr>
        <w:t>台（套）</w:t>
      </w:r>
      <w:r>
        <w:rPr>
          <w:rFonts w:hint="eastAsia" w:ascii="仿宋_GB2312" w:hAnsi="仿宋_GB2312" w:cs="仿宋_GB2312"/>
          <w:sz w:val="32"/>
          <w:szCs w:val="32"/>
          <w:lang w:eastAsia="zh-CN"/>
        </w:rPr>
        <w:t>，图书和档案</w:t>
      </w:r>
      <w:r>
        <w:rPr>
          <w:rFonts w:hint="eastAsia" w:ascii="仿宋_GB2312" w:hAnsi="仿宋_GB2312" w:cs="仿宋_GB2312"/>
          <w:sz w:val="32"/>
          <w:szCs w:val="32"/>
          <w:lang w:val="en-US" w:eastAsia="zh-CN"/>
        </w:rPr>
        <w:t>1套，</w:t>
      </w:r>
      <w:r>
        <w:rPr>
          <w:rFonts w:hint="eastAsia" w:ascii="仿宋_GB2312" w:hAnsi="仿宋_GB2312" w:cs="仿宋_GB2312"/>
          <w:sz w:val="32"/>
          <w:szCs w:val="32"/>
          <w:lang w:eastAsia="zh-CN"/>
        </w:rPr>
        <w:t>家具和用具</w:t>
      </w:r>
      <w:r>
        <w:rPr>
          <w:rFonts w:hint="eastAsia" w:ascii="仿宋_GB2312" w:hAnsi="仿宋_GB2312" w:cs="仿宋_GB2312"/>
          <w:sz w:val="32"/>
          <w:szCs w:val="32"/>
          <w:lang w:val="en-US" w:eastAsia="zh-CN"/>
        </w:rPr>
        <w:t>206（个、套），计算机软件1项。</w:t>
      </w:r>
    </w:p>
    <w:p w14:paraId="7D182B98">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72CDD007">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3</w:t>
      </w:r>
      <w:r>
        <w:rPr>
          <w:rFonts w:hint="eastAsia" w:ascii="仿宋_GB2312" w:eastAsia="仿宋_GB2312"/>
          <w:sz w:val="32"/>
          <w:szCs w:val="32"/>
          <w:lang w:val="en-US" w:eastAsia="zh-CN"/>
        </w:rPr>
        <w:t>个，预算资金</w:t>
      </w:r>
      <w:r>
        <w:rPr>
          <w:rFonts w:hint="eastAsia" w:ascii="仿宋_GB2312"/>
          <w:sz w:val="32"/>
          <w:szCs w:val="32"/>
          <w:lang w:val="en-US" w:eastAsia="zh-CN"/>
        </w:rPr>
        <w:t>1130.86</w:t>
      </w:r>
      <w:r>
        <w:rPr>
          <w:rFonts w:hint="eastAsia" w:ascii="仿宋_GB2312" w:eastAsia="仿宋_GB2312"/>
          <w:sz w:val="32"/>
          <w:szCs w:val="32"/>
          <w:lang w:val="en-US" w:eastAsia="zh-CN"/>
        </w:rPr>
        <w:t>万元。绩效目标情况详见报表。</w:t>
      </w:r>
    </w:p>
    <w:p w14:paraId="739241CC">
      <w:pPr>
        <w:keepNext w:val="0"/>
        <w:keepLines w:val="0"/>
        <w:pageBreakBefore w:val="0"/>
        <w:tabs>
          <w:tab w:val="center" w:pos="4475"/>
        </w:tabs>
        <w:kinsoku/>
        <w:wordWrap/>
        <w:overflowPunct/>
        <w:topLinePunct w:val="0"/>
        <w:autoSpaceDE/>
        <w:autoSpaceDN/>
        <w:bidi w:val="0"/>
        <w:spacing w:line="540" w:lineRule="exact"/>
        <w:ind w:firstLine="645"/>
        <w:textAlignment w:val="auto"/>
        <w:rPr>
          <w:rFonts w:hint="eastAsia"/>
        </w:rPr>
      </w:pPr>
      <w:r>
        <w:rPr>
          <w:rFonts w:hint="eastAsia" w:ascii="仿宋_GB2312"/>
          <w:sz w:val="32"/>
          <w:szCs w:val="32"/>
          <w:lang w:val="en-US" w:eastAsia="zh-CN"/>
        </w:rPr>
        <w:t>2.重点项目预算绩效目标说明。</w:t>
      </w:r>
      <w:bookmarkStart w:id="0" w:name="_GoBack"/>
      <w:bookmarkEnd w:id="0"/>
    </w:p>
    <w:tbl>
      <w:tblPr>
        <w:tblStyle w:val="7"/>
        <w:tblW w:w="8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9"/>
        <w:gridCol w:w="845"/>
        <w:gridCol w:w="1621"/>
        <w:gridCol w:w="1159"/>
        <w:gridCol w:w="1141"/>
        <w:gridCol w:w="2333"/>
      </w:tblGrid>
      <w:tr w14:paraId="5855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1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740E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2026年度部门预算柳江区项目支出绩效目标申报表</w:t>
            </w:r>
          </w:p>
        </w:tc>
      </w:tr>
      <w:tr w14:paraId="0C45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1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8DF6">
            <w:pPr>
              <w:jc w:val="center"/>
              <w:rPr>
                <w:rFonts w:hint="eastAsia" w:ascii="宋体" w:hAnsi="宋体" w:eastAsia="宋体" w:cs="宋体"/>
                <w:b/>
                <w:bCs/>
                <w:i w:val="0"/>
                <w:iCs w:val="0"/>
                <w:color w:val="000000"/>
                <w:sz w:val="32"/>
                <w:szCs w:val="32"/>
                <w:u w:val="none"/>
              </w:rPr>
            </w:pPr>
          </w:p>
        </w:tc>
      </w:tr>
      <w:tr w14:paraId="1EEA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F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EC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预防接种服务费</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A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4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450206250413200011382</w:t>
            </w:r>
          </w:p>
        </w:tc>
      </w:tr>
      <w:tr w14:paraId="7045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6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项目实施单位</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0B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柳州市柳江区拉堡镇卫生院</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4A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项目主管单位</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A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132-柳州市柳江区卫生健康局</w:t>
            </w:r>
          </w:p>
        </w:tc>
      </w:tr>
      <w:tr w14:paraId="2708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3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FD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2-阶段性项目</w:t>
            </w:r>
          </w:p>
        </w:tc>
      </w:tr>
      <w:tr w14:paraId="2C2C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A1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AE4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资金来源</w:t>
            </w:r>
          </w:p>
        </w:tc>
        <w:tc>
          <w:tcPr>
            <w:tcW w:w="4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86C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3FBA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C4C52">
            <w:pPr>
              <w:jc w:val="center"/>
              <w:rPr>
                <w:rFonts w:hint="eastAsia" w:ascii="宋体" w:hAnsi="宋体" w:eastAsia="宋体" w:cs="宋体"/>
                <w:i w:val="0"/>
                <w:iCs w:val="0"/>
                <w:color w:val="000000"/>
                <w:sz w:val="20"/>
                <w:szCs w:val="20"/>
                <w:u w:val="none"/>
              </w:rPr>
            </w:pP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E98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A25">
            <w:pPr>
              <w:jc w:val="center"/>
              <w:rPr>
                <w:rFonts w:hint="eastAsia" w:ascii="宋体" w:hAnsi="宋体" w:eastAsia="宋体" w:cs="宋体"/>
                <w:i w:val="0"/>
                <w:iCs w:val="0"/>
                <w:color w:val="000000"/>
                <w:sz w:val="20"/>
                <w:szCs w:val="20"/>
                <w:u w:val="none"/>
              </w:rPr>
            </w:pPr>
          </w:p>
        </w:tc>
        <w:tc>
          <w:tcPr>
            <w:tcW w:w="3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CA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303050</w:t>
            </w:r>
          </w:p>
        </w:tc>
      </w:tr>
      <w:tr w14:paraId="002C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F1BF">
            <w:pPr>
              <w:jc w:val="center"/>
              <w:rPr>
                <w:rFonts w:hint="eastAsia" w:ascii="宋体" w:hAnsi="宋体" w:eastAsia="宋体" w:cs="宋体"/>
                <w:i w:val="0"/>
                <w:iCs w:val="0"/>
                <w:color w:val="000000"/>
                <w:sz w:val="20"/>
                <w:szCs w:val="20"/>
                <w:u w:val="none"/>
              </w:rPr>
            </w:pPr>
          </w:p>
        </w:tc>
        <w:tc>
          <w:tcPr>
            <w:tcW w:w="24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C6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其中：一般公共预算拨款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F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其中：上级</w:t>
            </w:r>
          </w:p>
        </w:tc>
        <w:tc>
          <w:tcPr>
            <w:tcW w:w="3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A4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42C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4F11">
            <w:pPr>
              <w:jc w:val="center"/>
              <w:rPr>
                <w:rFonts w:hint="eastAsia" w:ascii="宋体" w:hAnsi="宋体" w:eastAsia="宋体" w:cs="宋体"/>
                <w:i w:val="0"/>
                <w:iCs w:val="0"/>
                <w:color w:val="000000"/>
                <w:sz w:val="20"/>
                <w:szCs w:val="20"/>
                <w:u w:val="none"/>
              </w:rPr>
            </w:pPr>
          </w:p>
        </w:tc>
        <w:tc>
          <w:tcPr>
            <w:tcW w:w="24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E6C0">
            <w:pPr>
              <w:jc w:val="center"/>
              <w:rPr>
                <w:rFonts w:hint="eastAsia" w:ascii="宋体" w:hAnsi="宋体" w:eastAsia="宋体" w:cs="宋体"/>
                <w:i w:val="0"/>
                <w:iCs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2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本级</w:t>
            </w:r>
          </w:p>
        </w:tc>
        <w:tc>
          <w:tcPr>
            <w:tcW w:w="3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F7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895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1A35">
            <w:pPr>
              <w:jc w:val="center"/>
              <w:rPr>
                <w:rFonts w:hint="eastAsia" w:ascii="宋体" w:hAnsi="宋体" w:eastAsia="宋体" w:cs="宋体"/>
                <w:i w:val="0"/>
                <w:iCs w:val="0"/>
                <w:color w:val="000000"/>
                <w:sz w:val="20"/>
                <w:szCs w:val="20"/>
                <w:u w:val="none"/>
              </w:rPr>
            </w:pP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B4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69C8">
            <w:pPr>
              <w:jc w:val="center"/>
              <w:rPr>
                <w:rFonts w:hint="eastAsia" w:ascii="宋体" w:hAnsi="宋体" w:eastAsia="宋体" w:cs="宋体"/>
                <w:i w:val="0"/>
                <w:iCs w:val="0"/>
                <w:color w:val="000000"/>
                <w:sz w:val="20"/>
                <w:szCs w:val="20"/>
                <w:u w:val="none"/>
              </w:rPr>
            </w:pPr>
          </w:p>
        </w:tc>
        <w:tc>
          <w:tcPr>
            <w:tcW w:w="3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67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303050</w:t>
            </w:r>
          </w:p>
        </w:tc>
      </w:tr>
      <w:tr w14:paraId="0340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DDB7">
            <w:pPr>
              <w:jc w:val="center"/>
              <w:rPr>
                <w:rFonts w:hint="eastAsia" w:ascii="宋体" w:hAnsi="宋体" w:eastAsia="宋体" w:cs="宋体"/>
                <w:i w:val="0"/>
                <w:iCs w:val="0"/>
                <w:color w:val="000000"/>
                <w:sz w:val="20"/>
                <w:szCs w:val="20"/>
                <w:u w:val="none"/>
              </w:rPr>
            </w:pP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11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FE3D">
            <w:pPr>
              <w:jc w:val="center"/>
              <w:rPr>
                <w:rFonts w:hint="eastAsia" w:ascii="宋体" w:hAnsi="宋体" w:eastAsia="宋体" w:cs="宋体"/>
                <w:i w:val="0"/>
                <w:iCs w:val="0"/>
                <w:color w:val="000000"/>
                <w:sz w:val="20"/>
                <w:szCs w:val="20"/>
                <w:u w:val="none"/>
              </w:rPr>
            </w:pPr>
          </w:p>
        </w:tc>
        <w:tc>
          <w:tcPr>
            <w:tcW w:w="3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67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32A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BE43">
            <w:pPr>
              <w:jc w:val="center"/>
              <w:rPr>
                <w:rFonts w:hint="eastAsia" w:ascii="宋体" w:hAnsi="宋体" w:eastAsia="宋体" w:cs="宋体"/>
                <w:i w:val="0"/>
                <w:iCs w:val="0"/>
                <w:color w:val="000000"/>
                <w:sz w:val="20"/>
                <w:szCs w:val="20"/>
                <w:u w:val="none"/>
              </w:rPr>
            </w:pP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9E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E5D9">
            <w:pPr>
              <w:jc w:val="center"/>
              <w:rPr>
                <w:rFonts w:hint="eastAsia" w:ascii="宋体" w:hAnsi="宋体" w:eastAsia="宋体" w:cs="宋体"/>
                <w:i w:val="0"/>
                <w:iCs w:val="0"/>
                <w:color w:val="000000"/>
                <w:sz w:val="20"/>
                <w:szCs w:val="20"/>
                <w:u w:val="none"/>
              </w:rPr>
            </w:pPr>
          </w:p>
        </w:tc>
        <w:tc>
          <w:tcPr>
            <w:tcW w:w="3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5D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303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0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66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为辖区内群众接种二类疫苗</w:t>
            </w:r>
          </w:p>
        </w:tc>
      </w:tr>
      <w:tr w14:paraId="5E8C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9F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项目年度绩效目标衡量指标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0E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E7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54B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指标内容</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55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r>
      <w:tr w14:paraId="54E4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01D5">
            <w:pPr>
              <w:jc w:val="center"/>
              <w:rPr>
                <w:rFonts w:hint="eastAsia" w:ascii="宋体" w:hAnsi="宋体" w:eastAsia="宋体" w:cs="宋体"/>
                <w:i w:val="0"/>
                <w:iCs w:val="0"/>
                <w:color w:val="000000"/>
                <w:sz w:val="20"/>
                <w:szCs w:val="20"/>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61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2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9A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接种二类疫苗针次</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≥15000针次</w:t>
            </w:r>
          </w:p>
        </w:tc>
      </w:tr>
      <w:tr w14:paraId="1B19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9BB3">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1F2B">
            <w:pPr>
              <w:jc w:val="center"/>
              <w:rPr>
                <w:rFonts w:hint="eastAsia" w:ascii="宋体" w:hAnsi="宋体" w:eastAsia="宋体" w:cs="宋体"/>
                <w:i w:val="0"/>
                <w:iCs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7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87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二类疫苗接种率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B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167E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C1D43">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6FC0">
            <w:pPr>
              <w:jc w:val="center"/>
              <w:rPr>
                <w:rFonts w:hint="eastAsia" w:ascii="宋体" w:hAnsi="宋体" w:eastAsia="宋体" w:cs="宋体"/>
                <w:i w:val="0"/>
                <w:iCs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1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32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7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w:t>
            </w:r>
          </w:p>
        </w:tc>
      </w:tr>
      <w:tr w14:paraId="1E54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8200">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8CB0">
            <w:pPr>
              <w:jc w:val="center"/>
              <w:rPr>
                <w:rFonts w:hint="eastAsia" w:ascii="宋体" w:hAnsi="宋体" w:eastAsia="宋体" w:cs="宋体"/>
                <w:i w:val="0"/>
                <w:iCs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8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17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接种二类疫苗支出耗材及人员工资</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8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350000元</w:t>
            </w:r>
          </w:p>
        </w:tc>
      </w:tr>
      <w:tr w14:paraId="15E6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09E2">
            <w:pPr>
              <w:jc w:val="center"/>
              <w:rPr>
                <w:rFonts w:hint="eastAsia" w:ascii="宋体" w:hAnsi="宋体" w:eastAsia="宋体" w:cs="宋体"/>
                <w:i w:val="0"/>
                <w:iCs w:val="0"/>
                <w:color w:val="000000"/>
                <w:sz w:val="20"/>
                <w:szCs w:val="20"/>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0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C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8F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保障疫苗接种安全有效</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7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211C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5E5C">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D55E">
            <w:pPr>
              <w:jc w:val="center"/>
              <w:rPr>
                <w:rFonts w:hint="eastAsia" w:ascii="宋体" w:hAnsi="宋体" w:eastAsia="宋体" w:cs="宋体"/>
                <w:i w:val="0"/>
                <w:iCs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F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6A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减少当地疾病承担风险，保护人民群众身体健康</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A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r>
      <w:tr w14:paraId="49D2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FFEB">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56ED7">
            <w:pPr>
              <w:jc w:val="center"/>
              <w:rPr>
                <w:rFonts w:hint="eastAsia" w:ascii="宋体" w:hAnsi="宋体" w:eastAsia="宋体" w:cs="宋体"/>
                <w:i w:val="0"/>
                <w:iCs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6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3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降低传染病发生率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1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r>
      <w:tr w14:paraId="29F6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4612">
            <w:pPr>
              <w:jc w:val="cente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1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D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08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接种疫苗服务群众满意度</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14:paraId="61B114B8">
      <w:pPr>
        <w:tabs>
          <w:tab w:val="center" w:pos="4475"/>
        </w:tabs>
        <w:spacing w:line="560" w:lineRule="exact"/>
        <w:rPr>
          <w:rFonts w:hint="eastAsia" w:ascii="黑体" w:eastAsia="黑体"/>
          <w:szCs w:val="32"/>
        </w:rPr>
      </w:pPr>
    </w:p>
    <w:p w14:paraId="4B9EF382">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5"/>
        <w:textAlignment w:val="auto"/>
        <w:rPr>
          <w:rFonts w:hint="eastAsia" w:ascii="黑体" w:eastAsia="黑体"/>
          <w:szCs w:val="32"/>
        </w:rPr>
      </w:pPr>
      <w:r>
        <w:rPr>
          <w:rFonts w:hint="eastAsia" w:ascii="黑体" w:eastAsia="黑体"/>
          <w:szCs w:val="32"/>
        </w:rPr>
        <w:t>第三部分：名词解释</w:t>
      </w:r>
    </w:p>
    <w:p w14:paraId="121B6E13">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1A02A132">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7B0C5D58">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11F11882">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093DD0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、事业收入：</w:t>
      </w:r>
      <w:r>
        <w:rPr>
          <w:rFonts w:hint="eastAsia" w:ascii="仿宋_GB2312" w:eastAsia="仿宋_GB2312"/>
          <w:sz w:val="32"/>
          <w:szCs w:val="32"/>
          <w:highlight w:val="none"/>
        </w:rPr>
        <w:t>指事业单位开展专业业务活动及辅助活动所取得的收入。</w:t>
      </w:r>
    </w:p>
    <w:p w14:paraId="70441AC5">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6E7EE3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、上年结转和结余：</w:t>
      </w:r>
      <w:r>
        <w:rPr>
          <w:rFonts w:hint="eastAsia" w:ascii="仿宋_GB2312" w:eastAsia="仿宋_GB2312"/>
          <w:sz w:val="32"/>
          <w:szCs w:val="32"/>
          <w:highlight w:val="none"/>
        </w:rPr>
        <w:t>指以前年度尚未完成、结转到本年按有关规定继续使用的资金。</w:t>
      </w:r>
    </w:p>
    <w:p w14:paraId="5191F83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58C38C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22948A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D046E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一</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6432DB">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黑体" w:eastAsia="黑体"/>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二</w:t>
      </w:r>
      <w:r>
        <w:rPr>
          <w:rFonts w:hint="eastAsia" w:ascii="黑体" w:eastAsia="黑体"/>
          <w:sz w:val="32"/>
          <w:szCs w:val="32"/>
          <w:highlight w:val="none"/>
        </w:rPr>
        <w:t>、支出类常用科目的说明</w:t>
      </w:r>
    </w:p>
    <w:p w14:paraId="56F3862A">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1C59F823">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8589ED3">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11A8CAE0">
      <w:pPr>
        <w:keepNext w:val="0"/>
        <w:keepLines w:val="0"/>
        <w:pageBreakBefore w:val="0"/>
        <w:widowControl w:val="0"/>
        <w:kinsoku/>
        <w:wordWrap/>
        <w:overflowPunct/>
        <w:topLinePunct w:val="0"/>
        <w:autoSpaceDE/>
        <w:autoSpaceDN/>
        <w:bidi w:val="0"/>
        <w:adjustRightInd/>
        <w:snapToGrid/>
        <w:spacing w:line="540" w:lineRule="exact"/>
        <w:ind w:firstLine="862" w:firstLineChars="196"/>
        <w:textAlignment w:val="auto"/>
        <w:rPr>
          <w:rFonts w:ascii="仿宋_GB2312" w:hAnsi="宋体" w:eastAsia="仿宋_GB2312"/>
          <w:bCs/>
          <w:sz w:val="44"/>
          <w:szCs w:val="44"/>
          <w:highlight w:val="none"/>
        </w:rPr>
      </w:pPr>
    </w:p>
    <w:p w14:paraId="034E6D41">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第四部分：柳州市柳江区拉堡镇卫生院2026年</w:t>
      </w:r>
      <w:r>
        <w:rPr>
          <w:rFonts w:hint="eastAsia" w:ascii="黑体" w:eastAsia="黑体"/>
          <w:szCs w:val="32"/>
          <w:lang w:eastAsia="zh-CN"/>
        </w:rPr>
        <w:t>单位</w:t>
      </w:r>
      <w:r>
        <w:rPr>
          <w:rFonts w:hint="eastAsia" w:ascii="黑体" w:eastAsia="黑体"/>
          <w:szCs w:val="32"/>
        </w:rPr>
        <w:t>预算报表</w:t>
      </w:r>
    </w:p>
    <w:p w14:paraId="3A32CE26">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0242B99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3D388AF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0B8D4B0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043D41A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5EED8A3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4A777229">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5EB00839">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6893AEB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7EF8C4AF">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74B6F49C">
      <w:pPr>
        <w:spacing w:before="312" w:beforeLines="100" w:after="312" w:afterLines="100" w:line="360" w:lineRule="exact"/>
        <w:ind w:firstLine="640" w:firstLineChars="200"/>
        <w:rPr>
          <w:rFonts w:hint="eastAsia" w:ascii="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w:t>
      </w:r>
      <w:r>
        <w:rPr>
          <w:rFonts w:hint="eastAsia" w:ascii="仿宋_GB2312"/>
          <w:bCs/>
          <w:sz w:val="32"/>
          <w:szCs w:val="32"/>
          <w:highlight w:val="none"/>
          <w:lang w:eastAsia="zh-CN"/>
        </w:rPr>
        <w:t>项目绩效目标公开表</w:t>
      </w:r>
    </w:p>
    <w:p w14:paraId="507E03AC">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73A4A284">
      <w:pPr>
        <w:rPr>
          <w:rFonts w:ascii="仿宋_GB2312" w:hAnsi="宋体" w:eastAsia="仿宋_GB2312"/>
          <w:bCs/>
          <w:sz w:val="44"/>
          <w:szCs w:val="44"/>
          <w:highlight w:val="none"/>
        </w:rPr>
      </w:pPr>
    </w:p>
    <w:p w14:paraId="1D97E278"/>
    <w:sectPr>
      <w:pgSz w:w="11906" w:h="16838"/>
      <w:pgMar w:top="1440" w:right="1746" w:bottom="1440" w:left="17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15A9C"/>
    <w:rsid w:val="03264804"/>
    <w:rsid w:val="06145C87"/>
    <w:rsid w:val="077F528E"/>
    <w:rsid w:val="15DD7808"/>
    <w:rsid w:val="190E2EEB"/>
    <w:rsid w:val="21690C6D"/>
    <w:rsid w:val="29F81AEB"/>
    <w:rsid w:val="2B066AF7"/>
    <w:rsid w:val="2F0E7201"/>
    <w:rsid w:val="341D4015"/>
    <w:rsid w:val="36190BE4"/>
    <w:rsid w:val="3C145B8A"/>
    <w:rsid w:val="42543E5E"/>
    <w:rsid w:val="4549701E"/>
    <w:rsid w:val="45FA46CB"/>
    <w:rsid w:val="47504FA2"/>
    <w:rsid w:val="49D66977"/>
    <w:rsid w:val="4E3B534E"/>
    <w:rsid w:val="579C5EB0"/>
    <w:rsid w:val="58DE658B"/>
    <w:rsid w:val="606543BF"/>
    <w:rsid w:val="60D63642"/>
    <w:rsid w:val="6A3E1DEA"/>
    <w:rsid w:val="6B890B0B"/>
    <w:rsid w:val="6CCF7D14"/>
    <w:rsid w:val="6DAE2E3A"/>
    <w:rsid w:val="71AB2E84"/>
    <w:rsid w:val="7E7D01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9"/>
    <w:pPr>
      <w:jc w:val="both"/>
      <w:outlineLvl w:val="1"/>
    </w:pPr>
    <w:rPr>
      <w:rFonts w:eastAsia="黑体"/>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4299</Words>
  <Characters>4615</Characters>
  <Lines>0</Lines>
  <Paragraphs>0</Paragraphs>
  <TotalTime>5</TotalTime>
  <ScaleCrop>false</ScaleCrop>
  <LinksUpToDate>false</LinksUpToDate>
  <CharactersWithSpaces>4646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2026-03-10T06:05:00Z</cp:lastPrinted>
  <dcterms:modified xsi:type="dcterms:W3CDTF">2026-03-16T03:19:37Z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