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柳江区2023年度部门整体支出和项目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支出财政重点评价结果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Times New Roman" w:eastAsia="仿宋_GB2312" w:cs="Microsoft JhengHei Light"/>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小标宋简体" w:cs="Times New Roman"/>
          <w:sz w:val="44"/>
          <w:szCs w:val="44"/>
          <w:lang w:val="en-US" w:eastAsia="zh-CN"/>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仿宋_GB2312" w:cs="Times New Roman"/>
          <w:sz w:val="32"/>
          <w:szCs w:val="32"/>
          <w:highlight w:val="none"/>
          <w:lang w:val="en-US" w:eastAsia="zh-CN"/>
        </w:rPr>
        <w:t>通过开展区本级2023年度财政支出绩效评价，对项目支出和部门整体支出的实施效果及资金使用效益进行跟踪问效，引导预算部门树立和强化 “花钱必问效”的绩效理念，强化支出责任，优化资源配置，进一步提高预算管理水平和财政资金使用效益。选取2个部门整体和涉及民生、基础设施建设和政府采购等5个项目开展财政绩效评价，评价结果如下：</w:t>
      </w:r>
    </w:p>
    <w:p>
      <w:pPr>
        <w:outlineLvl w:val="1"/>
        <w:rPr>
          <w:rFonts w:hint="eastAsia" w:ascii="仿宋" w:hAnsi="仿宋" w:eastAsia="仿宋" w:cs="仿宋"/>
          <w:b/>
          <w:bCs/>
          <w:color w:val="auto"/>
          <w:sz w:val="32"/>
          <w:szCs w:val="32"/>
          <w:highlight w:val="none"/>
        </w:rPr>
      </w:pPr>
      <w:bookmarkStart w:id="0" w:name="_Toc6944"/>
      <w:bookmarkStart w:id="1" w:name="_Toc173326631"/>
      <w:bookmarkStart w:id="2" w:name="_Toc11783"/>
      <w:r>
        <w:rPr>
          <w:rFonts w:hint="eastAsia" w:ascii="仿宋" w:hAnsi="仿宋" w:eastAsia="仿宋" w:cs="仿宋"/>
          <w:b/>
          <w:bCs/>
          <w:color w:val="auto"/>
          <w:sz w:val="32"/>
          <w:szCs w:val="32"/>
          <w:highlight w:val="none"/>
        </w:rPr>
        <w:t>附件1：</w:t>
      </w:r>
      <w:bookmarkEnd w:id="0"/>
      <w:bookmarkEnd w:id="1"/>
      <w:bookmarkEnd w:id="2"/>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部门整体支出绩效评价得分情况表</w:t>
      </w:r>
    </w:p>
    <w:tbl>
      <w:tblPr>
        <w:tblStyle w:val="12"/>
        <w:tblW w:w="13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714"/>
        <w:gridCol w:w="1145"/>
        <w:gridCol w:w="1140"/>
        <w:gridCol w:w="1200"/>
        <w:gridCol w:w="1125"/>
        <w:gridCol w:w="1230"/>
        <w:gridCol w:w="1200"/>
        <w:gridCol w:w="1440"/>
        <w:gridCol w:w="1500"/>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1220" w:type="dxa"/>
            <w:vMerge w:val="restart"/>
            <w:tcBorders>
              <w:top w:val="single" w:color="000000" w:sz="4" w:space="0"/>
              <w:left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lang w:val="en-US" w:eastAsia="zh-CN"/>
              </w:rPr>
              <w:t xml:space="preserve">     </w:t>
            </w:r>
            <w:r>
              <w:rPr>
                <w:rFonts w:hint="eastAsia" w:ascii="仿宋" w:hAnsi="仿宋" w:eastAsia="仿宋" w:cs="仿宋"/>
                <w:i w:val="0"/>
                <w:iCs w:val="0"/>
                <w:color w:val="000000"/>
                <w:kern w:val="0"/>
                <w:sz w:val="22"/>
                <w:szCs w:val="22"/>
                <w:u w:val="none"/>
                <w:lang w:val="en-US" w:eastAsia="zh-CN" w:bidi="ar"/>
              </w:rPr>
              <w:t>指标</w:t>
            </w:r>
          </w:p>
          <w:p>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一级指标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投入（18分）</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过程（32分）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产出（30分）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效果（20分）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1220"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目标设定（5分）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预算配置（13分）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预算执行（20分）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预算管理（5分）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资产管理（5分）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绩效评价管理</w:t>
            </w:r>
          </w:p>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职责履行</w:t>
            </w:r>
          </w:p>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（30分）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履职效益</w:t>
            </w:r>
          </w:p>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柳江区乡村振兴局</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15.18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26.77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17.5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87.64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进德镇人民政府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17.35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27.3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得分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23.69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32.53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54.07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34.5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177.04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平均分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4.75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11.845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16.256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4.875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27.035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17.25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88.52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5" w:hRule="atLeast"/>
        </w:trPr>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平均得分率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81%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97%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90%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86%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highlight w:val="none"/>
                <w:u w:val="none"/>
                <w:lang w:val="en-US" w:eastAsia="zh-CN"/>
              </w:rPr>
              <w:t>88%</w:t>
            </w:r>
          </w:p>
        </w:tc>
      </w:tr>
    </w:tbl>
    <w:p>
      <w:pPr>
        <w:outlineLvl w:val="1"/>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br w:type="page"/>
      </w:r>
      <w:bookmarkStart w:id="3" w:name="_Toc173326632"/>
      <w:bookmarkStart w:id="4" w:name="_Toc30971"/>
      <w:r>
        <w:rPr>
          <w:rFonts w:hint="eastAsia" w:ascii="仿宋" w:hAnsi="仿宋" w:eastAsia="仿宋" w:cs="仿宋"/>
          <w:b/>
          <w:bCs/>
          <w:color w:val="auto"/>
          <w:sz w:val="32"/>
          <w:szCs w:val="32"/>
          <w:highlight w:val="none"/>
        </w:rPr>
        <w:t>附件2：</w:t>
      </w:r>
      <w:bookmarkEnd w:id="3"/>
      <w:bookmarkEnd w:id="4"/>
      <w:bookmarkStart w:id="5" w:name="_GoBack"/>
      <w:bookmarkEnd w:id="5"/>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重点项目绩效评价得分情况表</w:t>
      </w:r>
    </w:p>
    <w:tbl>
      <w:tblPr>
        <w:tblStyle w:val="12"/>
        <w:tblW w:w="141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7"/>
        <w:gridCol w:w="2322"/>
        <w:gridCol w:w="2322"/>
        <w:gridCol w:w="2322"/>
        <w:gridCol w:w="2322"/>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2527"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指标</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项目</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评价得分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投入（6分）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过程（34分）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产出（30分）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效果（30分）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入驻企业贷款贴息补贴项目</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91.5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33.5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基础设施建设项目</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88.4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柳江区耕地地力保护补贴项目</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84.3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柳江区进德镇庭院经济建设项目</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新兴工业园本部环卫经费项目</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90.55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5.8</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30.75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得分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436.15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157.75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133.5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平均分</w:t>
            </w:r>
          </w:p>
        </w:tc>
        <w:tc>
          <w:tcPr>
            <w:tcW w:w="23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87.23</w:t>
            </w:r>
          </w:p>
        </w:tc>
        <w:tc>
          <w:tcPr>
            <w:tcW w:w="23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4.54</w:t>
            </w:r>
          </w:p>
        </w:tc>
        <w:tc>
          <w:tcPr>
            <w:tcW w:w="23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31.55</w:t>
            </w:r>
          </w:p>
        </w:tc>
        <w:tc>
          <w:tcPr>
            <w:tcW w:w="23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26.7</w:t>
            </w:r>
          </w:p>
        </w:tc>
        <w:tc>
          <w:tcPr>
            <w:tcW w:w="23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平均得分率</w:t>
            </w:r>
          </w:p>
        </w:tc>
        <w:tc>
          <w:tcPr>
            <w:tcW w:w="23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82%</w:t>
            </w:r>
          </w:p>
        </w:tc>
      </w:tr>
    </w:tbl>
    <w:p>
      <w:pPr>
        <w:rPr>
          <w:rFonts w:hint="eastAsia" w:ascii="仿宋" w:hAnsi="仿宋" w:eastAsia="仿宋" w:cs="仿宋"/>
          <w:color w:val="auto"/>
          <w:highlight w:val="none"/>
        </w:rPr>
      </w:pPr>
    </w:p>
    <w:p>
      <w:pPr>
        <w:rPr>
          <w:rFonts w:hint="eastAsia"/>
        </w:rPr>
      </w:pPr>
    </w:p>
    <w:sectPr>
      <w:pgSz w:w="16838" w:h="11906" w:orient="landscape"/>
      <w:pgMar w:top="1587" w:right="1440" w:bottom="158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JhengHei Light">
    <w:panose1 w:val="020B0304030504040204"/>
    <w:charset w:val="86"/>
    <w:family w:val="auto"/>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-204470</wp:posOffset>
              </wp:positionV>
              <wp:extent cx="607695" cy="336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7695" cy="3365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1pt;height:26.5pt;width:47.85pt;mso-position-horizontal:outside;mso-position-horizontal-relative:margin;z-index:251658240;mso-width-relative:page;mso-height-relative:page;" filled="f" stroked="f" coordsize="21600,21600" o:gfxdata="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YSiyoNkAAAAK&#10;AQAADwAAAAAAAAABACAAAAAiAAAAZHJzL2Rvd25yZXYueG1sUEsBAhQAFAAAAAgAh07iQM1hpJzG&#10;AgAA1gUAAA4AAAAAAAAAAQAgAAAAKAEAAGRycy9lMm9Eb2MueG1sUEsFBgAAAAAGAAYAWQEAAGAG&#10;AAAAAA==&#10;">
              <v:fill on="f" focussize="0,0"/>
              <v:stroke on="f" weight="0.5pt"/>
              <v:imagedata o:title=""/>
              <o:lock v:ext="edit" aspectratio="f"/>
              <v:textbox inset="0mm,0mm,0mm,0mm">
                <w:txbxContent>
                  <w:p>
                    <w:pPr>
                      <w:pStyle w:val="6"/>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WJmYmY4ZmJlMjFiMzZmZmVkMzNjN2FiYzg4MjMifQ=="/>
  </w:docVars>
  <w:rsids>
    <w:rsidRoot w:val="14A05274"/>
    <w:rsid w:val="0008317F"/>
    <w:rsid w:val="000943AD"/>
    <w:rsid w:val="000B781D"/>
    <w:rsid w:val="00111111"/>
    <w:rsid w:val="0013232C"/>
    <w:rsid w:val="001434E6"/>
    <w:rsid w:val="00162F5E"/>
    <w:rsid w:val="0018059D"/>
    <w:rsid w:val="00184AED"/>
    <w:rsid w:val="001A0732"/>
    <w:rsid w:val="001E11C8"/>
    <w:rsid w:val="001E5B29"/>
    <w:rsid w:val="001E765B"/>
    <w:rsid w:val="001F03A6"/>
    <w:rsid w:val="002250AD"/>
    <w:rsid w:val="002B1CF8"/>
    <w:rsid w:val="002E1BF9"/>
    <w:rsid w:val="00313E77"/>
    <w:rsid w:val="0031671C"/>
    <w:rsid w:val="00320737"/>
    <w:rsid w:val="0033564A"/>
    <w:rsid w:val="003571FE"/>
    <w:rsid w:val="003845C1"/>
    <w:rsid w:val="003B6BFC"/>
    <w:rsid w:val="003D1555"/>
    <w:rsid w:val="004B70A7"/>
    <w:rsid w:val="004F1B7E"/>
    <w:rsid w:val="004F44D8"/>
    <w:rsid w:val="005438CF"/>
    <w:rsid w:val="006602D7"/>
    <w:rsid w:val="006C3F12"/>
    <w:rsid w:val="006E0D96"/>
    <w:rsid w:val="006F17F9"/>
    <w:rsid w:val="00731DA4"/>
    <w:rsid w:val="007A5EDA"/>
    <w:rsid w:val="007B767D"/>
    <w:rsid w:val="00822867"/>
    <w:rsid w:val="008322A3"/>
    <w:rsid w:val="00930A71"/>
    <w:rsid w:val="00931AEF"/>
    <w:rsid w:val="0094064A"/>
    <w:rsid w:val="009674EB"/>
    <w:rsid w:val="00970148"/>
    <w:rsid w:val="009839B3"/>
    <w:rsid w:val="009B0C8E"/>
    <w:rsid w:val="009E51DC"/>
    <w:rsid w:val="00A33D2E"/>
    <w:rsid w:val="00A53585"/>
    <w:rsid w:val="00A65D31"/>
    <w:rsid w:val="00A75AF1"/>
    <w:rsid w:val="00AB4648"/>
    <w:rsid w:val="00AC3AED"/>
    <w:rsid w:val="00AD75DB"/>
    <w:rsid w:val="00B15CD1"/>
    <w:rsid w:val="00B26674"/>
    <w:rsid w:val="00B27B69"/>
    <w:rsid w:val="00B34C65"/>
    <w:rsid w:val="00BD79F2"/>
    <w:rsid w:val="00C85F74"/>
    <w:rsid w:val="00C95AFF"/>
    <w:rsid w:val="00CF5A5F"/>
    <w:rsid w:val="00CF7BDD"/>
    <w:rsid w:val="00D063B0"/>
    <w:rsid w:val="00D1395E"/>
    <w:rsid w:val="00D22BE6"/>
    <w:rsid w:val="00D261B1"/>
    <w:rsid w:val="00D35D81"/>
    <w:rsid w:val="00D46E40"/>
    <w:rsid w:val="00D52F4D"/>
    <w:rsid w:val="00DB0B75"/>
    <w:rsid w:val="00DB3C02"/>
    <w:rsid w:val="00DD42C3"/>
    <w:rsid w:val="00E00747"/>
    <w:rsid w:val="00E030F1"/>
    <w:rsid w:val="00E171A3"/>
    <w:rsid w:val="00E44D30"/>
    <w:rsid w:val="00E47BC8"/>
    <w:rsid w:val="00E838B5"/>
    <w:rsid w:val="00E93B57"/>
    <w:rsid w:val="00EF5BA2"/>
    <w:rsid w:val="00F125F9"/>
    <w:rsid w:val="00F46642"/>
    <w:rsid w:val="00F51B25"/>
    <w:rsid w:val="00F536C0"/>
    <w:rsid w:val="00F719E4"/>
    <w:rsid w:val="00F861EE"/>
    <w:rsid w:val="00FC0088"/>
    <w:rsid w:val="00FF02B0"/>
    <w:rsid w:val="01527C3F"/>
    <w:rsid w:val="02220113"/>
    <w:rsid w:val="025E12B8"/>
    <w:rsid w:val="02E66B31"/>
    <w:rsid w:val="04425FE9"/>
    <w:rsid w:val="04575F38"/>
    <w:rsid w:val="05B60A3D"/>
    <w:rsid w:val="06681366"/>
    <w:rsid w:val="0763442C"/>
    <w:rsid w:val="0AE4604C"/>
    <w:rsid w:val="0DD028B8"/>
    <w:rsid w:val="0F10619D"/>
    <w:rsid w:val="0F274759"/>
    <w:rsid w:val="1134315E"/>
    <w:rsid w:val="11C476CF"/>
    <w:rsid w:val="132C233E"/>
    <w:rsid w:val="144638D4"/>
    <w:rsid w:val="14A05274"/>
    <w:rsid w:val="15497EF9"/>
    <w:rsid w:val="15796689"/>
    <w:rsid w:val="16097019"/>
    <w:rsid w:val="17892BE6"/>
    <w:rsid w:val="17DA4A5F"/>
    <w:rsid w:val="185B5474"/>
    <w:rsid w:val="187A3B4C"/>
    <w:rsid w:val="1A66082C"/>
    <w:rsid w:val="1C705992"/>
    <w:rsid w:val="1CF33ECD"/>
    <w:rsid w:val="1E592455"/>
    <w:rsid w:val="1FA31BDA"/>
    <w:rsid w:val="20436F19"/>
    <w:rsid w:val="21D95D87"/>
    <w:rsid w:val="23DF33FD"/>
    <w:rsid w:val="24637B8A"/>
    <w:rsid w:val="24A51F50"/>
    <w:rsid w:val="26024269"/>
    <w:rsid w:val="273E4901"/>
    <w:rsid w:val="27736336"/>
    <w:rsid w:val="28700AC7"/>
    <w:rsid w:val="296B08D2"/>
    <w:rsid w:val="2AAA6F69"/>
    <w:rsid w:val="2D915768"/>
    <w:rsid w:val="30656A38"/>
    <w:rsid w:val="307A3430"/>
    <w:rsid w:val="32DA5814"/>
    <w:rsid w:val="352D3BC9"/>
    <w:rsid w:val="36615C42"/>
    <w:rsid w:val="36D13A92"/>
    <w:rsid w:val="36DF537C"/>
    <w:rsid w:val="392E030F"/>
    <w:rsid w:val="3971644D"/>
    <w:rsid w:val="3ACB2535"/>
    <w:rsid w:val="3B710987"/>
    <w:rsid w:val="3B8A37F6"/>
    <w:rsid w:val="3D037D04"/>
    <w:rsid w:val="3DB8289D"/>
    <w:rsid w:val="3E907376"/>
    <w:rsid w:val="3F3B19D7"/>
    <w:rsid w:val="418B1795"/>
    <w:rsid w:val="41FD11EE"/>
    <w:rsid w:val="42E163F2"/>
    <w:rsid w:val="443E0BEF"/>
    <w:rsid w:val="44421112"/>
    <w:rsid w:val="4475104A"/>
    <w:rsid w:val="45E00BE3"/>
    <w:rsid w:val="477517FF"/>
    <w:rsid w:val="47BB36B5"/>
    <w:rsid w:val="48157335"/>
    <w:rsid w:val="4A233794"/>
    <w:rsid w:val="4ACA1E61"/>
    <w:rsid w:val="4AD625B4"/>
    <w:rsid w:val="4BFF6E3D"/>
    <w:rsid w:val="4C1C049B"/>
    <w:rsid w:val="4CC4300C"/>
    <w:rsid w:val="4D445EFB"/>
    <w:rsid w:val="4EC2357B"/>
    <w:rsid w:val="509423F4"/>
    <w:rsid w:val="50C86E43"/>
    <w:rsid w:val="51002ED3"/>
    <w:rsid w:val="52F701D6"/>
    <w:rsid w:val="57DE0CFA"/>
    <w:rsid w:val="585F1E3B"/>
    <w:rsid w:val="59653481"/>
    <w:rsid w:val="5BE839C6"/>
    <w:rsid w:val="5D844640"/>
    <w:rsid w:val="5DEC1E56"/>
    <w:rsid w:val="5F322057"/>
    <w:rsid w:val="5F5521EA"/>
    <w:rsid w:val="5F7956B1"/>
    <w:rsid w:val="5FB32A6C"/>
    <w:rsid w:val="60410916"/>
    <w:rsid w:val="60FA0D27"/>
    <w:rsid w:val="628506F0"/>
    <w:rsid w:val="63260125"/>
    <w:rsid w:val="64915A72"/>
    <w:rsid w:val="6508558B"/>
    <w:rsid w:val="66A17AC3"/>
    <w:rsid w:val="66F67E0E"/>
    <w:rsid w:val="683A3D2B"/>
    <w:rsid w:val="69674FF3"/>
    <w:rsid w:val="69C77840"/>
    <w:rsid w:val="6A570E15"/>
    <w:rsid w:val="6AB97F21"/>
    <w:rsid w:val="6B1E5B86"/>
    <w:rsid w:val="6B500E9D"/>
    <w:rsid w:val="6DBB5D68"/>
    <w:rsid w:val="6E432684"/>
    <w:rsid w:val="6E9422B2"/>
    <w:rsid w:val="6EB8009F"/>
    <w:rsid w:val="6F9E36E6"/>
    <w:rsid w:val="7128150C"/>
    <w:rsid w:val="71BE3C1E"/>
    <w:rsid w:val="729B7ABC"/>
    <w:rsid w:val="729D55E2"/>
    <w:rsid w:val="72AC23A3"/>
    <w:rsid w:val="72F83160"/>
    <w:rsid w:val="761C0F14"/>
    <w:rsid w:val="76243BE0"/>
    <w:rsid w:val="762C1666"/>
    <w:rsid w:val="79584959"/>
    <w:rsid w:val="795B53DC"/>
    <w:rsid w:val="79D73ACF"/>
    <w:rsid w:val="79E3267B"/>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outlineLvl w:val="1"/>
    </w:pPr>
    <w:rPr>
      <w:rFonts w:ascii="Calibri Light" w:hAnsi="Calibri Light" w:eastAsia="楷体" w:cs="Times New Roman"/>
      <w:b/>
      <w:bCs/>
      <w:szCs w:val="32"/>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35"/>
    <w:rPr>
      <w:rFonts w:ascii="Arial" w:hAnsi="Arial" w:eastAsia="黑体"/>
      <w:sz w:val="20"/>
    </w:rPr>
  </w:style>
  <w:style w:type="paragraph" w:styleId="4">
    <w:name w:val="Document Map"/>
    <w:basedOn w:val="1"/>
    <w:link w:val="15"/>
    <w:qFormat/>
    <w:uiPriority w:val="0"/>
    <w:rPr>
      <w:rFonts w:ascii="宋体" w:eastAsia="宋体"/>
      <w:sz w:val="18"/>
      <w:szCs w:val="1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721"/>
      </w:tabs>
      <w:spacing w:line="360" w:lineRule="auto"/>
    </w:pPr>
    <w:rPr>
      <w:rFonts w:eastAsia="仿宋_GB2312"/>
      <w:sz w:val="32"/>
    </w:rPr>
  </w:style>
  <w:style w:type="paragraph" w:styleId="9">
    <w:name w:val="toc 2"/>
    <w:basedOn w:val="1"/>
    <w:next w:val="1"/>
    <w:qFormat/>
    <w:uiPriority w:val="39"/>
    <w:pPr>
      <w:spacing w:line="360" w:lineRule="auto"/>
      <w:ind w:left="200" w:leftChars="200"/>
    </w:pPr>
    <w:rPr>
      <w:rFonts w:eastAsia="仿宋_GB2312"/>
      <w:sz w:val="32"/>
    </w:rPr>
  </w:style>
  <w:style w:type="character" w:styleId="11">
    <w:name w:val="Hyperlink"/>
    <w:basedOn w:val="10"/>
    <w:unhideWhenUsed/>
    <w:qFormat/>
    <w:uiPriority w:val="99"/>
    <w:rPr>
      <w:color w:val="0026E5" w:themeColor="hyperlink"/>
      <w:u w:val="single"/>
      <w14:textFill>
        <w14:solidFill>
          <w14:schemeClr w14:val="hlink"/>
        </w14:solidFill>
      </w14:textFill>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character" w:customStyle="1" w:styleId="15">
    <w:name w:val="文档结构图 Char"/>
    <w:basedOn w:val="10"/>
    <w:link w:val="4"/>
    <w:qFormat/>
    <w:uiPriority w:val="0"/>
    <w:rPr>
      <w:rFonts w:ascii="宋体" w:eastAsia="宋体"/>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76284-16E0-4080-8168-769665E599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533</Words>
  <Characters>762</Characters>
  <Lines>36</Lines>
  <Paragraphs>10</Paragraphs>
  <TotalTime>7</TotalTime>
  <ScaleCrop>false</ScaleCrop>
  <LinksUpToDate>false</LinksUpToDate>
  <CharactersWithSpaces>776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2024-07-25T02:11:00Z</dcterms:created>
  <dc:creator>Administrator</dc:creator>
  <cp:lastModifiedBy>Administrator</cp:lastModifiedBy>
  <dcterms:modified xsi:type="dcterms:W3CDTF">2024-08-15T02:25:51Z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BFC09628E95B4499B590C63ED21D4A24_13</vt:lpwstr>
  </property>
</Properties>
</file>