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rPr>
          <w:rFonts w:ascii="仿宋_GB2312" w:eastAsia="仿宋_GB2312"/>
          <w:sz w:val="32"/>
        </w:rPr>
      </w:pPr>
    </w:p>
    <w:p>
      <w:pPr>
        <w:spacing w:line="640" w:lineRule="exact"/>
        <w:jc w:val="center"/>
        <w:rPr>
          <w:rFonts w:ascii="仿宋_GB2312" w:eastAsia="仿宋_GB2312"/>
          <w:sz w:val="32"/>
        </w:rPr>
      </w:pPr>
    </w:p>
    <w:p>
      <w:pPr>
        <w:spacing w:line="640" w:lineRule="exact"/>
        <w:jc w:val="center"/>
        <w:rPr>
          <w:rFonts w:ascii="仿宋_GB2312" w:eastAsia="仿宋_GB2312"/>
          <w:sz w:val="32"/>
        </w:rPr>
      </w:pPr>
    </w:p>
    <w:p>
      <w:pPr>
        <w:spacing w:line="640" w:lineRule="exact"/>
        <w:rPr>
          <w:rFonts w:ascii="仿宋_GB2312" w:eastAsia="仿宋_GB2312"/>
          <w:sz w:val="32"/>
        </w:rPr>
      </w:pPr>
    </w:p>
    <w:p>
      <w:pPr>
        <w:spacing w:line="540" w:lineRule="exact"/>
        <w:jc w:val="both"/>
        <w:rPr>
          <w:rFonts w:ascii="仿宋" w:hAnsi="仿宋" w:eastAsia="仿宋"/>
          <w:sz w:val="30"/>
          <w:szCs w:val="30"/>
        </w:rPr>
      </w:pPr>
    </w:p>
    <w:p>
      <w:pPr>
        <w:spacing w:line="640" w:lineRule="exact"/>
        <w:jc w:val="center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  <w:lang w:eastAsia="zh-CN"/>
        </w:rPr>
        <w:t>江</w:t>
      </w:r>
      <w:r>
        <w:rPr>
          <w:rFonts w:hint="eastAsia" w:ascii="仿宋_GB2312" w:eastAsia="仿宋_GB2312"/>
          <w:sz w:val="32"/>
        </w:rPr>
        <w:t>审</w:t>
      </w:r>
      <w:r>
        <w:rPr>
          <w:rFonts w:hint="eastAsia" w:ascii="仿宋_GB2312" w:eastAsia="仿宋_GB2312"/>
          <w:sz w:val="32"/>
          <w:lang w:eastAsia="zh-CN"/>
        </w:rPr>
        <w:t>基建环</w:t>
      </w:r>
      <w:r>
        <w:rPr>
          <w:rFonts w:hint="eastAsia" w:ascii="仿宋_GB2312" w:eastAsia="仿宋_GB2312"/>
          <w:sz w:val="32"/>
        </w:rPr>
        <w:t>审字〔</w:t>
      </w:r>
      <w:r>
        <w:rPr>
          <w:rFonts w:ascii="仿宋_GB2312" w:eastAsia="仿宋_GB2312"/>
          <w:sz w:val="32"/>
        </w:rPr>
        <w:t>2020</w:t>
      </w:r>
      <w:r>
        <w:rPr>
          <w:rFonts w:hint="eastAsia" w:ascii="仿宋_GB2312" w:eastAsia="仿宋_GB2312"/>
          <w:sz w:val="32"/>
        </w:rPr>
        <w:t>〕</w:t>
      </w:r>
      <w:r>
        <w:rPr>
          <w:rFonts w:hint="eastAsia" w:ascii="仿宋_GB2312" w:eastAsia="仿宋_GB2312"/>
          <w:sz w:val="32"/>
          <w:lang w:val="en-US" w:eastAsia="zh-CN"/>
        </w:rPr>
        <w:t>5</w:t>
      </w:r>
      <w:r>
        <w:rPr>
          <w:rFonts w:hint="eastAsia" w:ascii="仿宋_GB2312" w:eastAsia="仿宋_GB2312"/>
          <w:sz w:val="32"/>
        </w:rPr>
        <w:t>号</w:t>
      </w:r>
    </w:p>
    <w:p>
      <w:pPr>
        <w:pStyle w:val="2"/>
        <w:spacing w:line="540" w:lineRule="exact"/>
        <w:rPr>
          <w:sz w:val="28"/>
          <w:szCs w:val="28"/>
        </w:rPr>
      </w:pPr>
    </w:p>
    <w:p>
      <w:pPr>
        <w:pStyle w:val="7"/>
        <w:rPr>
          <w:rFonts w:hint="eastAsia" w:ascii="宋体" w:hAnsi="宋体" w:eastAsia="宋体"/>
          <w:b w:val="0"/>
          <w:bCs w:val="0"/>
        </w:rPr>
      </w:pPr>
      <w:r>
        <w:rPr>
          <w:rFonts w:hint="eastAsia" w:ascii="宋体" w:hAnsi="宋体" w:eastAsia="宋体"/>
          <w:b w:val="0"/>
          <w:bCs w:val="0"/>
        </w:rPr>
        <w:t>关于</w:t>
      </w:r>
      <w:r>
        <w:rPr>
          <w:rFonts w:hint="eastAsia" w:ascii="宋体" w:hAnsi="宋体" w:eastAsia="宋体" w:cs="Times New Roman"/>
          <w:b w:val="0"/>
          <w:bCs w:val="0"/>
        </w:rPr>
        <w:t>年产3000吨腐竹产品</w:t>
      </w:r>
      <w:bookmarkStart w:id="0" w:name="_GoBack"/>
      <w:bookmarkEnd w:id="0"/>
      <w:r>
        <w:rPr>
          <w:rFonts w:hint="eastAsia" w:ascii="宋体" w:hAnsi="宋体" w:eastAsia="宋体" w:cs="Times New Roman"/>
          <w:b w:val="0"/>
          <w:bCs w:val="0"/>
        </w:rPr>
        <w:t>建</w:t>
      </w:r>
      <w:r>
        <w:rPr>
          <w:rFonts w:hint="eastAsia" w:ascii="宋体" w:hAnsi="宋体" w:eastAsia="宋体"/>
          <w:b w:val="0"/>
          <w:bCs w:val="0"/>
        </w:rPr>
        <w:t>设项目</w:t>
      </w:r>
    </w:p>
    <w:p>
      <w:pPr>
        <w:pStyle w:val="7"/>
        <w:rPr>
          <w:rFonts w:ascii="宋体" w:hAnsi="宋体" w:eastAsia="宋体"/>
          <w:b w:val="0"/>
          <w:bCs w:val="0"/>
        </w:rPr>
      </w:pPr>
      <w:r>
        <w:rPr>
          <w:rFonts w:hint="eastAsia" w:ascii="宋体" w:hAnsi="宋体" w:eastAsia="宋体"/>
          <w:b w:val="0"/>
          <w:bCs w:val="0"/>
        </w:rPr>
        <w:t>环境影响报告表的批复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仿宋_GB2312" w:hAnsi="Times New Roman" w:eastAsia="仿宋_GB2312" w:cs="Times New Roman"/>
          <w:sz w:val="32"/>
          <w:lang w:eastAsia="zh-CN"/>
        </w:rPr>
      </w:pPr>
      <w:r>
        <w:rPr>
          <w:rFonts w:hint="eastAsia" w:ascii="仿宋_GB2312" w:hAnsi="Times New Roman" w:eastAsia="仿宋_GB2312" w:cs="Times New Roman"/>
          <w:sz w:val="32"/>
          <w:lang w:eastAsia="zh-CN"/>
        </w:rPr>
        <w:t>广西柳萌食品科技有限公司：</w:t>
      </w:r>
    </w:p>
    <w:p>
      <w:pPr>
        <w:pStyle w:val="7"/>
        <w:rPr>
          <w:rFonts w:hint="eastAsia" w:ascii="仿宋_GB2312" w:eastAsia="仿宋_GB2312"/>
          <w:sz w:val="32"/>
          <w:lang w:eastAsia="zh-CN"/>
        </w:rPr>
      </w:pPr>
      <w:r>
        <w:rPr>
          <w:rFonts w:hint="eastAsia" w:ascii="仿宋_GB2312" w:eastAsia="仿宋_GB2312"/>
          <w:sz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lang w:eastAsia="zh-CN"/>
        </w:rPr>
        <w:t>你公司报来</w:t>
      </w:r>
      <w:r>
        <w:rPr>
          <w:rFonts w:hint="eastAsia" w:ascii="仿宋_GB2312" w:hAnsi="Times New Roman" w:eastAsia="仿宋_GB2312" w:cs="Times New Roman"/>
          <w:bCs w:val="0"/>
          <w:kern w:val="2"/>
          <w:sz w:val="32"/>
          <w:szCs w:val="24"/>
          <w:lang w:val="en-US" w:eastAsia="zh-CN" w:bidi="ar-SA"/>
        </w:rPr>
        <w:t>《年产3000吨腐竹产品项目建设项目环境影响报告表》（以下简称《报告表》）收悉。经我局</w:t>
      </w:r>
      <w:r>
        <w:rPr>
          <w:rFonts w:hint="eastAsia" w:ascii="仿宋_GB2312" w:eastAsia="仿宋_GB2312"/>
          <w:sz w:val="32"/>
          <w:lang w:eastAsia="zh-CN"/>
        </w:rPr>
        <w:t>审核，现批复如下：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hAnsi="Times New Roman" w:eastAsia="仿宋_GB2312" w:cs="Times New Roman"/>
          <w:sz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lang w:eastAsia="zh-CN"/>
        </w:rPr>
        <w:t>项目位于柳州市柳江区穿山镇新安路25号恒丰创业园38栋201室，占地面积1405平方米。该项目属于新建，项目建设内容主要包括原料库、前处理间、油炸间、内包装间、冷却间、成品库、检验室、配电房、洗手间、办公室及配套</w:t>
      </w:r>
      <w:r>
        <w:rPr>
          <w:rFonts w:hint="eastAsia" w:ascii="仿宋_GB2312" w:eastAsia="仿宋_GB2312"/>
          <w:sz w:val="32"/>
          <w:lang w:eastAsia="zh-CN"/>
        </w:rPr>
        <w:t>的用电、给排水及环保处理设施等。生产设备主要包括：</w:t>
      </w:r>
      <w:r>
        <w:rPr>
          <w:rFonts w:hint="eastAsia" w:ascii="仿宋_GB2312" w:hAnsi="Times New Roman" w:eastAsia="仿宋_GB2312" w:cs="Times New Roman"/>
          <w:sz w:val="32"/>
          <w:lang w:eastAsia="zh-CN"/>
        </w:rPr>
        <w:t>全自动油炸</w:t>
      </w:r>
      <w:r>
        <w:rPr>
          <w:rFonts w:hint="eastAsia" w:ascii="仿宋_GB2312" w:hAnsi="Times New Roman" w:eastAsia="仿宋_GB2312" w:cs="Times New Roman"/>
          <w:sz w:val="32"/>
          <w:lang w:val="en-US" w:eastAsia="zh-CN"/>
        </w:rPr>
        <w:t>线2条、多用切菜机2台、电子台秤1台、</w:t>
      </w:r>
      <w:r>
        <w:rPr>
          <w:rFonts w:hint="eastAsia" w:ascii="仿宋_GB2312" w:hAnsi="Times New Roman" w:eastAsia="仿宋_GB2312" w:cs="Times New Roman"/>
          <w:sz w:val="32"/>
          <w:lang w:eastAsia="zh-CN"/>
        </w:rPr>
        <w:t>自动包装机</w:t>
      </w:r>
      <w:r>
        <w:rPr>
          <w:rFonts w:hint="eastAsia" w:ascii="仿宋_GB2312" w:hAnsi="Times New Roman" w:eastAsia="仿宋_GB2312" w:cs="Times New Roman"/>
          <w:sz w:val="32"/>
          <w:lang w:val="en-US" w:eastAsia="zh-CN"/>
        </w:rPr>
        <w:t>1台等设备</w:t>
      </w:r>
      <w:r>
        <w:rPr>
          <w:rFonts w:hint="eastAsia" w:ascii="仿宋_GB2312" w:eastAsia="仿宋_GB2312"/>
          <w:sz w:val="32"/>
          <w:lang w:val="en-US" w:eastAsia="zh-CN"/>
        </w:rPr>
        <w:t>。</w:t>
      </w:r>
      <w:r>
        <w:rPr>
          <w:rFonts w:hint="eastAsia" w:ascii="仿宋_GB2312" w:eastAsia="仿宋_GB2312"/>
          <w:sz w:val="32"/>
          <w:lang w:eastAsia="zh-CN"/>
        </w:rPr>
        <w:t>项目建成后，</w:t>
      </w:r>
      <w:r>
        <w:rPr>
          <w:rFonts w:hint="eastAsia" w:ascii="仿宋_GB2312" w:hAnsi="Times New Roman" w:eastAsia="仿宋_GB2312" w:cs="Times New Roman"/>
          <w:sz w:val="32"/>
          <w:lang w:eastAsia="zh-CN"/>
        </w:rPr>
        <w:t>年产3000吨腐竹产品。</w:t>
      </w:r>
      <w:r>
        <w:rPr>
          <w:rFonts w:hint="eastAsia" w:ascii="仿宋_GB2312" w:eastAsia="仿宋_GB2312"/>
          <w:sz w:val="32"/>
          <w:lang w:eastAsia="zh-CN"/>
        </w:rPr>
        <w:t>项目总投资</w:t>
      </w:r>
      <w:r>
        <w:rPr>
          <w:rFonts w:hint="eastAsia" w:ascii="仿宋_GB2312" w:eastAsia="仿宋_GB2312"/>
          <w:sz w:val="32"/>
          <w:lang w:val="en-US" w:eastAsia="zh-CN"/>
        </w:rPr>
        <w:t>200</w:t>
      </w:r>
      <w:r>
        <w:rPr>
          <w:rFonts w:hint="eastAsia" w:ascii="仿宋_GB2312" w:eastAsia="仿宋_GB2312"/>
          <w:sz w:val="32"/>
          <w:lang w:eastAsia="zh-CN"/>
        </w:rPr>
        <w:t>万元，其中环保投资</w:t>
      </w:r>
      <w:r>
        <w:rPr>
          <w:rFonts w:hint="eastAsia" w:ascii="仿宋_GB2312" w:eastAsia="仿宋_GB2312"/>
          <w:sz w:val="32"/>
          <w:lang w:val="en-US" w:eastAsia="zh-CN"/>
        </w:rPr>
        <w:t>22</w:t>
      </w:r>
      <w:r>
        <w:rPr>
          <w:rFonts w:hint="eastAsia" w:ascii="仿宋_GB2312" w:eastAsia="仿宋_GB2312"/>
          <w:sz w:val="32"/>
          <w:lang w:eastAsia="zh-CN"/>
        </w:rPr>
        <w:t>万元。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lang w:eastAsia="zh-CN"/>
        </w:rPr>
      </w:pPr>
      <w:r>
        <w:rPr>
          <w:rFonts w:hint="eastAsia" w:ascii="仿宋_GB2312" w:eastAsia="仿宋_GB2312"/>
          <w:sz w:val="32"/>
          <w:lang w:eastAsia="zh-CN"/>
        </w:rPr>
        <w:t>项目已取得广西壮族自治区投资项目备案证明，从环境影响角度考虑，同意你公司按照报告表所列的建设项目的地点、性质、规模、采取的环境保护对策措施及下述要求进行项目建设。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lang w:eastAsia="zh-CN"/>
        </w:rPr>
      </w:pPr>
      <w:r>
        <w:rPr>
          <w:rFonts w:hint="eastAsia" w:ascii="仿宋_GB2312" w:eastAsia="仿宋_GB2312"/>
          <w:sz w:val="32"/>
          <w:lang w:eastAsia="zh-CN"/>
        </w:rPr>
        <w:t>项目须落实报告表提出的各项环保要求，重点抓好以下环保工作：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distribute"/>
        <w:textAlignment w:val="auto"/>
        <w:rPr>
          <w:rFonts w:hint="eastAsia" w:ascii="仿宋_GB2312" w:eastAsia="仿宋_GB2312"/>
          <w:sz w:val="32"/>
          <w:lang w:eastAsia="zh-CN"/>
        </w:rPr>
      </w:pPr>
      <w:r>
        <w:rPr>
          <w:rFonts w:hint="eastAsia" w:ascii="仿宋_GB2312" w:eastAsia="仿宋_GB2312"/>
          <w:sz w:val="32"/>
          <w:lang w:eastAsia="zh-CN"/>
        </w:rPr>
        <w:t>（一）项目在</w:t>
      </w:r>
      <w:r>
        <w:rPr>
          <w:rFonts w:hint="default" w:ascii="仿宋_GB2312" w:eastAsia="仿宋_GB2312"/>
          <w:sz w:val="32"/>
          <w:lang w:eastAsia="zh-CN"/>
        </w:rPr>
        <w:t>油炸制作工序中产生油烟</w:t>
      </w:r>
      <w:r>
        <w:rPr>
          <w:rFonts w:hint="eastAsia" w:ascii="仿宋_GB2312" w:eastAsia="仿宋_GB2312"/>
          <w:sz w:val="32"/>
          <w:lang w:eastAsia="zh-CN"/>
        </w:rPr>
        <w:t>，油烟经两台油烟净化器处理后，通过专用烟道引至楼顶排放，确保油烟排放符合</w:t>
      </w:r>
      <w:r>
        <w:rPr>
          <w:rFonts w:hint="eastAsia" w:ascii="仿宋_GB2312" w:eastAsia="仿宋_GB2312"/>
          <w:sz w:val="32"/>
          <w:lang w:val="en-US" w:eastAsia="zh-CN"/>
        </w:rPr>
        <w:t xml:space="preserve"> </w:t>
      </w:r>
      <w:r>
        <w:rPr>
          <w:rFonts w:hint="default" w:ascii="仿宋_GB2312" w:eastAsia="仿宋_GB2312"/>
          <w:sz w:val="32"/>
          <w:lang w:eastAsia="zh-CN"/>
        </w:rPr>
        <w:t>GB18483-2001《饮食业油烟排放标准（试行）》</w:t>
      </w:r>
      <w:r>
        <w:rPr>
          <w:rFonts w:hint="eastAsia" w:ascii="仿宋_GB2312" w:eastAsia="仿宋_GB2312"/>
          <w:sz w:val="32"/>
          <w:lang w:eastAsia="zh-CN"/>
        </w:rPr>
        <w:t>中标准要求。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 w:ascii="仿宋_GB2312" w:eastAsia="仿宋_GB2312"/>
          <w:sz w:val="32"/>
          <w:lang w:val="en-US" w:eastAsia="zh-CN"/>
        </w:rPr>
      </w:pPr>
      <w:r>
        <w:rPr>
          <w:rFonts w:hint="eastAsia" w:ascii="仿宋_GB2312" w:eastAsia="仿宋_GB2312"/>
          <w:sz w:val="32"/>
          <w:lang w:eastAsia="zh-CN"/>
        </w:rPr>
        <w:t>（二）</w:t>
      </w:r>
      <w:r>
        <w:rPr>
          <w:rFonts w:hint="default" w:ascii="仿宋_GB2312" w:eastAsia="仿宋_GB2312"/>
          <w:sz w:val="32"/>
          <w:lang w:eastAsia="zh-CN"/>
        </w:rPr>
        <w:t>项目运营期生产废水为原料清洗、地</w:t>
      </w:r>
      <w:r>
        <w:rPr>
          <w:rFonts w:hint="eastAsia" w:ascii="仿宋_GB2312" w:eastAsia="仿宋_GB2312"/>
          <w:sz w:val="32"/>
          <w:lang w:eastAsia="zh-CN"/>
        </w:rPr>
        <w:t>面</w:t>
      </w:r>
      <w:r>
        <w:rPr>
          <w:rFonts w:hint="default" w:ascii="仿宋_GB2312" w:eastAsia="仿宋_GB2312"/>
          <w:sz w:val="32"/>
          <w:lang w:eastAsia="zh-CN"/>
        </w:rPr>
        <w:t>清洗</w:t>
      </w:r>
      <w:r>
        <w:rPr>
          <w:rFonts w:hint="eastAsia" w:ascii="仿宋_GB2312" w:eastAsia="仿宋_GB2312"/>
          <w:sz w:val="32"/>
          <w:lang w:eastAsia="zh-CN"/>
        </w:rPr>
        <w:t>，</w:t>
      </w:r>
      <w:r>
        <w:rPr>
          <w:rFonts w:hint="default" w:ascii="仿宋_GB2312" w:eastAsia="仿宋_GB2312"/>
          <w:sz w:val="32"/>
          <w:lang w:eastAsia="zh-CN"/>
        </w:rPr>
        <w:t>生产废水经隔油沉池处理后</w:t>
      </w:r>
      <w:r>
        <w:rPr>
          <w:rFonts w:hint="eastAsia" w:ascii="仿宋_GB2312" w:eastAsia="仿宋_GB2312"/>
          <w:sz w:val="32"/>
          <w:lang w:eastAsia="zh-CN"/>
        </w:rPr>
        <w:t>，与生活污水经化粪池处理后，确保外排废水污染物排放浓度</w:t>
      </w:r>
      <w:r>
        <w:rPr>
          <w:rFonts w:hint="default" w:ascii="仿宋_GB2312" w:eastAsia="仿宋_GB2312"/>
          <w:sz w:val="32"/>
          <w:lang w:eastAsia="zh-CN"/>
        </w:rPr>
        <w:t>达到GB8978-1996《污水综合排放标准》三级标准后</w:t>
      </w:r>
      <w:r>
        <w:rPr>
          <w:rFonts w:hint="eastAsia" w:ascii="仿宋_GB2312" w:eastAsia="仿宋_GB2312"/>
          <w:sz w:val="32"/>
          <w:lang w:eastAsia="zh-CN"/>
        </w:rPr>
        <w:t>排入市政污水管网，最后进入</w:t>
      </w:r>
      <w:r>
        <w:rPr>
          <w:rFonts w:hint="default" w:ascii="仿宋_GB2312" w:eastAsia="仿宋_GB2312"/>
          <w:sz w:val="32"/>
          <w:lang w:eastAsia="zh-CN"/>
        </w:rPr>
        <w:t>新兴污水处理厂</w:t>
      </w:r>
      <w:r>
        <w:rPr>
          <w:rFonts w:hint="default" w:ascii="仿宋_GB2312" w:eastAsia="仿宋_GB2312"/>
          <w:sz w:val="32"/>
          <w:lang w:val="en-US" w:eastAsia="zh-CN"/>
        </w:rPr>
        <w:t>处理</w:t>
      </w:r>
      <w:r>
        <w:rPr>
          <w:rFonts w:hint="eastAsia" w:ascii="仿宋_GB2312" w:eastAsia="仿宋_GB2312"/>
          <w:sz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 w:ascii="仿宋_GB2312" w:eastAsia="仿宋_GB2312"/>
          <w:sz w:val="32"/>
          <w:lang w:eastAsia="zh-CN"/>
        </w:rPr>
      </w:pPr>
      <w:r>
        <w:rPr>
          <w:rFonts w:hint="eastAsia" w:ascii="仿宋_GB2312" w:eastAsia="仿宋_GB2312"/>
          <w:sz w:val="32"/>
          <w:lang w:eastAsia="zh-CN"/>
        </w:rPr>
        <w:t>（三）</w:t>
      </w:r>
      <w:r>
        <w:rPr>
          <w:rFonts w:hint="default" w:ascii="仿宋_GB2312" w:eastAsia="仿宋_GB2312"/>
          <w:sz w:val="32"/>
          <w:lang w:eastAsia="zh-CN"/>
        </w:rPr>
        <w:t>项目</w:t>
      </w:r>
      <w:r>
        <w:rPr>
          <w:rFonts w:hint="eastAsia" w:ascii="仿宋_GB2312" w:eastAsia="仿宋_GB2312"/>
          <w:sz w:val="32"/>
          <w:lang w:eastAsia="zh-CN"/>
        </w:rPr>
        <w:t>运营期噪声主要来源切片机、包装机等噪声设备</w:t>
      </w:r>
      <w:r>
        <w:rPr>
          <w:rFonts w:hint="default" w:ascii="仿宋_GB2312" w:eastAsia="仿宋_GB2312"/>
          <w:sz w:val="32"/>
          <w:lang w:eastAsia="zh-CN"/>
        </w:rPr>
        <w:t>，</w:t>
      </w:r>
      <w:r>
        <w:rPr>
          <w:rFonts w:hint="eastAsia" w:ascii="仿宋_GB2312" w:hAnsi="Times New Roman" w:eastAsia="仿宋_GB2312" w:cs="Times New Roman"/>
          <w:sz w:val="32"/>
          <w:lang w:eastAsia="zh-CN"/>
        </w:rPr>
        <w:t>经距离衰减、围墙隔声及基础减震后</w:t>
      </w:r>
      <w:r>
        <w:rPr>
          <w:rFonts w:hint="default" w:ascii="仿宋_GB2312" w:hAnsi="Times New Roman" w:eastAsia="仿宋_GB2312" w:cs="Times New Roman"/>
          <w:sz w:val="32"/>
          <w:lang w:eastAsia="zh-CN"/>
        </w:rPr>
        <w:t>，综</w:t>
      </w:r>
      <w:r>
        <w:rPr>
          <w:rFonts w:hint="default" w:ascii="仿宋_GB2312" w:eastAsia="仿宋_GB2312"/>
          <w:sz w:val="32"/>
          <w:lang w:eastAsia="zh-CN"/>
        </w:rPr>
        <w:t>合降噪处置后，</w:t>
      </w:r>
      <w:r>
        <w:rPr>
          <w:rFonts w:hint="eastAsia" w:ascii="仿宋_GB2312" w:eastAsia="仿宋_GB2312"/>
          <w:sz w:val="32"/>
          <w:lang w:eastAsia="zh-CN"/>
        </w:rPr>
        <w:t>须确保</w:t>
      </w:r>
      <w:r>
        <w:rPr>
          <w:rFonts w:hint="default" w:ascii="仿宋_GB2312" w:eastAsia="仿宋_GB2312"/>
          <w:sz w:val="32"/>
          <w:lang w:eastAsia="zh-CN"/>
        </w:rPr>
        <w:t>厂界噪声达到GB12348-2008《工业企业厂界环境噪声排放标准》中</w:t>
      </w:r>
      <w:r>
        <w:rPr>
          <w:rFonts w:hint="eastAsia" w:ascii="仿宋_GB2312" w:eastAsia="仿宋_GB2312"/>
          <w:sz w:val="32"/>
          <w:lang w:val="en-US" w:eastAsia="zh-CN"/>
        </w:rPr>
        <w:t>3</w:t>
      </w:r>
      <w:r>
        <w:rPr>
          <w:rFonts w:hint="default" w:ascii="仿宋_GB2312" w:eastAsia="仿宋_GB2312"/>
          <w:sz w:val="32"/>
          <w:lang w:eastAsia="zh-CN"/>
        </w:rPr>
        <w:t>类标准</w:t>
      </w:r>
      <w:r>
        <w:rPr>
          <w:rFonts w:hint="eastAsia" w:ascii="仿宋_GB2312" w:eastAsia="仿宋_GB2312"/>
          <w:sz w:val="32"/>
          <w:lang w:eastAsia="zh-CN"/>
        </w:rPr>
        <w:t>要求</w:t>
      </w:r>
      <w:r>
        <w:rPr>
          <w:rFonts w:hint="default" w:ascii="仿宋_GB2312" w:eastAsia="仿宋_GB2312"/>
          <w:sz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lang w:eastAsia="zh-CN"/>
        </w:rPr>
      </w:pPr>
      <w:r>
        <w:rPr>
          <w:rFonts w:hint="eastAsia" w:ascii="仿宋_GB2312" w:eastAsia="仿宋_GB2312"/>
          <w:sz w:val="32"/>
          <w:lang w:eastAsia="zh-CN"/>
        </w:rPr>
        <w:t>（四）做好一般固体废物的综合利用和妥善处置工作。须按GB18599-2001《一般工业固体废物贮存、处置场污染控制标准》及其修改单的要求设置相关污染防治设施。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lang w:eastAsia="zh-CN"/>
        </w:rPr>
      </w:pPr>
      <w:r>
        <w:rPr>
          <w:rFonts w:hint="eastAsia" w:ascii="仿宋_GB2312" w:eastAsia="仿宋_GB2312"/>
          <w:sz w:val="32"/>
          <w:lang w:eastAsia="zh-CN"/>
        </w:rPr>
        <w:t>（五）按照《环境保护图形标志—排污口（源）》和《排污口规范化整治要求（试行）》有关规定建设规范化的排污口，须按要求办理排污许可证。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lang w:eastAsia="zh-CN"/>
        </w:rPr>
      </w:pPr>
      <w:r>
        <w:rPr>
          <w:rFonts w:hint="eastAsia" w:ascii="仿宋_GB2312" w:eastAsia="仿宋_GB2312"/>
          <w:sz w:val="32"/>
          <w:lang w:eastAsia="zh-CN"/>
        </w:rPr>
        <w:t>（六）加强环境管理，制定并落实环境保护规章制度，落实环境风险防范措施，确保环保措施的有效落实，环保设施的正常运转以及各项污染物稳定达标排放。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lang w:eastAsia="zh-CN"/>
        </w:rPr>
      </w:pPr>
      <w:r>
        <w:rPr>
          <w:rFonts w:hint="eastAsia" w:ascii="仿宋_GB2312" w:eastAsia="仿宋_GB2312"/>
          <w:sz w:val="32"/>
          <w:lang w:eastAsia="zh-CN"/>
        </w:rPr>
        <w:t>三、该项目建设必须严格执行环境保护设施与主体工程同时设计、同时施工、同时投产使用的环境保护“三同时”制度，落实各项环境保护措施。工程建成后，须按《建设项目竣工环境保护验收暂行办法》要求实施竣工环境保护验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lang w:eastAsia="zh-CN"/>
        </w:rPr>
      </w:pPr>
      <w:r>
        <w:rPr>
          <w:rFonts w:hint="eastAsia" w:ascii="仿宋_GB2312" w:eastAsia="仿宋_GB2312"/>
          <w:sz w:val="32"/>
          <w:lang w:eastAsia="zh-CN"/>
        </w:rPr>
        <w:t>四、建设项目的性质、规模、地点、采用的生产工艺或者防治污染、防止生态破坏的措施发生重大变动的，建设单位应当重新报批建设项目的环境影响评价文件。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lang w:eastAsia="zh-CN"/>
        </w:rPr>
      </w:pPr>
      <w:r>
        <w:rPr>
          <w:rFonts w:hint="eastAsia" w:ascii="仿宋_GB2312" w:eastAsia="仿宋_GB2312"/>
          <w:sz w:val="32"/>
          <w:lang w:eastAsia="zh-CN"/>
        </w:rPr>
        <w:t>五、建设单位在接到本批复5日内，将批复文件及批准后的《报告表》（报批稿）送达柳州市柳江生态环境局,并按规定接受辖区生态环境部门的监管检查。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ascii="仿宋_GB2312" w:eastAsia="仿宋_GB2312"/>
          <w:sz w:val="32"/>
          <w:lang w:val="en-US" w:eastAsia="zh-CN"/>
        </w:rPr>
      </w:pPr>
      <w:r>
        <w:rPr>
          <w:rFonts w:hint="eastAsia" w:ascii="仿宋_GB2312" w:eastAsia="仿宋_GB2312"/>
          <w:sz w:val="32"/>
          <w:lang w:val="en-US" w:eastAsia="zh-CN"/>
        </w:rPr>
        <w:t xml:space="preserve">      </w:t>
      </w:r>
    </w:p>
    <w:p>
      <w:pPr>
        <w:spacing w:line="640" w:lineRule="exact"/>
        <w:jc w:val="center"/>
        <w:rPr>
          <w:rFonts w:hint="eastAsia" w:ascii="仿宋_GB2312" w:eastAsia="仿宋_GB2312"/>
          <w:sz w:val="32"/>
          <w:lang w:val="en-US" w:eastAsia="zh-CN"/>
        </w:rPr>
      </w:pPr>
      <w:r>
        <w:rPr>
          <w:rFonts w:hint="eastAsia" w:ascii="仿宋_GB2312" w:eastAsia="仿宋_GB2312"/>
          <w:sz w:val="32"/>
          <w:lang w:val="en-US" w:eastAsia="zh-CN"/>
        </w:rPr>
        <w:t xml:space="preserve">                     </w:t>
      </w:r>
    </w:p>
    <w:p>
      <w:pPr>
        <w:spacing w:line="640" w:lineRule="exact"/>
        <w:jc w:val="center"/>
        <w:rPr>
          <w:rFonts w:hint="eastAsia" w:ascii="仿宋_GB2312" w:eastAsia="仿宋_GB2312"/>
          <w:sz w:val="32"/>
          <w:lang w:val="en-US" w:eastAsia="zh-CN"/>
        </w:rPr>
      </w:pPr>
    </w:p>
    <w:p>
      <w:pPr>
        <w:spacing w:line="640" w:lineRule="exact"/>
        <w:jc w:val="both"/>
        <w:rPr>
          <w:rFonts w:hint="eastAsia" w:ascii="仿宋_GB2312" w:eastAsia="仿宋_GB2312"/>
          <w:sz w:val="32"/>
          <w:lang w:eastAsia="zh-CN"/>
        </w:rPr>
      </w:pPr>
      <w:r>
        <w:rPr>
          <w:rFonts w:hint="eastAsia" w:ascii="仿宋_GB2312" w:eastAsia="仿宋_GB2312"/>
          <w:sz w:val="32"/>
          <w:lang w:val="en-US" w:eastAsia="zh-CN"/>
        </w:rPr>
        <w:t xml:space="preserve">                                     </w:t>
      </w:r>
      <w:r>
        <w:rPr>
          <w:rFonts w:hint="eastAsia" w:ascii="仿宋_GB2312" w:eastAsia="仿宋_GB2312"/>
          <w:sz w:val="32"/>
          <w:lang w:eastAsia="zh-CN"/>
        </w:rPr>
        <w:t>2020年</w:t>
      </w:r>
      <w:r>
        <w:rPr>
          <w:rFonts w:hint="eastAsia" w:ascii="仿宋_GB2312" w:eastAsia="仿宋_GB2312"/>
          <w:sz w:val="32"/>
          <w:lang w:val="en-US" w:eastAsia="zh-CN"/>
        </w:rPr>
        <w:t>8</w:t>
      </w:r>
      <w:r>
        <w:rPr>
          <w:rFonts w:hint="eastAsia" w:ascii="仿宋_GB2312" w:eastAsia="仿宋_GB2312"/>
          <w:sz w:val="32"/>
          <w:lang w:eastAsia="zh-CN"/>
        </w:rPr>
        <w:t>月</w:t>
      </w:r>
      <w:r>
        <w:rPr>
          <w:rFonts w:hint="eastAsia" w:ascii="仿宋_GB2312" w:eastAsia="仿宋_GB2312"/>
          <w:sz w:val="32"/>
          <w:lang w:val="en-US" w:eastAsia="zh-CN"/>
        </w:rPr>
        <w:t>19</w:t>
      </w:r>
      <w:r>
        <w:rPr>
          <w:rFonts w:hint="eastAsia" w:ascii="仿宋_GB2312" w:eastAsia="仿宋_GB2312"/>
          <w:sz w:val="32"/>
          <w:lang w:eastAsia="zh-CN"/>
        </w:rPr>
        <w:t>日</w:t>
      </w:r>
    </w:p>
    <w:p>
      <w:pPr>
        <w:spacing w:line="640" w:lineRule="exact"/>
        <w:jc w:val="left"/>
        <w:rPr>
          <w:rFonts w:hint="eastAsia" w:ascii="仿宋_GB2312" w:eastAsia="仿宋_GB2312"/>
          <w:sz w:val="32"/>
          <w:lang w:eastAsia="zh-CN"/>
        </w:rPr>
      </w:pPr>
    </w:p>
    <w:p>
      <w:pPr>
        <w:spacing w:line="640" w:lineRule="exact"/>
        <w:jc w:val="left"/>
        <w:rPr>
          <w:rFonts w:hint="eastAsia" w:ascii="仿宋_GB2312" w:eastAsia="仿宋_GB2312"/>
          <w:sz w:val="32"/>
          <w:lang w:eastAsia="zh-CN"/>
        </w:rPr>
      </w:pPr>
    </w:p>
    <w:p>
      <w:pPr>
        <w:spacing w:line="640" w:lineRule="exact"/>
        <w:jc w:val="left"/>
        <w:rPr>
          <w:rFonts w:hint="eastAsia" w:ascii="仿宋_GB2312" w:eastAsia="仿宋_GB2312"/>
          <w:sz w:val="32"/>
          <w:lang w:eastAsia="zh-CN"/>
        </w:rPr>
      </w:pPr>
    </w:p>
    <w:p>
      <w:pPr>
        <w:spacing w:line="640" w:lineRule="exact"/>
        <w:jc w:val="left"/>
        <w:rPr>
          <w:rFonts w:hint="eastAsia" w:ascii="仿宋_GB2312" w:eastAsia="仿宋_GB2312"/>
          <w:sz w:val="32"/>
          <w:lang w:eastAsia="zh-CN"/>
        </w:rPr>
      </w:pPr>
    </w:p>
    <w:p>
      <w:pPr>
        <w:spacing w:line="640" w:lineRule="exact"/>
        <w:jc w:val="left"/>
        <w:rPr>
          <w:rFonts w:hint="eastAsia" w:ascii="仿宋_GB2312" w:eastAsia="仿宋_GB2312"/>
          <w:sz w:val="32"/>
          <w:lang w:eastAsia="zh-CN"/>
        </w:rPr>
      </w:pPr>
    </w:p>
    <w:p>
      <w:pPr>
        <w:spacing w:line="640" w:lineRule="exact"/>
        <w:jc w:val="left"/>
        <w:rPr>
          <w:rFonts w:hint="eastAsia" w:ascii="仿宋_GB2312" w:eastAsia="仿宋_GB2312"/>
          <w:sz w:val="32"/>
          <w:lang w:eastAsia="zh-CN"/>
        </w:rPr>
      </w:pPr>
      <w:r>
        <w:rPr>
          <w:rFonts w:hint="eastAsia" w:ascii="仿宋_GB2312" w:eastAsia="仿宋_GB2312"/>
          <w:sz w:val="32"/>
          <w:lang w:eastAsia="zh-CN"/>
        </w:rPr>
        <w:t>（信息是否公开：主动公开）</w:t>
      </w:r>
    </w:p>
    <w:p>
      <w:pPr>
        <w:spacing w:line="640" w:lineRule="exact"/>
        <w:jc w:val="left"/>
        <w:rPr>
          <w:rFonts w:hint="eastAsia" w:ascii="仿宋_GB2312" w:eastAsia="仿宋_GB2312"/>
          <w:sz w:val="32"/>
          <w:u w:val="single"/>
          <w:lang w:eastAsia="zh-CN"/>
        </w:rPr>
      </w:pP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 xml:space="preserve">    投</w:t>
      </w:r>
      <w:r>
        <w:rPr>
          <w:rFonts w:hint="eastAsia" w:ascii="仿宋_GB2312" w:eastAsia="仿宋_GB2312"/>
          <w:sz w:val="28"/>
          <w:szCs w:val="28"/>
          <w:u w:val="single"/>
          <w:lang w:eastAsia="zh-CN"/>
        </w:rPr>
        <w:t>资项目在线审批监管平台项目代码：</w:t>
      </w:r>
      <w:r>
        <w:rPr>
          <w:rFonts w:hint="eastAsia" w:ascii="仿宋_GB2312" w:hAnsi="Times New Roman" w:eastAsia="仿宋_GB2312" w:cs="Times New Roman"/>
          <w:sz w:val="28"/>
          <w:szCs w:val="28"/>
          <w:u w:val="single"/>
          <w:lang w:eastAsia="zh-CN"/>
        </w:rPr>
        <w:t xml:space="preserve">2020-450206-13-03-004564  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/>
          <w:sz w:val="28"/>
          <w:szCs w:val="28"/>
          <w:u w:val="single"/>
          <w:lang w:eastAsia="zh-CN"/>
        </w:rPr>
        <w:t xml:space="preserve"> </w:t>
      </w:r>
      <w:r>
        <w:rPr>
          <w:rFonts w:hint="eastAsia" w:ascii="仿宋_GB2312" w:eastAsia="仿宋_GB2312"/>
          <w:sz w:val="32"/>
          <w:u w:val="single"/>
          <w:lang w:eastAsia="zh-CN"/>
        </w:rPr>
        <w:t xml:space="preserve"> </w:t>
      </w:r>
    </w:p>
    <w:p>
      <w:pPr>
        <w:spacing w:line="640" w:lineRule="exact"/>
        <w:jc w:val="left"/>
        <w:rPr>
          <w:rFonts w:hint="eastAsia" w:ascii="仿宋_GB2312" w:eastAsia="仿宋_GB2312"/>
          <w:sz w:val="32"/>
          <w:u w:val="single"/>
          <w:lang w:eastAsia="zh-CN"/>
        </w:rPr>
      </w:pPr>
      <w:r>
        <w:rPr>
          <w:rFonts w:hint="eastAsia" w:ascii="仿宋_GB2312" w:eastAsia="仿宋_GB2312"/>
          <w:sz w:val="32"/>
          <w:u w:val="single"/>
          <w:lang w:eastAsia="zh-CN"/>
        </w:rPr>
        <w:t xml:space="preserve">抄送:柳州市柳江生态环境局                                    </w:t>
      </w:r>
    </w:p>
    <w:p>
      <w:pPr>
        <w:spacing w:line="640" w:lineRule="exact"/>
        <w:jc w:val="left"/>
        <w:rPr>
          <w:rFonts w:hint="eastAsia" w:ascii="仿宋_GB2312" w:eastAsia="仿宋_GB2312"/>
          <w:sz w:val="32"/>
          <w:lang w:eastAsia="zh-CN"/>
        </w:rPr>
      </w:pPr>
      <w:r>
        <w:rPr>
          <w:rFonts w:hint="eastAsia" w:ascii="仿宋_GB2312" w:eastAsia="仿宋_GB2312"/>
          <w:sz w:val="32"/>
          <w:lang w:eastAsia="zh-CN"/>
        </w:rPr>
        <w:t>柳州市柳江区行政审批局            2020年月</w:t>
      </w:r>
      <w:r>
        <w:rPr>
          <w:rFonts w:hint="eastAsia" w:ascii="仿宋_GB2312" w:eastAsia="仿宋_GB2312"/>
          <w:sz w:val="32"/>
          <w:lang w:val="en-US" w:eastAsia="zh-CN"/>
        </w:rPr>
        <w:t>8</w:t>
      </w:r>
      <w:r>
        <w:rPr>
          <w:rFonts w:hint="eastAsia" w:ascii="仿宋_GB2312" w:eastAsia="仿宋_GB2312"/>
          <w:sz w:val="32"/>
          <w:lang w:eastAsia="zh-CN"/>
        </w:rPr>
        <w:t>日</w:t>
      </w:r>
      <w:r>
        <w:rPr>
          <w:rFonts w:hint="eastAsia" w:ascii="仿宋_GB2312" w:eastAsia="仿宋_GB2312"/>
          <w:sz w:val="32"/>
          <w:lang w:val="en-US" w:eastAsia="zh-CN"/>
        </w:rPr>
        <w:t>19</w:t>
      </w:r>
      <w:r>
        <w:rPr>
          <w:rFonts w:hint="eastAsia" w:ascii="仿宋_GB2312" w:eastAsia="仿宋_GB2312"/>
          <w:sz w:val="32"/>
          <w:lang w:eastAsia="zh-CN"/>
        </w:rPr>
        <w:t xml:space="preserve">日印发 </w:t>
      </w:r>
    </w:p>
    <w:sectPr>
      <w:headerReference r:id="rId3" w:type="default"/>
      <w:footerReference r:id="rId4" w:type="default"/>
      <w:footerReference r:id="rId5" w:type="even"/>
      <w:pgSz w:w="11906" w:h="16838"/>
      <w:pgMar w:top="1984" w:right="1361" w:bottom="1417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</w:t>
    </w:r>
    <w:r>
      <w:rPr>
        <w:lang w:val="zh-CN"/>
      </w:rPr>
      <w:fldChar w:fldCharType="end"/>
    </w:r>
  </w:p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261C5B2"/>
    <w:multiLevelType w:val="singleLevel"/>
    <w:tmpl w:val="D261C5B2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12E4B59F"/>
    <w:multiLevelType w:val="singleLevel"/>
    <w:tmpl w:val="12E4B59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evenAndOddHeaders w:val="1"/>
  <w:drawingGridHorizontalSpacing w:val="105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115C6"/>
    <w:rsid w:val="00000398"/>
    <w:rsid w:val="0000092F"/>
    <w:rsid w:val="00001C2E"/>
    <w:rsid w:val="00002DB3"/>
    <w:rsid w:val="00007473"/>
    <w:rsid w:val="00007663"/>
    <w:rsid w:val="00016931"/>
    <w:rsid w:val="00016CC7"/>
    <w:rsid w:val="00017F77"/>
    <w:rsid w:val="0002263A"/>
    <w:rsid w:val="00022C75"/>
    <w:rsid w:val="0002366F"/>
    <w:rsid w:val="00024C74"/>
    <w:rsid w:val="00026733"/>
    <w:rsid w:val="00027A25"/>
    <w:rsid w:val="00027E19"/>
    <w:rsid w:val="000303A7"/>
    <w:rsid w:val="00040C73"/>
    <w:rsid w:val="00040DE0"/>
    <w:rsid w:val="000417E0"/>
    <w:rsid w:val="00041851"/>
    <w:rsid w:val="0004310E"/>
    <w:rsid w:val="00043D90"/>
    <w:rsid w:val="00044BF4"/>
    <w:rsid w:val="00046318"/>
    <w:rsid w:val="00051B07"/>
    <w:rsid w:val="00052D85"/>
    <w:rsid w:val="00053278"/>
    <w:rsid w:val="00053D4A"/>
    <w:rsid w:val="00054F44"/>
    <w:rsid w:val="00057910"/>
    <w:rsid w:val="00062CCC"/>
    <w:rsid w:val="0006394D"/>
    <w:rsid w:val="00063B2D"/>
    <w:rsid w:val="000646BE"/>
    <w:rsid w:val="0006514E"/>
    <w:rsid w:val="00066F3B"/>
    <w:rsid w:val="00066FA4"/>
    <w:rsid w:val="00071B0E"/>
    <w:rsid w:val="00072D60"/>
    <w:rsid w:val="00081469"/>
    <w:rsid w:val="00082883"/>
    <w:rsid w:val="000853BD"/>
    <w:rsid w:val="0008742C"/>
    <w:rsid w:val="00087ADD"/>
    <w:rsid w:val="00087D43"/>
    <w:rsid w:val="00090B19"/>
    <w:rsid w:val="00090F88"/>
    <w:rsid w:val="00092089"/>
    <w:rsid w:val="000957C5"/>
    <w:rsid w:val="00095F22"/>
    <w:rsid w:val="000A152D"/>
    <w:rsid w:val="000A2136"/>
    <w:rsid w:val="000A55F3"/>
    <w:rsid w:val="000A7066"/>
    <w:rsid w:val="000B0636"/>
    <w:rsid w:val="000B113F"/>
    <w:rsid w:val="000B1860"/>
    <w:rsid w:val="000C0B5E"/>
    <w:rsid w:val="000C1905"/>
    <w:rsid w:val="000C4139"/>
    <w:rsid w:val="000C4333"/>
    <w:rsid w:val="000D0A91"/>
    <w:rsid w:val="000D1CFB"/>
    <w:rsid w:val="000D4421"/>
    <w:rsid w:val="000D5A63"/>
    <w:rsid w:val="000D616A"/>
    <w:rsid w:val="000E0183"/>
    <w:rsid w:val="000E02F2"/>
    <w:rsid w:val="000E09E5"/>
    <w:rsid w:val="000E33EF"/>
    <w:rsid w:val="000E47FB"/>
    <w:rsid w:val="000E63FE"/>
    <w:rsid w:val="000E7233"/>
    <w:rsid w:val="000F099B"/>
    <w:rsid w:val="000F0B87"/>
    <w:rsid w:val="000F1F05"/>
    <w:rsid w:val="000F3BB2"/>
    <w:rsid w:val="000F4FDF"/>
    <w:rsid w:val="00100A90"/>
    <w:rsid w:val="00100CC5"/>
    <w:rsid w:val="00110963"/>
    <w:rsid w:val="001115C6"/>
    <w:rsid w:val="00111F78"/>
    <w:rsid w:val="00113A98"/>
    <w:rsid w:val="00116E10"/>
    <w:rsid w:val="00117805"/>
    <w:rsid w:val="001209C0"/>
    <w:rsid w:val="001233DF"/>
    <w:rsid w:val="00123A1A"/>
    <w:rsid w:val="00125CAF"/>
    <w:rsid w:val="00127CF8"/>
    <w:rsid w:val="00130277"/>
    <w:rsid w:val="00133D7D"/>
    <w:rsid w:val="0013449B"/>
    <w:rsid w:val="001437E4"/>
    <w:rsid w:val="001443DF"/>
    <w:rsid w:val="00146025"/>
    <w:rsid w:val="0015207D"/>
    <w:rsid w:val="00152C21"/>
    <w:rsid w:val="00154740"/>
    <w:rsid w:val="00156CB3"/>
    <w:rsid w:val="001610D0"/>
    <w:rsid w:val="001622EC"/>
    <w:rsid w:val="001656AD"/>
    <w:rsid w:val="00165BA6"/>
    <w:rsid w:val="001710B9"/>
    <w:rsid w:val="00171E90"/>
    <w:rsid w:val="00171FF9"/>
    <w:rsid w:val="001743D5"/>
    <w:rsid w:val="00174548"/>
    <w:rsid w:val="001754BB"/>
    <w:rsid w:val="00176219"/>
    <w:rsid w:val="00181C17"/>
    <w:rsid w:val="00182EFC"/>
    <w:rsid w:val="001832FA"/>
    <w:rsid w:val="00183EF3"/>
    <w:rsid w:val="00185833"/>
    <w:rsid w:val="001858BB"/>
    <w:rsid w:val="00187053"/>
    <w:rsid w:val="00187D31"/>
    <w:rsid w:val="00190225"/>
    <w:rsid w:val="00190D38"/>
    <w:rsid w:val="0019138B"/>
    <w:rsid w:val="0019214C"/>
    <w:rsid w:val="00193D99"/>
    <w:rsid w:val="00193E9B"/>
    <w:rsid w:val="00194B2C"/>
    <w:rsid w:val="001A1363"/>
    <w:rsid w:val="001A2704"/>
    <w:rsid w:val="001A40E3"/>
    <w:rsid w:val="001A7727"/>
    <w:rsid w:val="001B107E"/>
    <w:rsid w:val="001B1AB7"/>
    <w:rsid w:val="001B2480"/>
    <w:rsid w:val="001B63E3"/>
    <w:rsid w:val="001C103D"/>
    <w:rsid w:val="001C125A"/>
    <w:rsid w:val="001C15AB"/>
    <w:rsid w:val="001C7251"/>
    <w:rsid w:val="001C73D3"/>
    <w:rsid w:val="001C7EA4"/>
    <w:rsid w:val="001D078B"/>
    <w:rsid w:val="001D6CBB"/>
    <w:rsid w:val="001E1786"/>
    <w:rsid w:val="001E35AB"/>
    <w:rsid w:val="001E3C34"/>
    <w:rsid w:val="001E4923"/>
    <w:rsid w:val="001E4AED"/>
    <w:rsid w:val="001E5783"/>
    <w:rsid w:val="001E68CD"/>
    <w:rsid w:val="001E6CB9"/>
    <w:rsid w:val="001F051E"/>
    <w:rsid w:val="001F0DE6"/>
    <w:rsid w:val="001F11EF"/>
    <w:rsid w:val="001F1620"/>
    <w:rsid w:val="001F29DE"/>
    <w:rsid w:val="001F3A6D"/>
    <w:rsid w:val="001F3D1A"/>
    <w:rsid w:val="001F694E"/>
    <w:rsid w:val="001F73CD"/>
    <w:rsid w:val="00200DA4"/>
    <w:rsid w:val="002037A7"/>
    <w:rsid w:val="00204D49"/>
    <w:rsid w:val="00206103"/>
    <w:rsid w:val="00207BFD"/>
    <w:rsid w:val="00214864"/>
    <w:rsid w:val="002148A2"/>
    <w:rsid w:val="00214B2A"/>
    <w:rsid w:val="00217C9E"/>
    <w:rsid w:val="00223DE7"/>
    <w:rsid w:val="00224251"/>
    <w:rsid w:val="00225BCB"/>
    <w:rsid w:val="00226937"/>
    <w:rsid w:val="0023014C"/>
    <w:rsid w:val="00231496"/>
    <w:rsid w:val="00231FF8"/>
    <w:rsid w:val="00232F6F"/>
    <w:rsid w:val="00234128"/>
    <w:rsid w:val="0023474F"/>
    <w:rsid w:val="00234866"/>
    <w:rsid w:val="00235203"/>
    <w:rsid w:val="002355EE"/>
    <w:rsid w:val="002379DC"/>
    <w:rsid w:val="00240F7B"/>
    <w:rsid w:val="00241CF6"/>
    <w:rsid w:val="00242AF9"/>
    <w:rsid w:val="00244D0F"/>
    <w:rsid w:val="0024751C"/>
    <w:rsid w:val="00247DEE"/>
    <w:rsid w:val="00251ED7"/>
    <w:rsid w:val="00254C13"/>
    <w:rsid w:val="002551C0"/>
    <w:rsid w:val="00257C39"/>
    <w:rsid w:val="00265D7F"/>
    <w:rsid w:val="002700B4"/>
    <w:rsid w:val="00270F50"/>
    <w:rsid w:val="00277B17"/>
    <w:rsid w:val="002845CC"/>
    <w:rsid w:val="002859C5"/>
    <w:rsid w:val="00291E9D"/>
    <w:rsid w:val="00292F07"/>
    <w:rsid w:val="002A129D"/>
    <w:rsid w:val="002B005B"/>
    <w:rsid w:val="002B2EE7"/>
    <w:rsid w:val="002C371F"/>
    <w:rsid w:val="002C6290"/>
    <w:rsid w:val="002C6F75"/>
    <w:rsid w:val="002D4CED"/>
    <w:rsid w:val="002D646F"/>
    <w:rsid w:val="002D7670"/>
    <w:rsid w:val="002D77E0"/>
    <w:rsid w:val="002E3738"/>
    <w:rsid w:val="002E5EA9"/>
    <w:rsid w:val="002E7ACC"/>
    <w:rsid w:val="002F40C5"/>
    <w:rsid w:val="002F6CC1"/>
    <w:rsid w:val="003020EF"/>
    <w:rsid w:val="00302D0C"/>
    <w:rsid w:val="0030373E"/>
    <w:rsid w:val="00303F41"/>
    <w:rsid w:val="00305572"/>
    <w:rsid w:val="00305A28"/>
    <w:rsid w:val="0031347A"/>
    <w:rsid w:val="00313D52"/>
    <w:rsid w:val="0031550A"/>
    <w:rsid w:val="00322363"/>
    <w:rsid w:val="003224C2"/>
    <w:rsid w:val="00322F05"/>
    <w:rsid w:val="003233C0"/>
    <w:rsid w:val="003241B3"/>
    <w:rsid w:val="00325DA1"/>
    <w:rsid w:val="00326134"/>
    <w:rsid w:val="00327E22"/>
    <w:rsid w:val="003307F0"/>
    <w:rsid w:val="0033497B"/>
    <w:rsid w:val="00335CC2"/>
    <w:rsid w:val="003366A5"/>
    <w:rsid w:val="003379A6"/>
    <w:rsid w:val="003430B0"/>
    <w:rsid w:val="003443AC"/>
    <w:rsid w:val="00344C34"/>
    <w:rsid w:val="00345700"/>
    <w:rsid w:val="00345908"/>
    <w:rsid w:val="0035756F"/>
    <w:rsid w:val="003618C0"/>
    <w:rsid w:val="003619B9"/>
    <w:rsid w:val="003622FA"/>
    <w:rsid w:val="00362B39"/>
    <w:rsid w:val="003633E6"/>
    <w:rsid w:val="00363E53"/>
    <w:rsid w:val="0036432D"/>
    <w:rsid w:val="003652AC"/>
    <w:rsid w:val="00365B16"/>
    <w:rsid w:val="00370FA6"/>
    <w:rsid w:val="00371199"/>
    <w:rsid w:val="00372EBE"/>
    <w:rsid w:val="003747F9"/>
    <w:rsid w:val="003749F8"/>
    <w:rsid w:val="00374D43"/>
    <w:rsid w:val="00375FA8"/>
    <w:rsid w:val="0037695A"/>
    <w:rsid w:val="00385110"/>
    <w:rsid w:val="0038692A"/>
    <w:rsid w:val="00391EF8"/>
    <w:rsid w:val="00392B41"/>
    <w:rsid w:val="003A104E"/>
    <w:rsid w:val="003A14F2"/>
    <w:rsid w:val="003A1B7F"/>
    <w:rsid w:val="003A2C97"/>
    <w:rsid w:val="003A50D6"/>
    <w:rsid w:val="003A6406"/>
    <w:rsid w:val="003A6447"/>
    <w:rsid w:val="003A70FD"/>
    <w:rsid w:val="003A766B"/>
    <w:rsid w:val="003B01C7"/>
    <w:rsid w:val="003B2E9F"/>
    <w:rsid w:val="003B57DD"/>
    <w:rsid w:val="003B6560"/>
    <w:rsid w:val="003B77E3"/>
    <w:rsid w:val="003C59DB"/>
    <w:rsid w:val="003C680A"/>
    <w:rsid w:val="003C7777"/>
    <w:rsid w:val="003D0212"/>
    <w:rsid w:val="003D1088"/>
    <w:rsid w:val="003D43BC"/>
    <w:rsid w:val="003D7117"/>
    <w:rsid w:val="003E3D95"/>
    <w:rsid w:val="003E4B6A"/>
    <w:rsid w:val="003E4F02"/>
    <w:rsid w:val="003E5267"/>
    <w:rsid w:val="003E7EE8"/>
    <w:rsid w:val="003F0448"/>
    <w:rsid w:val="003F0EEC"/>
    <w:rsid w:val="003F467B"/>
    <w:rsid w:val="00402AD5"/>
    <w:rsid w:val="00403FB6"/>
    <w:rsid w:val="004045A3"/>
    <w:rsid w:val="00410C02"/>
    <w:rsid w:val="00412691"/>
    <w:rsid w:val="00414740"/>
    <w:rsid w:val="00414E2F"/>
    <w:rsid w:val="00415D6B"/>
    <w:rsid w:val="00424416"/>
    <w:rsid w:val="00424A8B"/>
    <w:rsid w:val="00424DB6"/>
    <w:rsid w:val="00425F30"/>
    <w:rsid w:val="0043239E"/>
    <w:rsid w:val="004330EF"/>
    <w:rsid w:val="00436E64"/>
    <w:rsid w:val="00437CCC"/>
    <w:rsid w:val="00437F7E"/>
    <w:rsid w:val="00443286"/>
    <w:rsid w:val="00443F91"/>
    <w:rsid w:val="00444C0A"/>
    <w:rsid w:val="0044684F"/>
    <w:rsid w:val="0044794A"/>
    <w:rsid w:val="00447A14"/>
    <w:rsid w:val="00447FEE"/>
    <w:rsid w:val="00450378"/>
    <w:rsid w:val="00453440"/>
    <w:rsid w:val="0045376C"/>
    <w:rsid w:val="00454DD0"/>
    <w:rsid w:val="00461714"/>
    <w:rsid w:val="00463416"/>
    <w:rsid w:val="00463DC4"/>
    <w:rsid w:val="004640D9"/>
    <w:rsid w:val="004659FE"/>
    <w:rsid w:val="00467E56"/>
    <w:rsid w:val="004707EE"/>
    <w:rsid w:val="00470AA8"/>
    <w:rsid w:val="0047177A"/>
    <w:rsid w:val="004724FA"/>
    <w:rsid w:val="004734D5"/>
    <w:rsid w:val="0047501A"/>
    <w:rsid w:val="0047767F"/>
    <w:rsid w:val="004779EE"/>
    <w:rsid w:val="00477DBA"/>
    <w:rsid w:val="00480A5F"/>
    <w:rsid w:val="004828A3"/>
    <w:rsid w:val="004867E4"/>
    <w:rsid w:val="004869AE"/>
    <w:rsid w:val="0049257D"/>
    <w:rsid w:val="00493156"/>
    <w:rsid w:val="00494704"/>
    <w:rsid w:val="004A0CAC"/>
    <w:rsid w:val="004A154B"/>
    <w:rsid w:val="004A1790"/>
    <w:rsid w:val="004A36F6"/>
    <w:rsid w:val="004A4E6C"/>
    <w:rsid w:val="004A6981"/>
    <w:rsid w:val="004A6D89"/>
    <w:rsid w:val="004B0527"/>
    <w:rsid w:val="004B0AC7"/>
    <w:rsid w:val="004B1186"/>
    <w:rsid w:val="004B2E6E"/>
    <w:rsid w:val="004B3C3A"/>
    <w:rsid w:val="004B5023"/>
    <w:rsid w:val="004B634A"/>
    <w:rsid w:val="004B65E5"/>
    <w:rsid w:val="004B6B3B"/>
    <w:rsid w:val="004B6B83"/>
    <w:rsid w:val="004B785D"/>
    <w:rsid w:val="004C0857"/>
    <w:rsid w:val="004C2A8C"/>
    <w:rsid w:val="004C3F04"/>
    <w:rsid w:val="004C5485"/>
    <w:rsid w:val="004C5994"/>
    <w:rsid w:val="004C61D3"/>
    <w:rsid w:val="004D3BA9"/>
    <w:rsid w:val="004E2883"/>
    <w:rsid w:val="004E4B09"/>
    <w:rsid w:val="004E6DDC"/>
    <w:rsid w:val="004E7A8B"/>
    <w:rsid w:val="004E7E3A"/>
    <w:rsid w:val="004F0670"/>
    <w:rsid w:val="004F5BE5"/>
    <w:rsid w:val="004F64B3"/>
    <w:rsid w:val="004F6D8A"/>
    <w:rsid w:val="00503032"/>
    <w:rsid w:val="005033E8"/>
    <w:rsid w:val="00504F2C"/>
    <w:rsid w:val="005052B0"/>
    <w:rsid w:val="00510FFE"/>
    <w:rsid w:val="005111D3"/>
    <w:rsid w:val="00512CE1"/>
    <w:rsid w:val="0051428F"/>
    <w:rsid w:val="00515E64"/>
    <w:rsid w:val="00515FDC"/>
    <w:rsid w:val="00516159"/>
    <w:rsid w:val="00517958"/>
    <w:rsid w:val="00517981"/>
    <w:rsid w:val="00520055"/>
    <w:rsid w:val="0052283E"/>
    <w:rsid w:val="00544213"/>
    <w:rsid w:val="00545212"/>
    <w:rsid w:val="00546476"/>
    <w:rsid w:val="00546A00"/>
    <w:rsid w:val="00546DA3"/>
    <w:rsid w:val="005517C1"/>
    <w:rsid w:val="0055261F"/>
    <w:rsid w:val="0055426E"/>
    <w:rsid w:val="005548BC"/>
    <w:rsid w:val="005557C2"/>
    <w:rsid w:val="00555EFB"/>
    <w:rsid w:val="0056111C"/>
    <w:rsid w:val="00566EDC"/>
    <w:rsid w:val="005735AF"/>
    <w:rsid w:val="00574FCC"/>
    <w:rsid w:val="005813C9"/>
    <w:rsid w:val="00583BDA"/>
    <w:rsid w:val="005850C3"/>
    <w:rsid w:val="00585212"/>
    <w:rsid w:val="005861EB"/>
    <w:rsid w:val="00592C2B"/>
    <w:rsid w:val="005939B4"/>
    <w:rsid w:val="00593F03"/>
    <w:rsid w:val="00594E75"/>
    <w:rsid w:val="005A1652"/>
    <w:rsid w:val="005A4448"/>
    <w:rsid w:val="005A7A9D"/>
    <w:rsid w:val="005B0071"/>
    <w:rsid w:val="005B4670"/>
    <w:rsid w:val="005B7D99"/>
    <w:rsid w:val="005B7FC6"/>
    <w:rsid w:val="005C0A0F"/>
    <w:rsid w:val="005C4703"/>
    <w:rsid w:val="005C7C46"/>
    <w:rsid w:val="005D00C3"/>
    <w:rsid w:val="005D2461"/>
    <w:rsid w:val="005D2B9C"/>
    <w:rsid w:val="005D2CE3"/>
    <w:rsid w:val="005D4FD0"/>
    <w:rsid w:val="005D5BFC"/>
    <w:rsid w:val="005D6251"/>
    <w:rsid w:val="005D70AE"/>
    <w:rsid w:val="005D7331"/>
    <w:rsid w:val="005D7D94"/>
    <w:rsid w:val="005E35EE"/>
    <w:rsid w:val="005E4D5B"/>
    <w:rsid w:val="005E52CA"/>
    <w:rsid w:val="005E5376"/>
    <w:rsid w:val="005E5797"/>
    <w:rsid w:val="005E5932"/>
    <w:rsid w:val="005F18B4"/>
    <w:rsid w:val="005F2ABC"/>
    <w:rsid w:val="005F3497"/>
    <w:rsid w:val="005F3748"/>
    <w:rsid w:val="005F469F"/>
    <w:rsid w:val="00601AE0"/>
    <w:rsid w:val="00601C74"/>
    <w:rsid w:val="006045AA"/>
    <w:rsid w:val="006057EC"/>
    <w:rsid w:val="0061246E"/>
    <w:rsid w:val="00616CAD"/>
    <w:rsid w:val="00617BEC"/>
    <w:rsid w:val="00622E78"/>
    <w:rsid w:val="006235B7"/>
    <w:rsid w:val="00623F57"/>
    <w:rsid w:val="006247C1"/>
    <w:rsid w:val="006253C8"/>
    <w:rsid w:val="00625491"/>
    <w:rsid w:val="00625E24"/>
    <w:rsid w:val="00626699"/>
    <w:rsid w:val="00632798"/>
    <w:rsid w:val="006328CD"/>
    <w:rsid w:val="0063386C"/>
    <w:rsid w:val="006346D5"/>
    <w:rsid w:val="00637B36"/>
    <w:rsid w:val="0064055A"/>
    <w:rsid w:val="00640E2E"/>
    <w:rsid w:val="0064499A"/>
    <w:rsid w:val="00645351"/>
    <w:rsid w:val="00645C77"/>
    <w:rsid w:val="006474A4"/>
    <w:rsid w:val="006475D1"/>
    <w:rsid w:val="00650C82"/>
    <w:rsid w:val="006515F9"/>
    <w:rsid w:val="006538C5"/>
    <w:rsid w:val="0065394B"/>
    <w:rsid w:val="0065694F"/>
    <w:rsid w:val="00656CA8"/>
    <w:rsid w:val="00657810"/>
    <w:rsid w:val="006610FA"/>
    <w:rsid w:val="006618B0"/>
    <w:rsid w:val="00661CE9"/>
    <w:rsid w:val="00662B28"/>
    <w:rsid w:val="006632D6"/>
    <w:rsid w:val="00663C0F"/>
    <w:rsid w:val="00665BFD"/>
    <w:rsid w:val="00666553"/>
    <w:rsid w:val="00666C2E"/>
    <w:rsid w:val="0067268C"/>
    <w:rsid w:val="00672E2A"/>
    <w:rsid w:val="00673777"/>
    <w:rsid w:val="0068110D"/>
    <w:rsid w:val="00681813"/>
    <w:rsid w:val="00682811"/>
    <w:rsid w:val="00686463"/>
    <w:rsid w:val="006869E8"/>
    <w:rsid w:val="00690829"/>
    <w:rsid w:val="00691399"/>
    <w:rsid w:val="00694139"/>
    <w:rsid w:val="00695835"/>
    <w:rsid w:val="00695986"/>
    <w:rsid w:val="00696E80"/>
    <w:rsid w:val="006A036F"/>
    <w:rsid w:val="006A3C50"/>
    <w:rsid w:val="006A57D9"/>
    <w:rsid w:val="006A5E21"/>
    <w:rsid w:val="006A70A6"/>
    <w:rsid w:val="006A79E0"/>
    <w:rsid w:val="006B32D6"/>
    <w:rsid w:val="006B74ED"/>
    <w:rsid w:val="006C0733"/>
    <w:rsid w:val="006C3F70"/>
    <w:rsid w:val="006C5AC4"/>
    <w:rsid w:val="006C6202"/>
    <w:rsid w:val="006D0C86"/>
    <w:rsid w:val="006D490B"/>
    <w:rsid w:val="006D5F9D"/>
    <w:rsid w:val="006D6704"/>
    <w:rsid w:val="006D7E1C"/>
    <w:rsid w:val="006E14F9"/>
    <w:rsid w:val="006E5466"/>
    <w:rsid w:val="006F1151"/>
    <w:rsid w:val="006F28A8"/>
    <w:rsid w:val="006F44E1"/>
    <w:rsid w:val="006F5A72"/>
    <w:rsid w:val="006F5DB6"/>
    <w:rsid w:val="006F6131"/>
    <w:rsid w:val="007006F6"/>
    <w:rsid w:val="00700D26"/>
    <w:rsid w:val="00702A74"/>
    <w:rsid w:val="007031AE"/>
    <w:rsid w:val="00703DAD"/>
    <w:rsid w:val="00706988"/>
    <w:rsid w:val="007124F6"/>
    <w:rsid w:val="00712E6A"/>
    <w:rsid w:val="00713BFB"/>
    <w:rsid w:val="00717E2A"/>
    <w:rsid w:val="007200A4"/>
    <w:rsid w:val="007210C9"/>
    <w:rsid w:val="007212A2"/>
    <w:rsid w:val="0072492E"/>
    <w:rsid w:val="00726639"/>
    <w:rsid w:val="007272DD"/>
    <w:rsid w:val="00727DAB"/>
    <w:rsid w:val="00727F6E"/>
    <w:rsid w:val="00731907"/>
    <w:rsid w:val="00731D3E"/>
    <w:rsid w:val="00733E42"/>
    <w:rsid w:val="00734C60"/>
    <w:rsid w:val="007371C8"/>
    <w:rsid w:val="00737B95"/>
    <w:rsid w:val="00741537"/>
    <w:rsid w:val="00742B35"/>
    <w:rsid w:val="00744B34"/>
    <w:rsid w:val="0074664D"/>
    <w:rsid w:val="0075033E"/>
    <w:rsid w:val="0075074D"/>
    <w:rsid w:val="00750A56"/>
    <w:rsid w:val="00751C26"/>
    <w:rsid w:val="00752C65"/>
    <w:rsid w:val="007533C8"/>
    <w:rsid w:val="007543A3"/>
    <w:rsid w:val="007551EA"/>
    <w:rsid w:val="00755AB5"/>
    <w:rsid w:val="00756483"/>
    <w:rsid w:val="00760D58"/>
    <w:rsid w:val="00760F6E"/>
    <w:rsid w:val="00761F9C"/>
    <w:rsid w:val="00770B25"/>
    <w:rsid w:val="00771BFC"/>
    <w:rsid w:val="00776826"/>
    <w:rsid w:val="00777773"/>
    <w:rsid w:val="007777A3"/>
    <w:rsid w:val="007831EB"/>
    <w:rsid w:val="00785B11"/>
    <w:rsid w:val="00785C85"/>
    <w:rsid w:val="007872E4"/>
    <w:rsid w:val="00787781"/>
    <w:rsid w:val="007915FE"/>
    <w:rsid w:val="00792E84"/>
    <w:rsid w:val="00794201"/>
    <w:rsid w:val="0079793B"/>
    <w:rsid w:val="007A0753"/>
    <w:rsid w:val="007A0FE5"/>
    <w:rsid w:val="007A1D3E"/>
    <w:rsid w:val="007A2667"/>
    <w:rsid w:val="007A4E54"/>
    <w:rsid w:val="007B0B89"/>
    <w:rsid w:val="007B1A8D"/>
    <w:rsid w:val="007B2555"/>
    <w:rsid w:val="007B339A"/>
    <w:rsid w:val="007B58E0"/>
    <w:rsid w:val="007C046D"/>
    <w:rsid w:val="007D17E0"/>
    <w:rsid w:val="007D2C5B"/>
    <w:rsid w:val="007D3069"/>
    <w:rsid w:val="007D3251"/>
    <w:rsid w:val="007D39AB"/>
    <w:rsid w:val="007D59A5"/>
    <w:rsid w:val="007D5AA4"/>
    <w:rsid w:val="007D5D3B"/>
    <w:rsid w:val="007E352F"/>
    <w:rsid w:val="007E35DF"/>
    <w:rsid w:val="007E6622"/>
    <w:rsid w:val="007F0271"/>
    <w:rsid w:val="007F1E4F"/>
    <w:rsid w:val="007F6B20"/>
    <w:rsid w:val="007F6DCA"/>
    <w:rsid w:val="007F7817"/>
    <w:rsid w:val="007F7CE9"/>
    <w:rsid w:val="00801A56"/>
    <w:rsid w:val="00801EC5"/>
    <w:rsid w:val="00802C5E"/>
    <w:rsid w:val="00803D8D"/>
    <w:rsid w:val="00810D2E"/>
    <w:rsid w:val="008122EF"/>
    <w:rsid w:val="00812FE0"/>
    <w:rsid w:val="00813D54"/>
    <w:rsid w:val="00816DF9"/>
    <w:rsid w:val="00817019"/>
    <w:rsid w:val="00817ACB"/>
    <w:rsid w:val="008205C8"/>
    <w:rsid w:val="008230D2"/>
    <w:rsid w:val="00823C64"/>
    <w:rsid w:val="008255CA"/>
    <w:rsid w:val="00826E7F"/>
    <w:rsid w:val="00827518"/>
    <w:rsid w:val="00840914"/>
    <w:rsid w:val="00844E7E"/>
    <w:rsid w:val="00846F52"/>
    <w:rsid w:val="008474D9"/>
    <w:rsid w:val="008511CF"/>
    <w:rsid w:val="00853043"/>
    <w:rsid w:val="0085355D"/>
    <w:rsid w:val="00854E31"/>
    <w:rsid w:val="00856C2F"/>
    <w:rsid w:val="0086260D"/>
    <w:rsid w:val="00865F42"/>
    <w:rsid w:val="00870B81"/>
    <w:rsid w:val="0087593B"/>
    <w:rsid w:val="00880814"/>
    <w:rsid w:val="00880AC0"/>
    <w:rsid w:val="00881BF6"/>
    <w:rsid w:val="00882AC6"/>
    <w:rsid w:val="00882CB8"/>
    <w:rsid w:val="00892041"/>
    <w:rsid w:val="00892B2A"/>
    <w:rsid w:val="008939FE"/>
    <w:rsid w:val="008940E4"/>
    <w:rsid w:val="00896CD6"/>
    <w:rsid w:val="008A090B"/>
    <w:rsid w:val="008A6BFF"/>
    <w:rsid w:val="008A742E"/>
    <w:rsid w:val="008B1101"/>
    <w:rsid w:val="008B370D"/>
    <w:rsid w:val="008B4A0D"/>
    <w:rsid w:val="008B6705"/>
    <w:rsid w:val="008B6C62"/>
    <w:rsid w:val="008B7250"/>
    <w:rsid w:val="008B7AC3"/>
    <w:rsid w:val="008C083D"/>
    <w:rsid w:val="008C3A91"/>
    <w:rsid w:val="008C794C"/>
    <w:rsid w:val="008C7D26"/>
    <w:rsid w:val="008D2D02"/>
    <w:rsid w:val="008D3F79"/>
    <w:rsid w:val="008D5900"/>
    <w:rsid w:val="008D7AA1"/>
    <w:rsid w:val="008E0A1D"/>
    <w:rsid w:val="008E3D36"/>
    <w:rsid w:val="008E7CA1"/>
    <w:rsid w:val="008F3B7D"/>
    <w:rsid w:val="008F5B45"/>
    <w:rsid w:val="00904D36"/>
    <w:rsid w:val="00906891"/>
    <w:rsid w:val="009068A5"/>
    <w:rsid w:val="00906C99"/>
    <w:rsid w:val="00907534"/>
    <w:rsid w:val="00910DEE"/>
    <w:rsid w:val="00912507"/>
    <w:rsid w:val="009136AB"/>
    <w:rsid w:val="00914124"/>
    <w:rsid w:val="00914807"/>
    <w:rsid w:val="00920647"/>
    <w:rsid w:val="0093313B"/>
    <w:rsid w:val="00934AA0"/>
    <w:rsid w:val="00935094"/>
    <w:rsid w:val="009411E7"/>
    <w:rsid w:val="0094293D"/>
    <w:rsid w:val="00942A3D"/>
    <w:rsid w:val="00953B50"/>
    <w:rsid w:val="00956644"/>
    <w:rsid w:val="00956708"/>
    <w:rsid w:val="00956C29"/>
    <w:rsid w:val="009571EC"/>
    <w:rsid w:val="009577EB"/>
    <w:rsid w:val="009637F3"/>
    <w:rsid w:val="00966E0C"/>
    <w:rsid w:val="00967084"/>
    <w:rsid w:val="00970166"/>
    <w:rsid w:val="00970B6C"/>
    <w:rsid w:val="00970FAD"/>
    <w:rsid w:val="0097544A"/>
    <w:rsid w:val="009762A7"/>
    <w:rsid w:val="00980DE1"/>
    <w:rsid w:val="00980E86"/>
    <w:rsid w:val="00982F05"/>
    <w:rsid w:val="00983406"/>
    <w:rsid w:val="00983D79"/>
    <w:rsid w:val="00983D96"/>
    <w:rsid w:val="00985DFA"/>
    <w:rsid w:val="009924A9"/>
    <w:rsid w:val="00992994"/>
    <w:rsid w:val="00992B76"/>
    <w:rsid w:val="0099335F"/>
    <w:rsid w:val="0099577A"/>
    <w:rsid w:val="00996A35"/>
    <w:rsid w:val="009A0076"/>
    <w:rsid w:val="009A10E2"/>
    <w:rsid w:val="009A5027"/>
    <w:rsid w:val="009A79AF"/>
    <w:rsid w:val="009B0D3B"/>
    <w:rsid w:val="009B440E"/>
    <w:rsid w:val="009B45D6"/>
    <w:rsid w:val="009C2C37"/>
    <w:rsid w:val="009C35A4"/>
    <w:rsid w:val="009C47F2"/>
    <w:rsid w:val="009C6AE9"/>
    <w:rsid w:val="009D03BE"/>
    <w:rsid w:val="009D3B86"/>
    <w:rsid w:val="009D3F57"/>
    <w:rsid w:val="009D6EE0"/>
    <w:rsid w:val="009D78CD"/>
    <w:rsid w:val="009E119C"/>
    <w:rsid w:val="009E1E32"/>
    <w:rsid w:val="009E22F0"/>
    <w:rsid w:val="009E3139"/>
    <w:rsid w:val="009E75A2"/>
    <w:rsid w:val="009F069A"/>
    <w:rsid w:val="009F0EC7"/>
    <w:rsid w:val="009F43B3"/>
    <w:rsid w:val="00A01879"/>
    <w:rsid w:val="00A045FE"/>
    <w:rsid w:val="00A07CFF"/>
    <w:rsid w:val="00A128A8"/>
    <w:rsid w:val="00A14494"/>
    <w:rsid w:val="00A147DE"/>
    <w:rsid w:val="00A14E22"/>
    <w:rsid w:val="00A1575A"/>
    <w:rsid w:val="00A165DA"/>
    <w:rsid w:val="00A2008D"/>
    <w:rsid w:val="00A20943"/>
    <w:rsid w:val="00A217B0"/>
    <w:rsid w:val="00A26076"/>
    <w:rsid w:val="00A276DC"/>
    <w:rsid w:val="00A307CD"/>
    <w:rsid w:val="00A33414"/>
    <w:rsid w:val="00A336C6"/>
    <w:rsid w:val="00A3533A"/>
    <w:rsid w:val="00A401B8"/>
    <w:rsid w:val="00A401F5"/>
    <w:rsid w:val="00A40675"/>
    <w:rsid w:val="00A41F8C"/>
    <w:rsid w:val="00A472B7"/>
    <w:rsid w:val="00A50700"/>
    <w:rsid w:val="00A5599A"/>
    <w:rsid w:val="00A5602B"/>
    <w:rsid w:val="00A56C32"/>
    <w:rsid w:val="00A6009D"/>
    <w:rsid w:val="00A60AF8"/>
    <w:rsid w:val="00A60C85"/>
    <w:rsid w:val="00A61817"/>
    <w:rsid w:val="00A62737"/>
    <w:rsid w:val="00A628DA"/>
    <w:rsid w:val="00A64F52"/>
    <w:rsid w:val="00A64FB2"/>
    <w:rsid w:val="00A656F3"/>
    <w:rsid w:val="00A6621D"/>
    <w:rsid w:val="00A6668B"/>
    <w:rsid w:val="00A70036"/>
    <w:rsid w:val="00A73A5B"/>
    <w:rsid w:val="00A8414A"/>
    <w:rsid w:val="00A86877"/>
    <w:rsid w:val="00A869C7"/>
    <w:rsid w:val="00A86EDC"/>
    <w:rsid w:val="00A9382E"/>
    <w:rsid w:val="00A97079"/>
    <w:rsid w:val="00AA2571"/>
    <w:rsid w:val="00AA5751"/>
    <w:rsid w:val="00AA6016"/>
    <w:rsid w:val="00AA6FCE"/>
    <w:rsid w:val="00AA70F9"/>
    <w:rsid w:val="00AA7C8F"/>
    <w:rsid w:val="00AB0761"/>
    <w:rsid w:val="00AB159E"/>
    <w:rsid w:val="00AB3FFB"/>
    <w:rsid w:val="00AB5590"/>
    <w:rsid w:val="00AB5908"/>
    <w:rsid w:val="00AB6634"/>
    <w:rsid w:val="00AC1468"/>
    <w:rsid w:val="00AC31C1"/>
    <w:rsid w:val="00AC4CAB"/>
    <w:rsid w:val="00AC532A"/>
    <w:rsid w:val="00AD1D33"/>
    <w:rsid w:val="00AD1F39"/>
    <w:rsid w:val="00AD31A3"/>
    <w:rsid w:val="00AD428E"/>
    <w:rsid w:val="00AD4871"/>
    <w:rsid w:val="00AD4F32"/>
    <w:rsid w:val="00AD5164"/>
    <w:rsid w:val="00AD7628"/>
    <w:rsid w:val="00AE0B06"/>
    <w:rsid w:val="00AE2CF1"/>
    <w:rsid w:val="00AE4183"/>
    <w:rsid w:val="00AE4605"/>
    <w:rsid w:val="00AE4D7C"/>
    <w:rsid w:val="00AF1718"/>
    <w:rsid w:val="00AF2C0D"/>
    <w:rsid w:val="00AF4502"/>
    <w:rsid w:val="00AF4691"/>
    <w:rsid w:val="00AF4710"/>
    <w:rsid w:val="00AF5117"/>
    <w:rsid w:val="00AF749C"/>
    <w:rsid w:val="00B02E8D"/>
    <w:rsid w:val="00B03470"/>
    <w:rsid w:val="00B05A5B"/>
    <w:rsid w:val="00B05E9E"/>
    <w:rsid w:val="00B06718"/>
    <w:rsid w:val="00B06D59"/>
    <w:rsid w:val="00B10904"/>
    <w:rsid w:val="00B11CF4"/>
    <w:rsid w:val="00B12347"/>
    <w:rsid w:val="00B131D3"/>
    <w:rsid w:val="00B14BB1"/>
    <w:rsid w:val="00B14F24"/>
    <w:rsid w:val="00B17EC1"/>
    <w:rsid w:val="00B203FF"/>
    <w:rsid w:val="00B20DCF"/>
    <w:rsid w:val="00B21006"/>
    <w:rsid w:val="00B22D56"/>
    <w:rsid w:val="00B238D7"/>
    <w:rsid w:val="00B24B63"/>
    <w:rsid w:val="00B2698D"/>
    <w:rsid w:val="00B33E5A"/>
    <w:rsid w:val="00B35952"/>
    <w:rsid w:val="00B36761"/>
    <w:rsid w:val="00B46F25"/>
    <w:rsid w:val="00B50BD1"/>
    <w:rsid w:val="00B52016"/>
    <w:rsid w:val="00B628FF"/>
    <w:rsid w:val="00B64A32"/>
    <w:rsid w:val="00B70D39"/>
    <w:rsid w:val="00B71A1F"/>
    <w:rsid w:val="00B75B58"/>
    <w:rsid w:val="00B77306"/>
    <w:rsid w:val="00B77328"/>
    <w:rsid w:val="00B7739B"/>
    <w:rsid w:val="00B81F4A"/>
    <w:rsid w:val="00B84C82"/>
    <w:rsid w:val="00B86EA8"/>
    <w:rsid w:val="00B90B45"/>
    <w:rsid w:val="00B922EB"/>
    <w:rsid w:val="00B92768"/>
    <w:rsid w:val="00B92C86"/>
    <w:rsid w:val="00B9395E"/>
    <w:rsid w:val="00B93FA3"/>
    <w:rsid w:val="00B93FFE"/>
    <w:rsid w:val="00B95AC2"/>
    <w:rsid w:val="00B95CA6"/>
    <w:rsid w:val="00B972EB"/>
    <w:rsid w:val="00B9748A"/>
    <w:rsid w:val="00BA4652"/>
    <w:rsid w:val="00BA5536"/>
    <w:rsid w:val="00BA5821"/>
    <w:rsid w:val="00BA595F"/>
    <w:rsid w:val="00BB0D22"/>
    <w:rsid w:val="00BB1F84"/>
    <w:rsid w:val="00BB3FF5"/>
    <w:rsid w:val="00BB7C74"/>
    <w:rsid w:val="00BC06DE"/>
    <w:rsid w:val="00BD0304"/>
    <w:rsid w:val="00BD0D80"/>
    <w:rsid w:val="00BD497A"/>
    <w:rsid w:val="00BD587D"/>
    <w:rsid w:val="00BD6D29"/>
    <w:rsid w:val="00BE028A"/>
    <w:rsid w:val="00BE3503"/>
    <w:rsid w:val="00BE5A70"/>
    <w:rsid w:val="00BE65BD"/>
    <w:rsid w:val="00BE6C9B"/>
    <w:rsid w:val="00BF204A"/>
    <w:rsid w:val="00BF38C0"/>
    <w:rsid w:val="00BF66E0"/>
    <w:rsid w:val="00BF70C2"/>
    <w:rsid w:val="00C00F46"/>
    <w:rsid w:val="00C0337F"/>
    <w:rsid w:val="00C03959"/>
    <w:rsid w:val="00C03F73"/>
    <w:rsid w:val="00C0455F"/>
    <w:rsid w:val="00C050B5"/>
    <w:rsid w:val="00C07594"/>
    <w:rsid w:val="00C075D5"/>
    <w:rsid w:val="00C07754"/>
    <w:rsid w:val="00C11DBA"/>
    <w:rsid w:val="00C11E2B"/>
    <w:rsid w:val="00C13906"/>
    <w:rsid w:val="00C14746"/>
    <w:rsid w:val="00C15289"/>
    <w:rsid w:val="00C15B09"/>
    <w:rsid w:val="00C23CFD"/>
    <w:rsid w:val="00C2537F"/>
    <w:rsid w:val="00C2590B"/>
    <w:rsid w:val="00C262B9"/>
    <w:rsid w:val="00C3158F"/>
    <w:rsid w:val="00C32B06"/>
    <w:rsid w:val="00C32F2F"/>
    <w:rsid w:val="00C34F1B"/>
    <w:rsid w:val="00C35D53"/>
    <w:rsid w:val="00C372FB"/>
    <w:rsid w:val="00C37DE5"/>
    <w:rsid w:val="00C41730"/>
    <w:rsid w:val="00C426D5"/>
    <w:rsid w:val="00C436D4"/>
    <w:rsid w:val="00C437E0"/>
    <w:rsid w:val="00C46527"/>
    <w:rsid w:val="00C51EE4"/>
    <w:rsid w:val="00C52834"/>
    <w:rsid w:val="00C5666F"/>
    <w:rsid w:val="00C57EB9"/>
    <w:rsid w:val="00C6114A"/>
    <w:rsid w:val="00C613F7"/>
    <w:rsid w:val="00C61644"/>
    <w:rsid w:val="00C62471"/>
    <w:rsid w:val="00C667FE"/>
    <w:rsid w:val="00C71783"/>
    <w:rsid w:val="00C72570"/>
    <w:rsid w:val="00C77453"/>
    <w:rsid w:val="00C80326"/>
    <w:rsid w:val="00C824E1"/>
    <w:rsid w:val="00C915E8"/>
    <w:rsid w:val="00C93AE5"/>
    <w:rsid w:val="00C93E97"/>
    <w:rsid w:val="00CA3AD7"/>
    <w:rsid w:val="00CB23E1"/>
    <w:rsid w:val="00CB26C7"/>
    <w:rsid w:val="00CB5FCC"/>
    <w:rsid w:val="00CC03AD"/>
    <w:rsid w:val="00CC0F24"/>
    <w:rsid w:val="00CC107E"/>
    <w:rsid w:val="00CC133B"/>
    <w:rsid w:val="00CC26CC"/>
    <w:rsid w:val="00CC3038"/>
    <w:rsid w:val="00CC36BE"/>
    <w:rsid w:val="00CC4D58"/>
    <w:rsid w:val="00CC7E1B"/>
    <w:rsid w:val="00CD15A6"/>
    <w:rsid w:val="00CD3589"/>
    <w:rsid w:val="00CD3CC4"/>
    <w:rsid w:val="00CD4956"/>
    <w:rsid w:val="00CD5785"/>
    <w:rsid w:val="00CD6B31"/>
    <w:rsid w:val="00CE4C3D"/>
    <w:rsid w:val="00CE5310"/>
    <w:rsid w:val="00CE6055"/>
    <w:rsid w:val="00CE6991"/>
    <w:rsid w:val="00CE699C"/>
    <w:rsid w:val="00CE71FF"/>
    <w:rsid w:val="00CE7B42"/>
    <w:rsid w:val="00CF1040"/>
    <w:rsid w:val="00CF175E"/>
    <w:rsid w:val="00CF4AC4"/>
    <w:rsid w:val="00CF6E8E"/>
    <w:rsid w:val="00D0324F"/>
    <w:rsid w:val="00D049F4"/>
    <w:rsid w:val="00D05BA4"/>
    <w:rsid w:val="00D11422"/>
    <w:rsid w:val="00D1233E"/>
    <w:rsid w:val="00D155AE"/>
    <w:rsid w:val="00D157BA"/>
    <w:rsid w:val="00D16F23"/>
    <w:rsid w:val="00D23168"/>
    <w:rsid w:val="00D239C6"/>
    <w:rsid w:val="00D25CF5"/>
    <w:rsid w:val="00D26675"/>
    <w:rsid w:val="00D31FE6"/>
    <w:rsid w:val="00D37F19"/>
    <w:rsid w:val="00D41676"/>
    <w:rsid w:val="00D41DD0"/>
    <w:rsid w:val="00D500A5"/>
    <w:rsid w:val="00D52433"/>
    <w:rsid w:val="00D537FF"/>
    <w:rsid w:val="00D5521E"/>
    <w:rsid w:val="00D57B32"/>
    <w:rsid w:val="00D70FF3"/>
    <w:rsid w:val="00D7107A"/>
    <w:rsid w:val="00D72925"/>
    <w:rsid w:val="00D7398C"/>
    <w:rsid w:val="00D73F7E"/>
    <w:rsid w:val="00D75235"/>
    <w:rsid w:val="00D81DB9"/>
    <w:rsid w:val="00D820B8"/>
    <w:rsid w:val="00D87465"/>
    <w:rsid w:val="00D94906"/>
    <w:rsid w:val="00D950CC"/>
    <w:rsid w:val="00D96583"/>
    <w:rsid w:val="00DA1314"/>
    <w:rsid w:val="00DA20CA"/>
    <w:rsid w:val="00DA2D1B"/>
    <w:rsid w:val="00DA2DDC"/>
    <w:rsid w:val="00DA4121"/>
    <w:rsid w:val="00DA4177"/>
    <w:rsid w:val="00DB1B6D"/>
    <w:rsid w:val="00DB405B"/>
    <w:rsid w:val="00DB6B67"/>
    <w:rsid w:val="00DC1407"/>
    <w:rsid w:val="00DC15FE"/>
    <w:rsid w:val="00DC1BB1"/>
    <w:rsid w:val="00DC2721"/>
    <w:rsid w:val="00DC49B5"/>
    <w:rsid w:val="00DD22D0"/>
    <w:rsid w:val="00DD2B19"/>
    <w:rsid w:val="00DD6EB6"/>
    <w:rsid w:val="00DE05A7"/>
    <w:rsid w:val="00DE1228"/>
    <w:rsid w:val="00DE2648"/>
    <w:rsid w:val="00DE39C1"/>
    <w:rsid w:val="00DE4FF4"/>
    <w:rsid w:val="00DF0908"/>
    <w:rsid w:val="00DF15B7"/>
    <w:rsid w:val="00DF2646"/>
    <w:rsid w:val="00DF4040"/>
    <w:rsid w:val="00DF464B"/>
    <w:rsid w:val="00DF47B8"/>
    <w:rsid w:val="00DF56CA"/>
    <w:rsid w:val="00DF7913"/>
    <w:rsid w:val="00E005BA"/>
    <w:rsid w:val="00E02248"/>
    <w:rsid w:val="00E03F66"/>
    <w:rsid w:val="00E0441A"/>
    <w:rsid w:val="00E06467"/>
    <w:rsid w:val="00E07290"/>
    <w:rsid w:val="00E12D90"/>
    <w:rsid w:val="00E15396"/>
    <w:rsid w:val="00E243BC"/>
    <w:rsid w:val="00E24852"/>
    <w:rsid w:val="00E26D6E"/>
    <w:rsid w:val="00E27E89"/>
    <w:rsid w:val="00E305E3"/>
    <w:rsid w:val="00E30A31"/>
    <w:rsid w:val="00E32A4A"/>
    <w:rsid w:val="00E32C2A"/>
    <w:rsid w:val="00E3338E"/>
    <w:rsid w:val="00E34939"/>
    <w:rsid w:val="00E35997"/>
    <w:rsid w:val="00E40802"/>
    <w:rsid w:val="00E45B06"/>
    <w:rsid w:val="00E46C92"/>
    <w:rsid w:val="00E5151C"/>
    <w:rsid w:val="00E525B9"/>
    <w:rsid w:val="00E526D9"/>
    <w:rsid w:val="00E55AE0"/>
    <w:rsid w:val="00E56EEB"/>
    <w:rsid w:val="00E570B3"/>
    <w:rsid w:val="00E60531"/>
    <w:rsid w:val="00E6207A"/>
    <w:rsid w:val="00E63207"/>
    <w:rsid w:val="00E66F55"/>
    <w:rsid w:val="00E702B1"/>
    <w:rsid w:val="00E72542"/>
    <w:rsid w:val="00E743C2"/>
    <w:rsid w:val="00E769FD"/>
    <w:rsid w:val="00E77E02"/>
    <w:rsid w:val="00E807F1"/>
    <w:rsid w:val="00E81DE1"/>
    <w:rsid w:val="00E82716"/>
    <w:rsid w:val="00E829DF"/>
    <w:rsid w:val="00E924F7"/>
    <w:rsid w:val="00E94971"/>
    <w:rsid w:val="00E957EB"/>
    <w:rsid w:val="00E95942"/>
    <w:rsid w:val="00E97AA0"/>
    <w:rsid w:val="00EA1227"/>
    <w:rsid w:val="00EA168E"/>
    <w:rsid w:val="00EA787C"/>
    <w:rsid w:val="00EB2162"/>
    <w:rsid w:val="00EB3887"/>
    <w:rsid w:val="00EB5FE3"/>
    <w:rsid w:val="00EB768F"/>
    <w:rsid w:val="00EC068D"/>
    <w:rsid w:val="00EC4EDA"/>
    <w:rsid w:val="00EC777D"/>
    <w:rsid w:val="00ED00BB"/>
    <w:rsid w:val="00ED0BB4"/>
    <w:rsid w:val="00ED1884"/>
    <w:rsid w:val="00ED18B9"/>
    <w:rsid w:val="00ED6610"/>
    <w:rsid w:val="00EE055A"/>
    <w:rsid w:val="00EE6D69"/>
    <w:rsid w:val="00EF0474"/>
    <w:rsid w:val="00EF0BD9"/>
    <w:rsid w:val="00EF175B"/>
    <w:rsid w:val="00EF2F86"/>
    <w:rsid w:val="00EF33C3"/>
    <w:rsid w:val="00F00A74"/>
    <w:rsid w:val="00F014B1"/>
    <w:rsid w:val="00F02D64"/>
    <w:rsid w:val="00F04731"/>
    <w:rsid w:val="00F072C1"/>
    <w:rsid w:val="00F100C5"/>
    <w:rsid w:val="00F226C3"/>
    <w:rsid w:val="00F244D9"/>
    <w:rsid w:val="00F251C0"/>
    <w:rsid w:val="00F25E8D"/>
    <w:rsid w:val="00F32267"/>
    <w:rsid w:val="00F332F3"/>
    <w:rsid w:val="00F33506"/>
    <w:rsid w:val="00F35532"/>
    <w:rsid w:val="00F36A12"/>
    <w:rsid w:val="00F37E5C"/>
    <w:rsid w:val="00F40950"/>
    <w:rsid w:val="00F41159"/>
    <w:rsid w:val="00F427CE"/>
    <w:rsid w:val="00F436D9"/>
    <w:rsid w:val="00F44F43"/>
    <w:rsid w:val="00F468B7"/>
    <w:rsid w:val="00F47627"/>
    <w:rsid w:val="00F476F7"/>
    <w:rsid w:val="00F478C7"/>
    <w:rsid w:val="00F519B1"/>
    <w:rsid w:val="00F523D9"/>
    <w:rsid w:val="00F53AD5"/>
    <w:rsid w:val="00F54A7A"/>
    <w:rsid w:val="00F54C29"/>
    <w:rsid w:val="00F55072"/>
    <w:rsid w:val="00F56BBF"/>
    <w:rsid w:val="00F57C9A"/>
    <w:rsid w:val="00F623F4"/>
    <w:rsid w:val="00F62AF5"/>
    <w:rsid w:val="00F658CE"/>
    <w:rsid w:val="00F675D7"/>
    <w:rsid w:val="00F67E08"/>
    <w:rsid w:val="00F7034F"/>
    <w:rsid w:val="00F73850"/>
    <w:rsid w:val="00F815CD"/>
    <w:rsid w:val="00F81F3E"/>
    <w:rsid w:val="00F83274"/>
    <w:rsid w:val="00F83AB3"/>
    <w:rsid w:val="00F87372"/>
    <w:rsid w:val="00F904B2"/>
    <w:rsid w:val="00F90F50"/>
    <w:rsid w:val="00F91CA2"/>
    <w:rsid w:val="00F92F20"/>
    <w:rsid w:val="00F963C6"/>
    <w:rsid w:val="00F97BA6"/>
    <w:rsid w:val="00FA3DF0"/>
    <w:rsid w:val="00FA474F"/>
    <w:rsid w:val="00FA5B40"/>
    <w:rsid w:val="00FA657A"/>
    <w:rsid w:val="00FA7058"/>
    <w:rsid w:val="00FB720E"/>
    <w:rsid w:val="00FB7497"/>
    <w:rsid w:val="00FC02E2"/>
    <w:rsid w:val="00FC02FE"/>
    <w:rsid w:val="00FC3176"/>
    <w:rsid w:val="00FC3AA4"/>
    <w:rsid w:val="00FC6C07"/>
    <w:rsid w:val="00FD55BA"/>
    <w:rsid w:val="00FD5F07"/>
    <w:rsid w:val="00FD6D53"/>
    <w:rsid w:val="00FE038D"/>
    <w:rsid w:val="00FE0EEA"/>
    <w:rsid w:val="00FE1483"/>
    <w:rsid w:val="00FE2A41"/>
    <w:rsid w:val="00FE31B6"/>
    <w:rsid w:val="00FE41E4"/>
    <w:rsid w:val="00FE4541"/>
    <w:rsid w:val="00FE4A1E"/>
    <w:rsid w:val="00FE5E6A"/>
    <w:rsid w:val="00FE649A"/>
    <w:rsid w:val="00FF298E"/>
    <w:rsid w:val="00FF351A"/>
    <w:rsid w:val="02386AD2"/>
    <w:rsid w:val="038F5FF0"/>
    <w:rsid w:val="03B6483A"/>
    <w:rsid w:val="05327739"/>
    <w:rsid w:val="07252E99"/>
    <w:rsid w:val="10416E46"/>
    <w:rsid w:val="10557ACC"/>
    <w:rsid w:val="114E7421"/>
    <w:rsid w:val="12055154"/>
    <w:rsid w:val="146829B7"/>
    <w:rsid w:val="15A21417"/>
    <w:rsid w:val="164F5FBF"/>
    <w:rsid w:val="167827C4"/>
    <w:rsid w:val="176F1E01"/>
    <w:rsid w:val="190874C4"/>
    <w:rsid w:val="1AF93A26"/>
    <w:rsid w:val="1CF30BFD"/>
    <w:rsid w:val="1D17555F"/>
    <w:rsid w:val="1D725EAE"/>
    <w:rsid w:val="1FF56D54"/>
    <w:rsid w:val="20B23DDB"/>
    <w:rsid w:val="21564409"/>
    <w:rsid w:val="22D472B4"/>
    <w:rsid w:val="234E56DC"/>
    <w:rsid w:val="26BA75FC"/>
    <w:rsid w:val="27954A2C"/>
    <w:rsid w:val="27DA216D"/>
    <w:rsid w:val="291B3564"/>
    <w:rsid w:val="2E194E39"/>
    <w:rsid w:val="2E396286"/>
    <w:rsid w:val="2ED17472"/>
    <w:rsid w:val="323B1A86"/>
    <w:rsid w:val="33EA1EB5"/>
    <w:rsid w:val="34885B0E"/>
    <w:rsid w:val="34CA1AAC"/>
    <w:rsid w:val="35CE79C2"/>
    <w:rsid w:val="370F6D89"/>
    <w:rsid w:val="3A3058B9"/>
    <w:rsid w:val="3C9A7052"/>
    <w:rsid w:val="3DD87E62"/>
    <w:rsid w:val="3E6C329C"/>
    <w:rsid w:val="43C912BB"/>
    <w:rsid w:val="44770EE3"/>
    <w:rsid w:val="4B1D294C"/>
    <w:rsid w:val="4BBA5C8A"/>
    <w:rsid w:val="4D856C3D"/>
    <w:rsid w:val="4E0B75B9"/>
    <w:rsid w:val="4F2A5CB6"/>
    <w:rsid w:val="516C10A3"/>
    <w:rsid w:val="51716183"/>
    <w:rsid w:val="531B710B"/>
    <w:rsid w:val="54492869"/>
    <w:rsid w:val="558C5123"/>
    <w:rsid w:val="55BF104E"/>
    <w:rsid w:val="55D831E4"/>
    <w:rsid w:val="582165A1"/>
    <w:rsid w:val="598967ED"/>
    <w:rsid w:val="5A612349"/>
    <w:rsid w:val="5C3E7313"/>
    <w:rsid w:val="5C4202EB"/>
    <w:rsid w:val="5CCB6F4A"/>
    <w:rsid w:val="5EE138A4"/>
    <w:rsid w:val="5F694C5B"/>
    <w:rsid w:val="626D73CA"/>
    <w:rsid w:val="64620822"/>
    <w:rsid w:val="647107CC"/>
    <w:rsid w:val="68BE3A5C"/>
    <w:rsid w:val="6A785947"/>
    <w:rsid w:val="6B6350CC"/>
    <w:rsid w:val="6B7C7D13"/>
    <w:rsid w:val="6BD07097"/>
    <w:rsid w:val="6ED12DF2"/>
    <w:rsid w:val="71F90473"/>
    <w:rsid w:val="74814E52"/>
    <w:rsid w:val="776D4066"/>
    <w:rsid w:val="77DA55AB"/>
    <w:rsid w:val="77E42515"/>
    <w:rsid w:val="783F5626"/>
    <w:rsid w:val="785D62F0"/>
    <w:rsid w:val="79025017"/>
    <w:rsid w:val="7A9905B0"/>
    <w:rsid w:val="7CA52973"/>
    <w:rsid w:val="7CEE2235"/>
    <w:rsid w:val="7DCD2259"/>
    <w:rsid w:val="7E6467FD"/>
    <w:rsid w:val="7F5D1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qFormat="1" w:unhideWhenUsed="0" w:uiPriority="99" w:semiHidden="0" w:name="Date"/>
    <w:lsdException w:uiPriority="99" w:name="Body Text First Indent" w:locked="1"/>
    <w:lsdException w:uiPriority="99" w:name="Body Text First Indent 2" w:locked="1"/>
    <w:lsdException w:uiPriority="99" w:name="Note Heading" w:locked="1"/>
    <w:lsdException w:qFormat="1" w:unhideWhenUsed="0" w:uiPriority="99" w:semiHidden="0" w:name="Body Text 2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0" w:semiHidden="0" w:name="Strong"/>
    <w:lsdException w:qFormat="1" w:unhideWhenUsed="0" w:uiPriority="99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semiHidden="0" w:name="Balloon Text"/>
    <w:lsdException w:unhideWhenUsed="0" w:uiPriority="0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2"/>
    <w:qFormat/>
    <w:uiPriority w:val="99"/>
    <w:rPr>
      <w:b/>
      <w:sz w:val="32"/>
      <w:szCs w:val="20"/>
    </w:rPr>
  </w:style>
  <w:style w:type="paragraph" w:styleId="3">
    <w:name w:val="Date"/>
    <w:basedOn w:val="1"/>
    <w:next w:val="1"/>
    <w:link w:val="25"/>
    <w:qFormat/>
    <w:uiPriority w:val="99"/>
    <w:pPr>
      <w:ind w:left="100" w:leftChars="2500"/>
    </w:pPr>
  </w:style>
  <w:style w:type="paragraph" w:styleId="4">
    <w:name w:val="Balloon Text"/>
    <w:basedOn w:val="1"/>
    <w:link w:val="24"/>
    <w:qFormat/>
    <w:uiPriority w:val="99"/>
    <w:rPr>
      <w:sz w:val="18"/>
      <w:szCs w:val="18"/>
    </w:rPr>
  </w:style>
  <w:style w:type="paragraph" w:styleId="5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2"/>
    <w:basedOn w:val="1"/>
    <w:link w:val="15"/>
    <w:qFormat/>
    <w:uiPriority w:val="99"/>
    <w:pPr>
      <w:spacing w:line="600" w:lineRule="exact"/>
      <w:jc w:val="center"/>
    </w:pPr>
    <w:rPr>
      <w:rFonts w:ascii="方正小标宋简体" w:eastAsia="方正小标宋简体"/>
      <w:bCs/>
      <w:sz w:val="44"/>
      <w:szCs w:val="44"/>
    </w:rPr>
  </w:style>
  <w:style w:type="character" w:styleId="10">
    <w:name w:val="page number"/>
    <w:basedOn w:val="9"/>
    <w:qFormat/>
    <w:uiPriority w:val="99"/>
    <w:rPr>
      <w:rFonts w:cs="Times New Roman"/>
    </w:rPr>
  </w:style>
  <w:style w:type="character" w:styleId="11">
    <w:name w:val="Emphasis"/>
    <w:basedOn w:val="9"/>
    <w:qFormat/>
    <w:uiPriority w:val="99"/>
    <w:rPr>
      <w:rFonts w:cs="Times New Roman"/>
      <w:i/>
    </w:rPr>
  </w:style>
  <w:style w:type="character" w:customStyle="1" w:styleId="12">
    <w:name w:val="正文文本 Char"/>
    <w:basedOn w:val="9"/>
    <w:link w:val="2"/>
    <w:semiHidden/>
    <w:qFormat/>
    <w:locked/>
    <w:uiPriority w:val="99"/>
    <w:rPr>
      <w:rFonts w:cs="Times New Roman"/>
      <w:sz w:val="24"/>
      <w:szCs w:val="24"/>
    </w:rPr>
  </w:style>
  <w:style w:type="character" w:customStyle="1" w:styleId="13">
    <w:name w:val="页脚 Char"/>
    <w:basedOn w:val="9"/>
    <w:link w:val="5"/>
    <w:qFormat/>
    <w:locked/>
    <w:uiPriority w:val="99"/>
    <w:rPr>
      <w:rFonts w:cs="Times New Roman"/>
      <w:kern w:val="2"/>
      <w:sz w:val="18"/>
    </w:rPr>
  </w:style>
  <w:style w:type="character" w:customStyle="1" w:styleId="14">
    <w:name w:val="页眉 Char"/>
    <w:basedOn w:val="9"/>
    <w:link w:val="6"/>
    <w:semiHidden/>
    <w:qFormat/>
    <w:locked/>
    <w:uiPriority w:val="99"/>
    <w:rPr>
      <w:rFonts w:cs="Times New Roman"/>
      <w:sz w:val="18"/>
      <w:szCs w:val="18"/>
    </w:rPr>
  </w:style>
  <w:style w:type="character" w:customStyle="1" w:styleId="15">
    <w:name w:val="正文文本 2 Char"/>
    <w:basedOn w:val="9"/>
    <w:link w:val="7"/>
    <w:semiHidden/>
    <w:qFormat/>
    <w:locked/>
    <w:uiPriority w:val="99"/>
    <w:rPr>
      <w:rFonts w:cs="Times New Roman"/>
      <w:sz w:val="24"/>
      <w:szCs w:val="24"/>
    </w:rPr>
  </w:style>
  <w:style w:type="paragraph" w:customStyle="1" w:styleId="16">
    <w:name w:val="Char Char Char Char Char Char1 Char"/>
    <w:basedOn w:val="1"/>
    <w:qFormat/>
    <w:uiPriority w:val="99"/>
  </w:style>
  <w:style w:type="paragraph" w:customStyle="1" w:styleId="17">
    <w:name w:val="2"/>
    <w:basedOn w:val="1"/>
    <w:qFormat/>
    <w:uiPriority w:val="99"/>
    <w:pPr>
      <w:spacing w:line="360" w:lineRule="auto"/>
      <w:ind w:firstLine="200" w:firstLineChars="200"/>
    </w:pPr>
    <w:rPr>
      <w:rFonts w:ascii="宋体" w:hAnsi="宋体" w:cs="宋体"/>
      <w:sz w:val="24"/>
    </w:rPr>
  </w:style>
  <w:style w:type="paragraph" w:customStyle="1" w:styleId="18">
    <w:name w:val="Char Char Char Char Char Char1 Char1"/>
    <w:basedOn w:val="1"/>
    <w:qFormat/>
    <w:uiPriority w:val="99"/>
  </w:style>
  <w:style w:type="paragraph" w:customStyle="1" w:styleId="19">
    <w:name w:val="列出段落1"/>
    <w:basedOn w:val="1"/>
    <w:qFormat/>
    <w:uiPriority w:val="99"/>
    <w:pPr>
      <w:ind w:firstLine="420" w:firstLineChars="200"/>
    </w:pPr>
  </w:style>
  <w:style w:type="paragraph" w:customStyle="1" w:styleId="20">
    <w:name w:val="表文字"/>
    <w:link w:val="23"/>
    <w:semiHidden/>
    <w:qFormat/>
    <w:uiPriority w:val="99"/>
    <w:pPr>
      <w:widowControl w:val="0"/>
      <w:adjustRightInd w:val="0"/>
      <w:spacing w:line="240" w:lineRule="exact"/>
      <w:jc w:val="center"/>
      <w:textAlignment w:val="baseline"/>
    </w:pPr>
    <w:rPr>
      <w:rFonts w:ascii="Times New Roman" w:hAnsi="Times New Roman" w:eastAsia="宋体" w:cs="Times New Roman"/>
      <w:sz w:val="22"/>
      <w:lang w:val="en-US" w:eastAsia="zh-CN" w:bidi="ar-SA"/>
    </w:rPr>
  </w:style>
  <w:style w:type="paragraph" w:customStyle="1" w:styleId="21">
    <w:name w:val="Char"/>
    <w:basedOn w:val="1"/>
    <w:qFormat/>
    <w:uiPriority w:val="99"/>
    <w:pPr>
      <w:widowControl/>
      <w:tabs>
        <w:tab w:val="left" w:pos="360"/>
      </w:tabs>
      <w:jc w:val="left"/>
    </w:pPr>
    <w:rPr>
      <w:kern w:val="0"/>
      <w:sz w:val="24"/>
    </w:rPr>
  </w:style>
  <w:style w:type="paragraph" w:customStyle="1" w:styleId="22">
    <w:name w:val="Char1"/>
    <w:basedOn w:val="1"/>
    <w:qFormat/>
    <w:uiPriority w:val="99"/>
    <w:pPr>
      <w:widowControl/>
      <w:tabs>
        <w:tab w:val="left" w:pos="360"/>
      </w:tabs>
      <w:jc w:val="left"/>
    </w:pPr>
    <w:rPr>
      <w:kern w:val="0"/>
      <w:sz w:val="24"/>
    </w:rPr>
  </w:style>
  <w:style w:type="character" w:customStyle="1" w:styleId="23">
    <w:name w:val="表文字 Char1"/>
    <w:link w:val="20"/>
    <w:semiHidden/>
    <w:qFormat/>
    <w:locked/>
    <w:uiPriority w:val="99"/>
    <w:rPr>
      <w:sz w:val="22"/>
      <w:lang w:val="en-US" w:eastAsia="zh-CN" w:bidi="ar-SA"/>
    </w:rPr>
  </w:style>
  <w:style w:type="character" w:customStyle="1" w:styleId="24">
    <w:name w:val="批注框文本 Char"/>
    <w:basedOn w:val="9"/>
    <w:link w:val="4"/>
    <w:qFormat/>
    <w:locked/>
    <w:uiPriority w:val="99"/>
    <w:rPr>
      <w:rFonts w:cs="Times New Roman"/>
      <w:kern w:val="2"/>
      <w:sz w:val="18"/>
    </w:rPr>
  </w:style>
  <w:style w:type="character" w:customStyle="1" w:styleId="25">
    <w:name w:val="日期 Char"/>
    <w:basedOn w:val="9"/>
    <w:link w:val="3"/>
    <w:qFormat/>
    <w:locked/>
    <w:uiPriority w:val="99"/>
    <w:rPr>
      <w:rFonts w:cs="Times New Roman"/>
      <w:kern w:val="2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WWW.YlmF.CoM</Company>
  <Pages>2</Pages>
  <Words>1590</Words>
  <Characters>212</Characters>
  <Lines>1</Lines>
  <Paragraphs>3</Paragraphs>
  <TotalTime>9</TotalTime>
  <ScaleCrop>false</ScaleCrop>
  <LinksUpToDate>false</LinksUpToDate>
  <CharactersWithSpaces>1799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2020-03-05T03:44:00Z</dcterms:created>
  <dc:creator>雨林木风</dc:creator>
  <cp:lastModifiedBy>兔小白</cp:lastModifiedBy>
  <cp:lastPrinted>2020-08-19T05:17:00Z</cp:lastPrinted>
  <dcterms:modified xsi:type="dcterms:W3CDTF">2020-08-24T05:05:15Z</dcterms:modified>
  <dc:title>柳环审字〔2012〕号</dc:title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