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eastAsia="仿宋_GB2312"/>
          <w:sz w:val="32"/>
        </w:rPr>
      </w:pPr>
    </w:p>
    <w:p>
      <w:pPr>
        <w:spacing w:line="640" w:lineRule="exact"/>
        <w:jc w:val="center"/>
        <w:rPr>
          <w:rFonts w:ascii="仿宋_GB2312" w:eastAsia="仿宋_GB2312"/>
          <w:sz w:val="32"/>
        </w:rPr>
      </w:pPr>
    </w:p>
    <w:p>
      <w:pPr>
        <w:spacing w:line="640" w:lineRule="exact"/>
        <w:jc w:val="center"/>
        <w:rPr>
          <w:rFonts w:ascii="仿宋_GB2312" w:eastAsia="仿宋_GB2312"/>
          <w:sz w:val="32"/>
        </w:rPr>
      </w:pPr>
    </w:p>
    <w:p>
      <w:pPr>
        <w:spacing w:line="640" w:lineRule="exact"/>
        <w:rPr>
          <w:rFonts w:ascii="仿宋_GB2312" w:eastAsia="仿宋_GB2312"/>
          <w:sz w:val="32"/>
        </w:rPr>
      </w:pPr>
    </w:p>
    <w:p>
      <w:pPr>
        <w:spacing w:line="540" w:lineRule="exact"/>
        <w:jc w:val="center"/>
        <w:rPr>
          <w:rFonts w:ascii="仿宋" w:hAnsi="仿宋" w:eastAsia="仿宋"/>
          <w:sz w:val="30"/>
          <w:szCs w:val="30"/>
        </w:rPr>
      </w:pPr>
    </w:p>
    <w:p>
      <w:pPr>
        <w:spacing w:line="640" w:lineRule="exact"/>
        <w:jc w:val="center"/>
        <w:rPr>
          <w:rFonts w:ascii="仿宋_GB2312" w:eastAsia="仿宋_GB2312"/>
          <w:sz w:val="32"/>
        </w:rPr>
      </w:pPr>
      <w:r>
        <w:rPr>
          <w:rFonts w:hint="eastAsia" w:ascii="仿宋_GB2312" w:eastAsia="仿宋_GB2312"/>
          <w:sz w:val="32"/>
          <w:lang w:eastAsia="zh-CN"/>
        </w:rPr>
        <w:t>江</w:t>
      </w:r>
      <w:r>
        <w:rPr>
          <w:rFonts w:hint="eastAsia" w:ascii="仿宋_GB2312" w:eastAsia="仿宋_GB2312"/>
          <w:sz w:val="32"/>
        </w:rPr>
        <w:t>审</w:t>
      </w:r>
      <w:r>
        <w:rPr>
          <w:rFonts w:hint="eastAsia" w:ascii="仿宋_GB2312" w:eastAsia="仿宋_GB2312"/>
          <w:sz w:val="32"/>
          <w:lang w:eastAsia="zh-CN"/>
        </w:rPr>
        <w:t>基建环</w:t>
      </w:r>
      <w:r>
        <w:rPr>
          <w:rFonts w:hint="eastAsia" w:ascii="仿宋_GB2312" w:eastAsia="仿宋_GB2312"/>
          <w:sz w:val="32"/>
        </w:rPr>
        <w:t>审字〔</w:t>
      </w:r>
      <w:r>
        <w:rPr>
          <w:rFonts w:ascii="仿宋_GB2312" w:eastAsia="仿宋_GB2312"/>
          <w:sz w:val="32"/>
        </w:rPr>
        <w:t>2020</w:t>
      </w:r>
      <w:r>
        <w:rPr>
          <w:rFonts w:hint="eastAsia" w:ascii="仿宋_GB2312" w:eastAsia="仿宋_GB2312"/>
          <w:sz w:val="32"/>
        </w:rPr>
        <w:t>〕</w:t>
      </w:r>
      <w:r>
        <w:rPr>
          <w:rFonts w:hint="eastAsia" w:ascii="仿宋_GB2312" w:eastAsia="仿宋_GB2312"/>
          <w:sz w:val="32"/>
          <w:lang w:val="en-US" w:eastAsia="zh-CN"/>
        </w:rPr>
        <w:t>8</w:t>
      </w:r>
      <w:r>
        <w:rPr>
          <w:rFonts w:hint="eastAsia" w:ascii="仿宋_GB2312" w:eastAsia="仿宋_GB2312"/>
          <w:sz w:val="32"/>
        </w:rPr>
        <w:t>号</w:t>
      </w:r>
    </w:p>
    <w:p>
      <w:pPr>
        <w:pStyle w:val="3"/>
        <w:spacing w:line="540" w:lineRule="exact"/>
        <w:rPr>
          <w:sz w:val="28"/>
          <w:szCs w:val="28"/>
        </w:rPr>
      </w:pPr>
    </w:p>
    <w:p>
      <w:pPr>
        <w:pStyle w:val="8"/>
        <w:rPr>
          <w:rFonts w:hint="eastAsia" w:ascii="宋体" w:hAnsi="宋体" w:eastAsia="宋体"/>
          <w:b w:val="0"/>
          <w:bCs w:val="0"/>
        </w:rPr>
      </w:pPr>
      <w:r>
        <w:rPr>
          <w:rFonts w:hint="eastAsia" w:ascii="宋体" w:hAnsi="宋体" w:eastAsia="宋体"/>
          <w:b w:val="0"/>
          <w:bCs w:val="0"/>
        </w:rPr>
        <w:t>关于</w:t>
      </w:r>
      <w:r>
        <w:rPr>
          <w:rFonts w:hint="eastAsia" w:ascii="宋体" w:hAnsi="宋体" w:eastAsia="宋体" w:cs="Times New Roman"/>
          <w:b w:val="0"/>
          <w:bCs w:val="0"/>
        </w:rPr>
        <w:t>生产加工聚氨酯弹性体</w:t>
      </w:r>
      <w:r>
        <w:rPr>
          <w:rFonts w:hint="eastAsia" w:ascii="宋体" w:hAnsi="宋体" w:eastAsia="宋体"/>
          <w:b w:val="0"/>
          <w:bCs w:val="0"/>
        </w:rPr>
        <w:t>项目环境影响</w:t>
      </w:r>
    </w:p>
    <w:p>
      <w:pPr>
        <w:pStyle w:val="8"/>
        <w:rPr>
          <w:rFonts w:ascii="宋体" w:hAnsi="宋体" w:eastAsia="宋体"/>
          <w:b/>
        </w:rPr>
      </w:pPr>
      <w:bookmarkStart w:id="0" w:name="_GoBack"/>
      <w:bookmarkEnd w:id="0"/>
      <w:r>
        <w:rPr>
          <w:rFonts w:hint="eastAsia" w:ascii="宋体" w:hAnsi="宋体" w:eastAsia="宋体"/>
          <w:b w:val="0"/>
          <w:bCs w:val="0"/>
        </w:rPr>
        <w:t>报告表的批复</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sz w:val="32"/>
          <w:lang w:eastAsia="zh-CN"/>
        </w:rPr>
      </w:pPr>
      <w:r>
        <w:rPr>
          <w:rFonts w:hint="eastAsia" w:ascii="仿宋_GB2312" w:hAnsi="Times New Roman" w:eastAsia="仿宋_GB2312" w:cs="Times New Roman"/>
          <w:sz w:val="32"/>
          <w:lang w:eastAsia="zh-CN"/>
        </w:rPr>
        <w:t>柳州市宇飞橡塑制品有限公司：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eastAsia="zh-CN"/>
        </w:rPr>
      </w:pPr>
      <w:r>
        <w:rPr>
          <w:rFonts w:hint="eastAsia" w:ascii="仿宋_GB2312" w:eastAsia="仿宋_GB2312"/>
          <w:sz w:val="32"/>
          <w:lang w:eastAsia="zh-CN"/>
        </w:rPr>
        <w:t>你公司报来</w:t>
      </w:r>
      <w:r>
        <w:rPr>
          <w:rFonts w:hint="eastAsia" w:ascii="仿宋_GB2312" w:hAnsi="Times New Roman" w:eastAsia="仿宋_GB2312" w:cs="Times New Roman"/>
          <w:sz w:val="32"/>
          <w:lang w:eastAsia="zh-CN"/>
        </w:rPr>
        <w:t>《生产加工聚氨酯弹性体建设项目环境影响报告表》（以下</w:t>
      </w:r>
      <w:r>
        <w:rPr>
          <w:rFonts w:hint="eastAsia" w:ascii="仿宋_GB2312" w:eastAsia="仿宋_GB2312"/>
          <w:sz w:val="32"/>
          <w:lang w:eastAsia="zh-CN"/>
        </w:rPr>
        <w:t>简称《报告表》）收悉。经我局审核，现批复如下：</w:t>
      </w:r>
    </w:p>
    <w:p>
      <w:pPr>
        <w:pStyle w:val="2"/>
        <w:overflowPunct/>
        <w:autoSpaceDE/>
        <w:autoSpaceDN/>
        <w:adjustRightInd/>
        <w:ind w:firstLine="640" w:firstLineChars="200"/>
        <w:jc w:val="left"/>
        <w:textAlignment w:val="auto"/>
        <w:rPr>
          <w:rFonts w:hint="eastAsia" w:ascii="仿宋_GB2312" w:hAnsi="Times New Roman" w:eastAsia="仿宋_GB2312" w:cs="Times New Roman"/>
          <w:b w:val="0"/>
          <w:bCs/>
          <w:kern w:val="2"/>
          <w:sz w:val="32"/>
          <w:szCs w:val="24"/>
          <w:lang w:val="en-US" w:eastAsia="zh-CN" w:bidi="ar-SA"/>
        </w:rPr>
      </w:pPr>
      <w:r>
        <w:rPr>
          <w:rFonts w:hint="eastAsia" w:ascii="仿宋_GB2312" w:hAnsi="Times New Roman" w:eastAsia="仿宋_GB2312" w:cs="Times New Roman"/>
          <w:b w:val="0"/>
          <w:bCs/>
          <w:kern w:val="2"/>
          <w:sz w:val="32"/>
          <w:szCs w:val="24"/>
          <w:lang w:val="en-US" w:eastAsia="zh-CN" w:bidi="ar-SA"/>
        </w:rPr>
        <w:t>一、项目位于柳州市柳江区穿山镇四方塘北四路2号</w:t>
      </w:r>
      <w:r>
        <w:rPr>
          <w:rFonts w:hint="eastAsia" w:ascii="仿宋_GB2312" w:hAnsi="Times New Roman" w:eastAsia="仿宋_GB2312" w:cs="Times New Roman"/>
          <w:kern w:val="2"/>
          <w:sz w:val="32"/>
          <w:szCs w:val="24"/>
          <w:lang w:val="en-US" w:eastAsia="zh-CN" w:bidi="ar-SA"/>
        </w:rPr>
        <w:t>，</w:t>
      </w:r>
      <w:r>
        <w:rPr>
          <w:rFonts w:hint="eastAsia" w:ascii="仿宋_GB2312" w:hAnsi="Times New Roman" w:eastAsia="仿宋_GB2312" w:cs="Times New Roman"/>
          <w:b w:val="0"/>
          <w:bCs/>
          <w:kern w:val="2"/>
          <w:sz w:val="32"/>
          <w:szCs w:val="24"/>
          <w:lang w:val="en-US" w:eastAsia="zh-CN" w:bidi="ar-SA"/>
        </w:rPr>
        <w:t>占地面积540平方米。该项目属于新建，项目建设内容主要包括：</w:t>
      </w:r>
      <w:r>
        <w:rPr>
          <w:rFonts w:hint="eastAsia" w:ascii="仿宋_GB2312" w:eastAsia="仿宋_GB2312" w:cs="Times New Roman"/>
          <w:b w:val="0"/>
          <w:bCs/>
          <w:kern w:val="2"/>
          <w:sz w:val="32"/>
          <w:szCs w:val="24"/>
          <w:lang w:val="en-US" w:eastAsia="zh-CN" w:bidi="ar-SA"/>
        </w:rPr>
        <w:t>模具机加工区、</w:t>
      </w:r>
      <w:r>
        <w:rPr>
          <w:rFonts w:hint="eastAsia" w:ascii="仿宋_GB2312" w:hAnsi="Times New Roman" w:eastAsia="仿宋_GB2312" w:cs="Times New Roman"/>
          <w:b w:val="0"/>
          <w:bCs/>
          <w:kern w:val="2"/>
          <w:sz w:val="32"/>
          <w:szCs w:val="24"/>
          <w:lang w:val="en-US" w:eastAsia="zh-CN" w:bidi="ar-SA"/>
        </w:rPr>
        <w:t>聚氨酯弹性体生产区、原料仓库、办公楼、仓库、及配套的用电、给排水及环保处理设施等。生产设备主要包括：</w:t>
      </w:r>
      <w:r>
        <w:rPr>
          <w:rFonts w:hint="eastAsia" w:ascii="仿宋_GB2312" w:eastAsia="仿宋_GB2312" w:cs="Times New Roman"/>
          <w:b w:val="0"/>
          <w:bCs/>
          <w:kern w:val="2"/>
          <w:sz w:val="32"/>
          <w:szCs w:val="24"/>
          <w:lang w:val="en-US" w:eastAsia="zh-CN" w:bidi="ar-SA"/>
        </w:rPr>
        <w:t>烘箱7台</w:t>
      </w:r>
      <w:r>
        <w:rPr>
          <w:rFonts w:hint="eastAsia" w:ascii="仿宋_GB2312" w:hAnsi="Times New Roman" w:eastAsia="仿宋_GB2312" w:cs="Times New Roman"/>
          <w:b w:val="0"/>
          <w:bCs/>
          <w:kern w:val="2"/>
          <w:sz w:val="32"/>
          <w:szCs w:val="24"/>
          <w:lang w:val="en-US" w:eastAsia="zh-CN" w:bidi="ar-SA"/>
        </w:rPr>
        <w:t>、</w:t>
      </w:r>
      <w:r>
        <w:rPr>
          <w:rFonts w:hint="eastAsia" w:ascii="仿宋_GB2312" w:eastAsia="仿宋_GB2312" w:cs="Times New Roman"/>
          <w:b w:val="0"/>
          <w:bCs/>
          <w:kern w:val="2"/>
          <w:sz w:val="32"/>
          <w:szCs w:val="24"/>
          <w:lang w:val="en-US" w:eastAsia="zh-CN" w:bidi="ar-SA"/>
        </w:rPr>
        <w:t>真空锅5台</w:t>
      </w:r>
      <w:r>
        <w:rPr>
          <w:rFonts w:hint="eastAsia" w:ascii="仿宋_GB2312" w:hAnsi="Times New Roman" w:eastAsia="仿宋_GB2312" w:cs="Times New Roman"/>
          <w:b w:val="0"/>
          <w:bCs/>
          <w:kern w:val="2"/>
          <w:sz w:val="32"/>
          <w:szCs w:val="24"/>
          <w:lang w:val="en-US" w:eastAsia="zh-CN" w:bidi="ar-SA"/>
        </w:rPr>
        <w:t>、</w:t>
      </w:r>
      <w:r>
        <w:rPr>
          <w:rFonts w:hint="eastAsia" w:ascii="仿宋_GB2312" w:eastAsia="仿宋_GB2312" w:cs="Times New Roman"/>
          <w:b w:val="0"/>
          <w:bCs/>
          <w:kern w:val="2"/>
          <w:sz w:val="32"/>
          <w:szCs w:val="24"/>
          <w:lang w:val="en-US" w:eastAsia="zh-CN" w:bidi="ar-SA"/>
        </w:rPr>
        <w:t>真空泵2台、储气桶2台</w:t>
      </w:r>
      <w:r>
        <w:rPr>
          <w:rFonts w:hint="eastAsia" w:ascii="仿宋_GB2312" w:hAnsi="Times New Roman" w:eastAsia="仿宋_GB2312" w:cs="Times New Roman"/>
          <w:b w:val="0"/>
          <w:bCs/>
          <w:kern w:val="2"/>
          <w:sz w:val="32"/>
          <w:szCs w:val="24"/>
          <w:lang w:val="en-US" w:eastAsia="zh-CN" w:bidi="ar-SA"/>
        </w:rPr>
        <w:t>等设备。项目建成后，年产聚氨酯弹性体16吨的生产能力。项目总投资</w:t>
      </w:r>
      <w:r>
        <w:rPr>
          <w:rFonts w:hint="eastAsia" w:ascii="仿宋_GB2312" w:eastAsia="仿宋_GB2312" w:cs="Times New Roman"/>
          <w:b w:val="0"/>
          <w:bCs/>
          <w:kern w:val="2"/>
          <w:sz w:val="32"/>
          <w:szCs w:val="24"/>
          <w:lang w:val="en-US" w:eastAsia="zh-CN" w:bidi="ar-SA"/>
        </w:rPr>
        <w:t>200</w:t>
      </w:r>
      <w:r>
        <w:rPr>
          <w:rFonts w:hint="eastAsia" w:ascii="仿宋_GB2312" w:hAnsi="Times New Roman" w:eastAsia="仿宋_GB2312" w:cs="Times New Roman"/>
          <w:b w:val="0"/>
          <w:bCs/>
          <w:kern w:val="2"/>
          <w:sz w:val="32"/>
          <w:szCs w:val="24"/>
          <w:lang w:val="en-US" w:eastAsia="zh-CN" w:bidi="ar-SA"/>
        </w:rPr>
        <w:t>万元，其中环保投资</w:t>
      </w:r>
      <w:r>
        <w:rPr>
          <w:rFonts w:hint="eastAsia" w:ascii="仿宋_GB2312" w:eastAsia="仿宋_GB2312" w:cs="Times New Roman"/>
          <w:b w:val="0"/>
          <w:bCs/>
          <w:kern w:val="2"/>
          <w:sz w:val="32"/>
          <w:szCs w:val="24"/>
          <w:lang w:val="en-US" w:eastAsia="zh-CN" w:bidi="ar-SA"/>
        </w:rPr>
        <w:t>13.5</w:t>
      </w:r>
      <w:r>
        <w:rPr>
          <w:rFonts w:hint="eastAsia" w:ascii="仿宋_GB2312" w:hAnsi="Times New Roman" w:eastAsia="仿宋_GB2312" w:cs="Times New Roman"/>
          <w:b w:val="0"/>
          <w:bCs/>
          <w:kern w:val="2"/>
          <w:sz w:val="32"/>
          <w:szCs w:val="24"/>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项目已取得广西壮族自治区投资项目备案证明，从环境影响角度考虑，同意你公司按照报告表所列的建设项目的地点、性质、规模、采取的环境保护对策措施及下述要求进行项目建设。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二、项目须落实报告表提出的各项环保要求，重点抓好以下环保工作：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Times New Roman" w:eastAsia="仿宋_GB2312" w:cs="Times New Roman"/>
          <w:sz w:val="32"/>
          <w:lang w:val="en-US" w:eastAsia="zh-CN"/>
        </w:rPr>
      </w:pPr>
      <w:r>
        <w:rPr>
          <w:rFonts w:hint="eastAsia" w:ascii="仿宋_GB2312" w:eastAsia="仿宋_GB2312"/>
          <w:sz w:val="32"/>
          <w:lang w:val="en-US" w:eastAsia="zh-CN"/>
        </w:rPr>
        <w:t>（一）项目真空锅加热产生有机废气，通过真空泵经一根15米高排气筒排放，须采取有措施确保有组织外排废气中非甲烷总烃排放浓度和速率达到</w:t>
      </w:r>
      <w:r>
        <w:rPr>
          <w:rFonts w:hint="eastAsia" w:ascii="仿宋_GB2312" w:hAnsi="Times New Roman" w:eastAsia="仿宋_GB2312" w:cs="Times New Roman"/>
          <w:sz w:val="32"/>
          <w:lang w:val="en-US" w:eastAsia="zh-CN"/>
        </w:rPr>
        <w:t>GB31572-2015《合成树脂工业污染物排放标准》中有组织排放限值要求。臭气浓度达到GB14554-93《恶臭污染物排放标准》的表2恶臭污染物排放标准要求</w:t>
      </w:r>
      <w:r>
        <w:rPr>
          <w:rFonts w:hint="eastAsia" w:ascii="仿宋_GB2312" w:eastAsia="仿宋_GB2312" w:cs="Times New Roman"/>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（二）</w:t>
      </w:r>
      <w:r>
        <w:rPr>
          <w:rFonts w:hint="default" w:ascii="仿宋_GB2312" w:hAnsi="Times New Roman" w:eastAsia="仿宋_GB2312" w:cs="Times New Roman"/>
          <w:sz w:val="32"/>
          <w:lang w:val="en-US" w:eastAsia="zh-CN"/>
        </w:rPr>
        <w:t>项目</w:t>
      </w:r>
      <w:r>
        <w:rPr>
          <w:rFonts w:hint="eastAsia" w:ascii="仿宋_GB2312" w:hAnsi="Times New Roman" w:eastAsia="仿宋_GB2312" w:cs="Times New Roman"/>
          <w:sz w:val="32"/>
          <w:lang w:val="en-US" w:eastAsia="zh-CN"/>
        </w:rPr>
        <w:t>出模工序</w:t>
      </w:r>
      <w:r>
        <w:rPr>
          <w:rFonts w:hint="eastAsia" w:ascii="仿宋_GB2312" w:eastAsia="仿宋_GB2312" w:cs="Times New Roman"/>
          <w:sz w:val="32"/>
          <w:lang w:val="en-US" w:eastAsia="zh-CN"/>
        </w:rPr>
        <w:t>产生有机废气。焊接烟尘经移动式旱烟净化器处理后无组织排放</w:t>
      </w:r>
      <w:r>
        <w:rPr>
          <w:rFonts w:hint="eastAsia" w:ascii="仿宋_GB2312" w:hAnsi="Times New Roman" w:eastAsia="仿宋_GB2312" w:cs="Times New Roman"/>
          <w:sz w:val="32"/>
          <w:lang w:val="en-US" w:eastAsia="zh-CN"/>
        </w:rPr>
        <w:t>，确保厂界</w:t>
      </w:r>
      <w:r>
        <w:rPr>
          <w:rFonts w:hint="eastAsia" w:ascii="仿宋_GB2312" w:eastAsia="仿宋_GB2312" w:cs="Times New Roman"/>
          <w:sz w:val="32"/>
          <w:lang w:val="en-US" w:eastAsia="zh-CN"/>
        </w:rPr>
        <w:t>非甲烷总烃、颗粒物无组织</w:t>
      </w:r>
      <w:r>
        <w:rPr>
          <w:rFonts w:hint="eastAsia" w:ascii="仿宋_GB2312" w:hAnsi="Times New Roman" w:eastAsia="仿宋_GB2312" w:cs="Times New Roman"/>
          <w:sz w:val="32"/>
          <w:lang w:val="en-US" w:eastAsia="zh-CN"/>
        </w:rPr>
        <w:t>排放浓度达到GB31572-2015《合成树脂工业污染物排放标准》表9企业边界大气污染物浓度限值要求</w:t>
      </w:r>
      <w:r>
        <w:rPr>
          <w:rFonts w:hint="eastAsia" w:ascii="仿宋_GB2312" w:eastAsia="仿宋_GB2312" w:cs="Times New Roman"/>
          <w:sz w:val="32"/>
          <w:lang w:val="en-US" w:eastAsia="zh-CN"/>
        </w:rPr>
        <w:t>。</w:t>
      </w:r>
      <w:r>
        <w:rPr>
          <w:rFonts w:hint="eastAsia" w:ascii="仿宋_GB2312" w:hAnsi="Times New Roman" w:eastAsia="仿宋_GB2312" w:cs="Times New Roman"/>
          <w:sz w:val="32"/>
          <w:lang w:val="en-US" w:eastAsia="zh-CN"/>
        </w:rPr>
        <w:t>厂界臭气浓度达</w:t>
      </w:r>
      <w:r>
        <w:rPr>
          <w:rFonts w:hint="eastAsia" w:ascii="仿宋_GB2312" w:eastAsia="仿宋_GB2312" w:cs="Times New Roman"/>
          <w:sz w:val="32"/>
          <w:lang w:val="en-US" w:eastAsia="zh-CN"/>
        </w:rPr>
        <w:t>到</w:t>
      </w:r>
      <w:r>
        <w:rPr>
          <w:rFonts w:hint="eastAsia" w:ascii="仿宋_GB2312" w:hAnsi="Times New Roman" w:eastAsia="仿宋_GB2312" w:cs="Times New Roman"/>
          <w:sz w:val="32"/>
          <w:lang w:val="en-US" w:eastAsia="zh-CN"/>
        </w:rPr>
        <w:t>GB14554-93《恶臭污染物排放标准》的表1恶臭污染物厂界标准值二级标准要求。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hAnsi="Times New Roman" w:eastAsia="仿宋_GB2312" w:cs="Times New Roman"/>
          <w:sz w:val="32"/>
          <w:lang w:val="en-US" w:eastAsia="zh-CN"/>
        </w:rPr>
        <w:t>（三）</w:t>
      </w:r>
      <w:r>
        <w:rPr>
          <w:rFonts w:hint="eastAsia" w:ascii="仿宋_GB2312" w:eastAsia="仿宋_GB2312" w:cs="Times New Roman"/>
          <w:sz w:val="32"/>
          <w:lang w:val="en-US" w:eastAsia="zh-CN"/>
        </w:rPr>
        <w:t>项目无生产废水。</w:t>
      </w:r>
      <w:r>
        <w:rPr>
          <w:rFonts w:hint="eastAsia" w:ascii="仿宋_GB2312" w:hAnsi="Times New Roman" w:eastAsia="仿宋_GB2312" w:cs="Times New Roman"/>
          <w:sz w:val="32"/>
          <w:lang w:val="en-US" w:eastAsia="zh-CN"/>
        </w:rPr>
        <w:t>生活污水</w:t>
      </w:r>
      <w:r>
        <w:rPr>
          <w:rFonts w:hint="default" w:ascii="仿宋_GB2312" w:hAnsi="Times New Roman" w:eastAsia="仿宋_GB2312" w:cs="Times New Roman"/>
          <w:sz w:val="32"/>
          <w:lang w:val="en-US" w:eastAsia="zh-CN"/>
        </w:rPr>
        <w:t>经化粪</w:t>
      </w:r>
      <w:r>
        <w:rPr>
          <w:rFonts w:hint="default" w:ascii="仿宋_GB2312" w:eastAsia="仿宋_GB2312"/>
          <w:sz w:val="32"/>
          <w:lang w:val="en-US" w:eastAsia="zh-CN"/>
        </w:rPr>
        <w:t>池进行处理后</w:t>
      </w:r>
      <w:r>
        <w:rPr>
          <w:rFonts w:hint="eastAsia" w:ascii="仿宋_GB2312" w:eastAsia="仿宋_GB2312"/>
          <w:sz w:val="32"/>
          <w:lang w:val="en-US" w:eastAsia="zh-CN"/>
        </w:rPr>
        <w:t>，确保污染物排放浓度</w:t>
      </w:r>
      <w:r>
        <w:rPr>
          <w:rFonts w:hint="default" w:ascii="仿宋_GB2312" w:eastAsia="仿宋_GB2312"/>
          <w:sz w:val="32"/>
          <w:lang w:val="en-US" w:eastAsia="zh-CN"/>
        </w:rPr>
        <w:t>达到GB8978-1996《污水综合排放标准》三级标准</w:t>
      </w:r>
      <w:r>
        <w:rPr>
          <w:rFonts w:hint="eastAsia" w:ascii="仿宋_GB2312" w:eastAsia="仿宋_GB2312"/>
          <w:sz w:val="32"/>
          <w:lang w:val="en-US" w:eastAsia="zh-CN"/>
        </w:rPr>
        <w:t>后</w:t>
      </w:r>
      <w:r>
        <w:rPr>
          <w:rFonts w:hint="default" w:ascii="仿宋_GB2312" w:eastAsia="仿宋_GB2312"/>
          <w:sz w:val="32"/>
          <w:lang w:val="en-US" w:eastAsia="zh-CN"/>
        </w:rPr>
        <w:t>排入市政污水管网，最后进入</w:t>
      </w:r>
      <w:r>
        <w:rPr>
          <w:rFonts w:hint="eastAsia" w:ascii="仿宋_GB2312" w:eastAsia="仿宋_GB2312"/>
          <w:sz w:val="32"/>
          <w:lang w:val="en-US" w:eastAsia="zh-CN"/>
        </w:rPr>
        <w:t>新兴污水处理厂处理。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olor w:val="FF0000"/>
          <w:sz w:val="32"/>
          <w:lang w:val="en-US" w:eastAsia="zh-CN"/>
        </w:rPr>
      </w:pPr>
      <w:r>
        <w:rPr>
          <w:rFonts w:hint="eastAsia" w:ascii="仿宋_GB2312" w:hAnsi="Times New Roman" w:eastAsia="仿宋_GB2312" w:cs="Times New Roman"/>
          <w:sz w:val="32"/>
          <w:lang w:val="en-US" w:eastAsia="zh-CN"/>
        </w:rPr>
        <w:t>（四）项目运营期噪声经采取基础减震、厂房隔声措施及经过距离衰减后，确保厂界噪声达到GB12348-2008《工业企业厂界环境噪声排</w:t>
      </w:r>
      <w:r>
        <w:rPr>
          <w:rFonts w:hint="eastAsia" w:ascii="仿宋_GB2312" w:hAnsi="Times New Roman" w:eastAsia="仿宋_GB2312" w:cs="Times New Roman"/>
          <w:color w:val="auto"/>
          <w:sz w:val="32"/>
          <w:lang w:val="en-US" w:eastAsia="zh-CN"/>
        </w:rPr>
        <w:t>放</w:t>
      </w:r>
      <w:r>
        <w:rPr>
          <w:rFonts w:hint="eastAsia" w:ascii="仿宋_GB2312" w:eastAsia="仿宋_GB2312"/>
          <w:color w:val="auto"/>
          <w:sz w:val="32"/>
          <w:lang w:val="en-US" w:eastAsia="zh-CN"/>
        </w:rPr>
        <w:t>标准》3类标准要求。</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w:t>
      </w:r>
      <w:r>
        <w:rPr>
          <w:rFonts w:hint="eastAsia" w:ascii="仿宋_GB2312" w:eastAsia="仿宋_GB2312"/>
          <w:bCs/>
          <w:color w:val="auto"/>
          <w:sz w:val="32"/>
          <w:szCs w:val="44"/>
          <w:lang w:eastAsia="zh-CN"/>
        </w:rPr>
        <w:t>五</w:t>
      </w:r>
      <w:r>
        <w:rPr>
          <w:rFonts w:hint="eastAsia" w:ascii="仿宋_GB2312" w:eastAsia="仿宋_GB2312"/>
          <w:bCs/>
          <w:color w:val="auto"/>
          <w:sz w:val="32"/>
          <w:szCs w:val="44"/>
        </w:rPr>
        <w:t>）做好一般固体废物的综合利用和妥善处置工作。须按GB18599-2001《一般工业固体废物贮存、处置场污染控制标准》及其修改单的要求设置相关污染防治设施。</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w:t>
      </w:r>
      <w:r>
        <w:rPr>
          <w:rFonts w:hint="eastAsia" w:ascii="仿宋_GB2312" w:eastAsia="仿宋_GB2312"/>
          <w:bCs/>
          <w:color w:val="auto"/>
          <w:sz w:val="32"/>
          <w:szCs w:val="44"/>
          <w:lang w:eastAsia="zh-CN"/>
        </w:rPr>
        <w:t>六</w:t>
      </w:r>
      <w:r>
        <w:rPr>
          <w:rFonts w:hint="eastAsia" w:ascii="仿宋_GB2312" w:eastAsia="仿宋_GB2312"/>
          <w:bCs/>
          <w:color w:val="auto"/>
          <w:sz w:val="32"/>
          <w:szCs w:val="44"/>
        </w:rPr>
        <w:t>）须按GB18597-2001《危险废物贮存污染控制标准》及其修改单的要求，建设危险废物的收集临时存放设施。废润滑油危险废物须定期交由有危险废物经营许可证资质的单位处置，不得随意堆放、擅自外排。做好危险废物处置及转移联单的台帐记录。</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w:t>
      </w:r>
      <w:r>
        <w:rPr>
          <w:rFonts w:hint="eastAsia" w:ascii="仿宋_GB2312" w:eastAsia="仿宋_GB2312"/>
          <w:bCs/>
          <w:color w:val="auto"/>
          <w:sz w:val="32"/>
          <w:szCs w:val="44"/>
          <w:lang w:eastAsia="zh-CN"/>
        </w:rPr>
        <w:t>七</w:t>
      </w:r>
      <w:r>
        <w:rPr>
          <w:rFonts w:hint="eastAsia" w:ascii="仿宋_GB2312" w:eastAsia="仿宋_GB2312"/>
          <w:bCs/>
          <w:color w:val="auto"/>
          <w:sz w:val="32"/>
          <w:szCs w:val="44"/>
        </w:rPr>
        <w:t>）按照《环境保护图形标志—排污口（源）》和《排污口规范化整治要求（试行）》有关规定建设规范化的排污口</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须按要求办</w:t>
      </w:r>
      <w:r>
        <w:rPr>
          <w:rFonts w:hint="eastAsia" w:ascii="仿宋_GB2312" w:eastAsia="仿宋_GB2312"/>
          <w:bCs/>
          <w:color w:val="auto"/>
          <w:sz w:val="32"/>
          <w:szCs w:val="44"/>
          <w:lang w:eastAsia="zh-CN"/>
        </w:rPr>
        <w:t>理</w:t>
      </w:r>
      <w:r>
        <w:rPr>
          <w:rFonts w:hint="eastAsia" w:ascii="仿宋_GB2312" w:eastAsia="仿宋_GB2312"/>
          <w:bCs/>
          <w:color w:val="auto"/>
          <w:sz w:val="32"/>
          <w:szCs w:val="44"/>
        </w:rPr>
        <w:t>排污许可证。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（八）加强环境管理，制定并落实环境保护规章制度，落实环境风险防范措施，确保环保措施的有效落实，环保设施的正常运转以及各项污染物稳定达标排放。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四、建设项目的性质、规模、地点、采用的生产工艺或者防治污染、防止生态破坏的措施发生重大变动的，建设单位应当重新报批建设项目的环境影响评价文件。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lang w:val="en-US" w:eastAsia="zh-CN"/>
        </w:rPr>
      </w:pPr>
      <w:r>
        <w:rPr>
          <w:rFonts w:hint="eastAsia" w:ascii="仿宋_GB2312" w:eastAsia="仿宋_GB2312"/>
          <w:sz w:val="32"/>
          <w:lang w:val="en-US" w:eastAsia="zh-CN"/>
        </w:rPr>
        <w:t>五、建设单位在接到本批复5日内，将批复文件及批准后的《报告表》（报批稿）送达柳州市柳江生态环境局,并按规定接受辖区生态环境部门的监管检查。</w:t>
      </w:r>
    </w:p>
    <w:p>
      <w:pPr>
        <w:spacing w:line="640" w:lineRule="exact"/>
        <w:ind w:firstLine="640" w:firstLineChars="200"/>
        <w:jc w:val="left"/>
        <w:rPr>
          <w:rFonts w:hint="eastAsia" w:ascii="仿宋_GB2312" w:eastAsia="仿宋_GB2312"/>
          <w:sz w:val="32"/>
          <w:lang w:val="en-US" w:eastAsia="zh-CN"/>
        </w:rPr>
      </w:pPr>
    </w:p>
    <w:p>
      <w:pPr>
        <w:spacing w:line="540" w:lineRule="exact"/>
        <w:jc w:val="left"/>
        <w:rPr>
          <w:rFonts w:hint="eastAsia" w:ascii="仿宋" w:hAnsi="仿宋" w:eastAsia="仿宋"/>
          <w:sz w:val="30"/>
          <w:szCs w:val="30"/>
          <w:lang w:val="en-US" w:eastAsia="zh-CN"/>
        </w:rPr>
      </w:pPr>
    </w:p>
    <w:p>
      <w:pPr>
        <w:spacing w:line="540" w:lineRule="exact"/>
        <w:ind w:firstLine="600" w:firstLineChars="200"/>
        <w:jc w:val="left"/>
        <w:rPr>
          <w:rFonts w:hint="eastAsia" w:ascii="仿宋_GB2312" w:eastAsia="仿宋_GB2312"/>
          <w:sz w:val="32"/>
          <w:lang w:val="en-US" w:eastAsia="zh-CN"/>
        </w:rPr>
      </w:pPr>
      <w:r>
        <w:rPr>
          <w:rFonts w:hint="eastAsia" w:ascii="仿宋" w:hAnsi="仿宋" w:eastAsia="仿宋"/>
          <w:sz w:val="30"/>
          <w:szCs w:val="30"/>
          <w:lang w:val="en-US" w:eastAsia="zh-CN"/>
        </w:rPr>
        <w:t xml:space="preserve">                               </w:t>
      </w:r>
      <w:r>
        <w:rPr>
          <w:rFonts w:hint="eastAsia" w:ascii="仿宋_GB2312" w:eastAsia="仿宋_GB2312"/>
          <w:sz w:val="32"/>
          <w:lang w:val="en-US" w:eastAsia="zh-CN"/>
        </w:rPr>
        <w:t xml:space="preserve"> 2020年8月24日</w:t>
      </w: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pStyle w:val="2"/>
        <w:rPr>
          <w:rFonts w:hint="eastAsia"/>
          <w:lang w:val="en-US" w:eastAsia="zh-CN"/>
        </w:rPr>
      </w:pPr>
    </w:p>
    <w:p>
      <w:pPr>
        <w:spacing w:line="540" w:lineRule="exact"/>
        <w:jc w:val="left"/>
        <w:rPr>
          <w:rFonts w:hint="eastAsia" w:ascii="仿宋_GB2312" w:eastAsia="仿宋_GB2312"/>
          <w:sz w:val="32"/>
          <w:lang w:val="en-US" w:eastAsia="zh-CN"/>
        </w:rPr>
      </w:pPr>
    </w:p>
    <w:p>
      <w:pPr>
        <w:pStyle w:val="2"/>
        <w:rPr>
          <w:rFonts w:hint="eastAsia" w:ascii="仿宋_GB2312" w:eastAsia="仿宋_GB2312"/>
          <w:sz w:val="32"/>
          <w:lang w:val="en-US" w:eastAsia="zh-CN"/>
        </w:rPr>
      </w:pPr>
    </w:p>
    <w:p>
      <w:pPr>
        <w:rPr>
          <w:rFonts w:hint="eastAsia"/>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p>
    <w:p>
      <w:pPr>
        <w:spacing w:line="540" w:lineRule="exact"/>
        <w:jc w:val="left"/>
        <w:rPr>
          <w:rFonts w:hint="eastAsia" w:ascii="仿宋_GB2312" w:eastAsia="仿宋_GB2312"/>
          <w:sz w:val="32"/>
          <w:lang w:val="en-US" w:eastAsia="zh-CN"/>
        </w:rPr>
      </w:pPr>
      <w:r>
        <w:rPr>
          <w:rFonts w:hint="eastAsia" w:ascii="仿宋_GB2312" w:eastAsia="仿宋_GB2312"/>
          <w:sz w:val="32"/>
          <w:lang w:val="en-US" w:eastAsia="zh-CN"/>
        </w:rPr>
        <w:t>（信息是否公开：主动公开）</w:t>
      </w:r>
    </w:p>
    <w:p>
      <w:pPr>
        <w:spacing w:line="540" w:lineRule="exact"/>
        <w:jc w:val="left"/>
        <w:rPr>
          <w:rFonts w:hint="eastAsia" w:ascii="仿宋_GB2312" w:eastAsia="仿宋_GB2312"/>
          <w:sz w:val="32"/>
          <w:lang w:val="en-US" w:eastAsia="zh-CN"/>
        </w:rPr>
      </w:pPr>
      <w:r>
        <w:rPr>
          <w:rFonts w:hint="eastAsia" w:ascii="仿宋" w:hAnsi="仿宋" w:eastAsia="仿宋"/>
          <w:sz w:val="30"/>
          <w:szCs w:val="30"/>
          <w:u w:val="single"/>
          <w:lang w:eastAsia="zh-CN"/>
        </w:rPr>
        <w:t xml:space="preserve"> </w:t>
      </w:r>
      <w:r>
        <w:rPr>
          <w:rFonts w:hint="eastAsia" w:ascii="仿宋" w:hAnsi="仿宋" w:eastAsia="仿宋"/>
          <w:sz w:val="30"/>
          <w:szCs w:val="30"/>
          <w:u w:val="single"/>
          <w:lang w:val="en-US" w:eastAsia="zh-CN"/>
        </w:rPr>
        <w:t xml:space="preserve"> </w:t>
      </w:r>
      <w:r>
        <w:rPr>
          <w:rFonts w:hint="eastAsia" w:ascii="仿宋_GB2312" w:eastAsia="仿宋_GB2312"/>
          <w:sz w:val="28"/>
          <w:szCs w:val="28"/>
          <w:u w:val="single"/>
          <w:lang w:val="en-US" w:eastAsia="zh-CN"/>
        </w:rPr>
        <w:t xml:space="preserve">  投资项目在线审批监管平台项目代码：2019-450222-49-03-008769      </w:t>
      </w:r>
      <w:r>
        <w:rPr>
          <w:rFonts w:hint="eastAsia" w:ascii="仿宋_GB2312" w:eastAsia="仿宋_GB2312"/>
          <w:sz w:val="32"/>
          <w:lang w:val="en-US" w:eastAsia="zh-CN"/>
        </w:rPr>
        <w:t xml:space="preserve">  </w:t>
      </w:r>
    </w:p>
    <w:p>
      <w:pPr>
        <w:spacing w:line="540" w:lineRule="exact"/>
        <w:jc w:val="left"/>
        <w:rPr>
          <w:rFonts w:hint="eastAsia" w:ascii="仿宋_GB2312" w:eastAsia="仿宋_GB2312"/>
          <w:sz w:val="32"/>
          <w:u w:val="single"/>
          <w:lang w:val="en-US" w:eastAsia="zh-CN"/>
        </w:rPr>
      </w:pPr>
      <w:r>
        <w:rPr>
          <w:rFonts w:hint="eastAsia" w:ascii="仿宋_GB2312" w:eastAsia="仿宋_GB2312"/>
          <w:sz w:val="32"/>
          <w:u w:val="single"/>
          <w:lang w:val="en-US" w:eastAsia="zh-CN"/>
        </w:rPr>
        <w:t xml:space="preserve">抄送:柳州市柳江生态环境局                                       </w:t>
      </w:r>
    </w:p>
    <w:p>
      <w:pPr>
        <w:spacing w:line="540" w:lineRule="exact"/>
        <w:jc w:val="left"/>
        <w:rPr>
          <w:rFonts w:hint="eastAsia" w:ascii="仿宋_GB2312" w:eastAsia="仿宋_GB2312"/>
          <w:sz w:val="32"/>
          <w:lang w:val="en-US" w:eastAsia="zh-CN"/>
        </w:rPr>
      </w:pPr>
      <w:r>
        <w:rPr>
          <w:rFonts w:hint="eastAsia" w:ascii="仿宋_GB2312" w:eastAsia="仿宋_GB2312"/>
          <w:sz w:val="32"/>
          <w:lang w:val="en-US" w:eastAsia="zh-CN"/>
        </w:rPr>
        <w:t xml:space="preserve">柳州市柳江区行政审批局            2020年月8日24日印发 </w:t>
      </w:r>
    </w:p>
    <w:sectPr>
      <w:headerReference r:id="rId3" w:type="default"/>
      <w:footerReference r:id="rId4" w:type="default"/>
      <w:footerReference r:id="rId5" w:type="even"/>
      <w:pgSz w:w="11906" w:h="16838"/>
      <w:pgMar w:top="1984" w:right="136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5C6"/>
    <w:rsid w:val="00000398"/>
    <w:rsid w:val="0000092F"/>
    <w:rsid w:val="00001C2E"/>
    <w:rsid w:val="00002DB3"/>
    <w:rsid w:val="00007473"/>
    <w:rsid w:val="00007663"/>
    <w:rsid w:val="00016931"/>
    <w:rsid w:val="00016CC7"/>
    <w:rsid w:val="00017F77"/>
    <w:rsid w:val="0002263A"/>
    <w:rsid w:val="00022C75"/>
    <w:rsid w:val="0002366F"/>
    <w:rsid w:val="00024C74"/>
    <w:rsid w:val="00026733"/>
    <w:rsid w:val="00027A25"/>
    <w:rsid w:val="00027E19"/>
    <w:rsid w:val="000303A7"/>
    <w:rsid w:val="00040C73"/>
    <w:rsid w:val="00040DE0"/>
    <w:rsid w:val="000417E0"/>
    <w:rsid w:val="00041851"/>
    <w:rsid w:val="0004310E"/>
    <w:rsid w:val="00043D90"/>
    <w:rsid w:val="00044BF4"/>
    <w:rsid w:val="00046318"/>
    <w:rsid w:val="00051B07"/>
    <w:rsid w:val="00052D85"/>
    <w:rsid w:val="00053278"/>
    <w:rsid w:val="00053D4A"/>
    <w:rsid w:val="00054F44"/>
    <w:rsid w:val="00057910"/>
    <w:rsid w:val="00062CCC"/>
    <w:rsid w:val="0006394D"/>
    <w:rsid w:val="00063B2D"/>
    <w:rsid w:val="000646BE"/>
    <w:rsid w:val="0006514E"/>
    <w:rsid w:val="00066F3B"/>
    <w:rsid w:val="00066FA4"/>
    <w:rsid w:val="00071B0E"/>
    <w:rsid w:val="00072D60"/>
    <w:rsid w:val="00081469"/>
    <w:rsid w:val="00082883"/>
    <w:rsid w:val="000853BD"/>
    <w:rsid w:val="0008742C"/>
    <w:rsid w:val="00087ADD"/>
    <w:rsid w:val="00087D43"/>
    <w:rsid w:val="00090B19"/>
    <w:rsid w:val="00090F88"/>
    <w:rsid w:val="00092089"/>
    <w:rsid w:val="000957C5"/>
    <w:rsid w:val="00095F22"/>
    <w:rsid w:val="000A152D"/>
    <w:rsid w:val="000A2136"/>
    <w:rsid w:val="000A55F3"/>
    <w:rsid w:val="000A7066"/>
    <w:rsid w:val="000B0636"/>
    <w:rsid w:val="000B113F"/>
    <w:rsid w:val="000B1860"/>
    <w:rsid w:val="000C0B5E"/>
    <w:rsid w:val="000C1905"/>
    <w:rsid w:val="000C4139"/>
    <w:rsid w:val="000C4333"/>
    <w:rsid w:val="000D0A91"/>
    <w:rsid w:val="000D1CFB"/>
    <w:rsid w:val="000D4421"/>
    <w:rsid w:val="000D5A63"/>
    <w:rsid w:val="000D616A"/>
    <w:rsid w:val="000E0183"/>
    <w:rsid w:val="000E02F2"/>
    <w:rsid w:val="000E09E5"/>
    <w:rsid w:val="000E33EF"/>
    <w:rsid w:val="000E47FB"/>
    <w:rsid w:val="000E63FE"/>
    <w:rsid w:val="000E7233"/>
    <w:rsid w:val="000F099B"/>
    <w:rsid w:val="000F0B87"/>
    <w:rsid w:val="000F1F05"/>
    <w:rsid w:val="000F3BB2"/>
    <w:rsid w:val="000F4FDF"/>
    <w:rsid w:val="00100A90"/>
    <w:rsid w:val="00100CC5"/>
    <w:rsid w:val="00110963"/>
    <w:rsid w:val="001115C6"/>
    <w:rsid w:val="00111F78"/>
    <w:rsid w:val="00113A98"/>
    <w:rsid w:val="00116E10"/>
    <w:rsid w:val="00117805"/>
    <w:rsid w:val="001209C0"/>
    <w:rsid w:val="001233DF"/>
    <w:rsid w:val="00123A1A"/>
    <w:rsid w:val="00125CAF"/>
    <w:rsid w:val="00127CF8"/>
    <w:rsid w:val="00130277"/>
    <w:rsid w:val="00133D7D"/>
    <w:rsid w:val="0013449B"/>
    <w:rsid w:val="001437E4"/>
    <w:rsid w:val="001443DF"/>
    <w:rsid w:val="00146025"/>
    <w:rsid w:val="0015207D"/>
    <w:rsid w:val="00152C21"/>
    <w:rsid w:val="00154740"/>
    <w:rsid w:val="00156CB3"/>
    <w:rsid w:val="001610D0"/>
    <w:rsid w:val="001622EC"/>
    <w:rsid w:val="001656AD"/>
    <w:rsid w:val="00165BA6"/>
    <w:rsid w:val="001710B9"/>
    <w:rsid w:val="00171E90"/>
    <w:rsid w:val="00171FF9"/>
    <w:rsid w:val="001743D5"/>
    <w:rsid w:val="00174548"/>
    <w:rsid w:val="001754BB"/>
    <w:rsid w:val="00176219"/>
    <w:rsid w:val="00181C17"/>
    <w:rsid w:val="00182EFC"/>
    <w:rsid w:val="001832FA"/>
    <w:rsid w:val="00183EF3"/>
    <w:rsid w:val="00185833"/>
    <w:rsid w:val="001858BB"/>
    <w:rsid w:val="00187053"/>
    <w:rsid w:val="00187D31"/>
    <w:rsid w:val="00190225"/>
    <w:rsid w:val="00190D38"/>
    <w:rsid w:val="0019138B"/>
    <w:rsid w:val="0019214C"/>
    <w:rsid w:val="00193D99"/>
    <w:rsid w:val="00193E9B"/>
    <w:rsid w:val="00194B2C"/>
    <w:rsid w:val="001A1363"/>
    <w:rsid w:val="001A2704"/>
    <w:rsid w:val="001A40E3"/>
    <w:rsid w:val="001A7727"/>
    <w:rsid w:val="001B107E"/>
    <w:rsid w:val="001B1AB7"/>
    <w:rsid w:val="001B2480"/>
    <w:rsid w:val="001B63E3"/>
    <w:rsid w:val="001C103D"/>
    <w:rsid w:val="001C125A"/>
    <w:rsid w:val="001C15AB"/>
    <w:rsid w:val="001C7251"/>
    <w:rsid w:val="001C73D3"/>
    <w:rsid w:val="001C7EA4"/>
    <w:rsid w:val="001D078B"/>
    <w:rsid w:val="001D6CBB"/>
    <w:rsid w:val="001E1786"/>
    <w:rsid w:val="001E35AB"/>
    <w:rsid w:val="001E3C34"/>
    <w:rsid w:val="001E4923"/>
    <w:rsid w:val="001E4AED"/>
    <w:rsid w:val="001E5783"/>
    <w:rsid w:val="001E68CD"/>
    <w:rsid w:val="001E6CB9"/>
    <w:rsid w:val="001F051E"/>
    <w:rsid w:val="001F0DE6"/>
    <w:rsid w:val="001F11EF"/>
    <w:rsid w:val="001F1620"/>
    <w:rsid w:val="001F29DE"/>
    <w:rsid w:val="001F3A6D"/>
    <w:rsid w:val="001F3D1A"/>
    <w:rsid w:val="001F694E"/>
    <w:rsid w:val="001F73CD"/>
    <w:rsid w:val="00200DA4"/>
    <w:rsid w:val="002037A7"/>
    <w:rsid w:val="00204D49"/>
    <w:rsid w:val="00206103"/>
    <w:rsid w:val="00207BFD"/>
    <w:rsid w:val="00214864"/>
    <w:rsid w:val="002148A2"/>
    <w:rsid w:val="00214B2A"/>
    <w:rsid w:val="00217C9E"/>
    <w:rsid w:val="00223DE7"/>
    <w:rsid w:val="00224251"/>
    <w:rsid w:val="00225BCB"/>
    <w:rsid w:val="00226937"/>
    <w:rsid w:val="0023014C"/>
    <w:rsid w:val="00231496"/>
    <w:rsid w:val="00231FF8"/>
    <w:rsid w:val="00232F6F"/>
    <w:rsid w:val="00234128"/>
    <w:rsid w:val="0023474F"/>
    <w:rsid w:val="00234866"/>
    <w:rsid w:val="00235203"/>
    <w:rsid w:val="002355EE"/>
    <w:rsid w:val="002379DC"/>
    <w:rsid w:val="00240F7B"/>
    <w:rsid w:val="00241CF6"/>
    <w:rsid w:val="00242AF9"/>
    <w:rsid w:val="00244D0F"/>
    <w:rsid w:val="0024751C"/>
    <w:rsid w:val="00247DEE"/>
    <w:rsid w:val="00251ED7"/>
    <w:rsid w:val="00254C13"/>
    <w:rsid w:val="002551C0"/>
    <w:rsid w:val="00257C39"/>
    <w:rsid w:val="00265D7F"/>
    <w:rsid w:val="002700B4"/>
    <w:rsid w:val="00270F50"/>
    <w:rsid w:val="00277B17"/>
    <w:rsid w:val="002845CC"/>
    <w:rsid w:val="002859C5"/>
    <w:rsid w:val="00291E9D"/>
    <w:rsid w:val="00292F07"/>
    <w:rsid w:val="002A129D"/>
    <w:rsid w:val="002B005B"/>
    <w:rsid w:val="002B2EE7"/>
    <w:rsid w:val="002C371F"/>
    <w:rsid w:val="002C6290"/>
    <w:rsid w:val="002C6F75"/>
    <w:rsid w:val="002D4CED"/>
    <w:rsid w:val="002D646F"/>
    <w:rsid w:val="002D7670"/>
    <w:rsid w:val="002D77E0"/>
    <w:rsid w:val="002E3738"/>
    <w:rsid w:val="002E5EA9"/>
    <w:rsid w:val="002E7ACC"/>
    <w:rsid w:val="002F40C5"/>
    <w:rsid w:val="002F6CC1"/>
    <w:rsid w:val="003020EF"/>
    <w:rsid w:val="00302D0C"/>
    <w:rsid w:val="0030373E"/>
    <w:rsid w:val="00303F41"/>
    <w:rsid w:val="00305572"/>
    <w:rsid w:val="00305A28"/>
    <w:rsid w:val="0031347A"/>
    <w:rsid w:val="00313D52"/>
    <w:rsid w:val="0031550A"/>
    <w:rsid w:val="00322363"/>
    <w:rsid w:val="003224C2"/>
    <w:rsid w:val="00322F05"/>
    <w:rsid w:val="003233C0"/>
    <w:rsid w:val="003241B3"/>
    <w:rsid w:val="00325DA1"/>
    <w:rsid w:val="00326134"/>
    <w:rsid w:val="00327E22"/>
    <w:rsid w:val="003307F0"/>
    <w:rsid w:val="0033497B"/>
    <w:rsid w:val="00335CC2"/>
    <w:rsid w:val="003366A5"/>
    <w:rsid w:val="003379A6"/>
    <w:rsid w:val="003430B0"/>
    <w:rsid w:val="003443AC"/>
    <w:rsid w:val="00344C34"/>
    <w:rsid w:val="00345700"/>
    <w:rsid w:val="00345908"/>
    <w:rsid w:val="0035756F"/>
    <w:rsid w:val="003618C0"/>
    <w:rsid w:val="003619B9"/>
    <w:rsid w:val="003622FA"/>
    <w:rsid w:val="00362B39"/>
    <w:rsid w:val="003633E6"/>
    <w:rsid w:val="00363E53"/>
    <w:rsid w:val="0036432D"/>
    <w:rsid w:val="003652AC"/>
    <w:rsid w:val="00365B16"/>
    <w:rsid w:val="00370FA6"/>
    <w:rsid w:val="00371199"/>
    <w:rsid w:val="00372EBE"/>
    <w:rsid w:val="003747F9"/>
    <w:rsid w:val="003749F8"/>
    <w:rsid w:val="00374D43"/>
    <w:rsid w:val="00375FA8"/>
    <w:rsid w:val="0037695A"/>
    <w:rsid w:val="00385110"/>
    <w:rsid w:val="0038692A"/>
    <w:rsid w:val="00391EF8"/>
    <w:rsid w:val="00392B41"/>
    <w:rsid w:val="003A104E"/>
    <w:rsid w:val="003A14F2"/>
    <w:rsid w:val="003A1B7F"/>
    <w:rsid w:val="003A2C97"/>
    <w:rsid w:val="003A50D6"/>
    <w:rsid w:val="003A6406"/>
    <w:rsid w:val="003A6447"/>
    <w:rsid w:val="003A70FD"/>
    <w:rsid w:val="003A766B"/>
    <w:rsid w:val="003B01C7"/>
    <w:rsid w:val="003B2E9F"/>
    <w:rsid w:val="003B57DD"/>
    <w:rsid w:val="003B6560"/>
    <w:rsid w:val="003B77E3"/>
    <w:rsid w:val="003C59DB"/>
    <w:rsid w:val="003C680A"/>
    <w:rsid w:val="003C7777"/>
    <w:rsid w:val="003D0212"/>
    <w:rsid w:val="003D1088"/>
    <w:rsid w:val="003D43BC"/>
    <w:rsid w:val="003D7117"/>
    <w:rsid w:val="003E3D95"/>
    <w:rsid w:val="003E4B6A"/>
    <w:rsid w:val="003E4F02"/>
    <w:rsid w:val="003E5267"/>
    <w:rsid w:val="003E7EE8"/>
    <w:rsid w:val="003F0448"/>
    <w:rsid w:val="003F0EEC"/>
    <w:rsid w:val="003F467B"/>
    <w:rsid w:val="00402AD5"/>
    <w:rsid w:val="00403FB6"/>
    <w:rsid w:val="004045A3"/>
    <w:rsid w:val="00410C02"/>
    <w:rsid w:val="00412691"/>
    <w:rsid w:val="00414740"/>
    <w:rsid w:val="00414E2F"/>
    <w:rsid w:val="00415D6B"/>
    <w:rsid w:val="00424416"/>
    <w:rsid w:val="00424A8B"/>
    <w:rsid w:val="00424DB6"/>
    <w:rsid w:val="00425F30"/>
    <w:rsid w:val="0043239E"/>
    <w:rsid w:val="004330EF"/>
    <w:rsid w:val="00436E64"/>
    <w:rsid w:val="00437CCC"/>
    <w:rsid w:val="00437F7E"/>
    <w:rsid w:val="00443286"/>
    <w:rsid w:val="00443F91"/>
    <w:rsid w:val="00444C0A"/>
    <w:rsid w:val="0044684F"/>
    <w:rsid w:val="0044794A"/>
    <w:rsid w:val="00447A14"/>
    <w:rsid w:val="00447FEE"/>
    <w:rsid w:val="00450378"/>
    <w:rsid w:val="00453440"/>
    <w:rsid w:val="0045376C"/>
    <w:rsid w:val="00454DD0"/>
    <w:rsid w:val="00461714"/>
    <w:rsid w:val="00463416"/>
    <w:rsid w:val="00463DC4"/>
    <w:rsid w:val="004640D9"/>
    <w:rsid w:val="004659FE"/>
    <w:rsid w:val="00467E56"/>
    <w:rsid w:val="004707EE"/>
    <w:rsid w:val="00470AA8"/>
    <w:rsid w:val="0047177A"/>
    <w:rsid w:val="004724FA"/>
    <w:rsid w:val="004734D5"/>
    <w:rsid w:val="0047501A"/>
    <w:rsid w:val="0047767F"/>
    <w:rsid w:val="004779EE"/>
    <w:rsid w:val="00477DBA"/>
    <w:rsid w:val="00480A5F"/>
    <w:rsid w:val="004828A3"/>
    <w:rsid w:val="004867E4"/>
    <w:rsid w:val="004869AE"/>
    <w:rsid w:val="0049257D"/>
    <w:rsid w:val="00493156"/>
    <w:rsid w:val="00494704"/>
    <w:rsid w:val="004A0CAC"/>
    <w:rsid w:val="004A154B"/>
    <w:rsid w:val="004A1790"/>
    <w:rsid w:val="004A36F6"/>
    <w:rsid w:val="004A4E6C"/>
    <w:rsid w:val="004A6981"/>
    <w:rsid w:val="004A6D89"/>
    <w:rsid w:val="004B0527"/>
    <w:rsid w:val="004B0AC7"/>
    <w:rsid w:val="004B1186"/>
    <w:rsid w:val="004B2E6E"/>
    <w:rsid w:val="004B3C3A"/>
    <w:rsid w:val="004B5023"/>
    <w:rsid w:val="004B634A"/>
    <w:rsid w:val="004B65E5"/>
    <w:rsid w:val="004B6B3B"/>
    <w:rsid w:val="004B6B83"/>
    <w:rsid w:val="004B785D"/>
    <w:rsid w:val="004C0857"/>
    <w:rsid w:val="004C2A8C"/>
    <w:rsid w:val="004C3F04"/>
    <w:rsid w:val="004C5485"/>
    <w:rsid w:val="004C5994"/>
    <w:rsid w:val="004C61D3"/>
    <w:rsid w:val="004D3BA9"/>
    <w:rsid w:val="004E2883"/>
    <w:rsid w:val="004E4B09"/>
    <w:rsid w:val="004E6DDC"/>
    <w:rsid w:val="004E7A8B"/>
    <w:rsid w:val="004E7E3A"/>
    <w:rsid w:val="004F0670"/>
    <w:rsid w:val="004F5BE5"/>
    <w:rsid w:val="004F64B3"/>
    <w:rsid w:val="004F6D8A"/>
    <w:rsid w:val="00503032"/>
    <w:rsid w:val="005033E8"/>
    <w:rsid w:val="00504F2C"/>
    <w:rsid w:val="005052B0"/>
    <w:rsid w:val="00510FFE"/>
    <w:rsid w:val="005111D3"/>
    <w:rsid w:val="00512CE1"/>
    <w:rsid w:val="0051428F"/>
    <w:rsid w:val="00515E64"/>
    <w:rsid w:val="00515FDC"/>
    <w:rsid w:val="00516159"/>
    <w:rsid w:val="00517958"/>
    <w:rsid w:val="00517981"/>
    <w:rsid w:val="00520055"/>
    <w:rsid w:val="0052283E"/>
    <w:rsid w:val="00544213"/>
    <w:rsid w:val="00545212"/>
    <w:rsid w:val="00546476"/>
    <w:rsid w:val="00546A00"/>
    <w:rsid w:val="00546DA3"/>
    <w:rsid w:val="005517C1"/>
    <w:rsid w:val="0055261F"/>
    <w:rsid w:val="0055426E"/>
    <w:rsid w:val="005548BC"/>
    <w:rsid w:val="005557C2"/>
    <w:rsid w:val="00555EFB"/>
    <w:rsid w:val="0056111C"/>
    <w:rsid w:val="00566EDC"/>
    <w:rsid w:val="005735AF"/>
    <w:rsid w:val="00574FCC"/>
    <w:rsid w:val="005813C9"/>
    <w:rsid w:val="00583BDA"/>
    <w:rsid w:val="005850C3"/>
    <w:rsid w:val="00585212"/>
    <w:rsid w:val="005861EB"/>
    <w:rsid w:val="00592C2B"/>
    <w:rsid w:val="005939B4"/>
    <w:rsid w:val="00593F03"/>
    <w:rsid w:val="00594E75"/>
    <w:rsid w:val="005A1652"/>
    <w:rsid w:val="005A4448"/>
    <w:rsid w:val="005A7A9D"/>
    <w:rsid w:val="005B0071"/>
    <w:rsid w:val="005B4670"/>
    <w:rsid w:val="005B7D99"/>
    <w:rsid w:val="005B7FC6"/>
    <w:rsid w:val="005C0A0F"/>
    <w:rsid w:val="005C4703"/>
    <w:rsid w:val="005C7C46"/>
    <w:rsid w:val="005D00C3"/>
    <w:rsid w:val="005D2461"/>
    <w:rsid w:val="005D2B9C"/>
    <w:rsid w:val="005D2CE3"/>
    <w:rsid w:val="005D4FD0"/>
    <w:rsid w:val="005D5BFC"/>
    <w:rsid w:val="005D6251"/>
    <w:rsid w:val="005D70AE"/>
    <w:rsid w:val="005D7331"/>
    <w:rsid w:val="005D7D94"/>
    <w:rsid w:val="005E35EE"/>
    <w:rsid w:val="005E4D5B"/>
    <w:rsid w:val="005E52CA"/>
    <w:rsid w:val="005E5376"/>
    <w:rsid w:val="005E5797"/>
    <w:rsid w:val="005E5932"/>
    <w:rsid w:val="005F18B4"/>
    <w:rsid w:val="005F2ABC"/>
    <w:rsid w:val="005F3497"/>
    <w:rsid w:val="005F3748"/>
    <w:rsid w:val="005F469F"/>
    <w:rsid w:val="00601AE0"/>
    <w:rsid w:val="00601C74"/>
    <w:rsid w:val="006045AA"/>
    <w:rsid w:val="006057EC"/>
    <w:rsid w:val="0061246E"/>
    <w:rsid w:val="00616CAD"/>
    <w:rsid w:val="00617BEC"/>
    <w:rsid w:val="00622E78"/>
    <w:rsid w:val="006235B7"/>
    <w:rsid w:val="00623F57"/>
    <w:rsid w:val="006247C1"/>
    <w:rsid w:val="006253C8"/>
    <w:rsid w:val="00625491"/>
    <w:rsid w:val="00625E24"/>
    <w:rsid w:val="00626699"/>
    <w:rsid w:val="00632798"/>
    <w:rsid w:val="006328CD"/>
    <w:rsid w:val="0063386C"/>
    <w:rsid w:val="006346D5"/>
    <w:rsid w:val="00637B36"/>
    <w:rsid w:val="0064055A"/>
    <w:rsid w:val="00640E2E"/>
    <w:rsid w:val="0064499A"/>
    <w:rsid w:val="00645351"/>
    <w:rsid w:val="00645C77"/>
    <w:rsid w:val="006474A4"/>
    <w:rsid w:val="006475D1"/>
    <w:rsid w:val="00650C82"/>
    <w:rsid w:val="006515F9"/>
    <w:rsid w:val="006538C5"/>
    <w:rsid w:val="0065394B"/>
    <w:rsid w:val="0065694F"/>
    <w:rsid w:val="00656CA8"/>
    <w:rsid w:val="00657810"/>
    <w:rsid w:val="006610FA"/>
    <w:rsid w:val="006618B0"/>
    <w:rsid w:val="00661CE9"/>
    <w:rsid w:val="00662B28"/>
    <w:rsid w:val="006632D6"/>
    <w:rsid w:val="00663C0F"/>
    <w:rsid w:val="00665BFD"/>
    <w:rsid w:val="00666553"/>
    <w:rsid w:val="00666C2E"/>
    <w:rsid w:val="0067268C"/>
    <w:rsid w:val="00672E2A"/>
    <w:rsid w:val="00673777"/>
    <w:rsid w:val="0068110D"/>
    <w:rsid w:val="00681813"/>
    <w:rsid w:val="00682811"/>
    <w:rsid w:val="00686463"/>
    <w:rsid w:val="006869E8"/>
    <w:rsid w:val="00690829"/>
    <w:rsid w:val="00691399"/>
    <w:rsid w:val="00694139"/>
    <w:rsid w:val="00695835"/>
    <w:rsid w:val="00695986"/>
    <w:rsid w:val="00696E80"/>
    <w:rsid w:val="006A036F"/>
    <w:rsid w:val="006A3C50"/>
    <w:rsid w:val="006A57D9"/>
    <w:rsid w:val="006A5E21"/>
    <w:rsid w:val="006A70A6"/>
    <w:rsid w:val="006A79E0"/>
    <w:rsid w:val="006B32D6"/>
    <w:rsid w:val="006B74ED"/>
    <w:rsid w:val="006C0733"/>
    <w:rsid w:val="006C3F70"/>
    <w:rsid w:val="006C5AC4"/>
    <w:rsid w:val="006C6202"/>
    <w:rsid w:val="006D0C86"/>
    <w:rsid w:val="006D490B"/>
    <w:rsid w:val="006D5F9D"/>
    <w:rsid w:val="006D6704"/>
    <w:rsid w:val="006D7E1C"/>
    <w:rsid w:val="006E14F9"/>
    <w:rsid w:val="006E5466"/>
    <w:rsid w:val="006F1151"/>
    <w:rsid w:val="006F28A8"/>
    <w:rsid w:val="006F44E1"/>
    <w:rsid w:val="006F5A72"/>
    <w:rsid w:val="006F5DB6"/>
    <w:rsid w:val="006F6131"/>
    <w:rsid w:val="007006F6"/>
    <w:rsid w:val="00700D26"/>
    <w:rsid w:val="00702A74"/>
    <w:rsid w:val="007031AE"/>
    <w:rsid w:val="00703DAD"/>
    <w:rsid w:val="00706988"/>
    <w:rsid w:val="007124F6"/>
    <w:rsid w:val="00712E6A"/>
    <w:rsid w:val="00713BFB"/>
    <w:rsid w:val="00717E2A"/>
    <w:rsid w:val="007200A4"/>
    <w:rsid w:val="007210C9"/>
    <w:rsid w:val="007212A2"/>
    <w:rsid w:val="0072492E"/>
    <w:rsid w:val="00726639"/>
    <w:rsid w:val="007272DD"/>
    <w:rsid w:val="00727DAB"/>
    <w:rsid w:val="00727F6E"/>
    <w:rsid w:val="00731907"/>
    <w:rsid w:val="00731D3E"/>
    <w:rsid w:val="00733E42"/>
    <w:rsid w:val="00734C60"/>
    <w:rsid w:val="007371C8"/>
    <w:rsid w:val="00737B95"/>
    <w:rsid w:val="00741537"/>
    <w:rsid w:val="00742B35"/>
    <w:rsid w:val="00744B34"/>
    <w:rsid w:val="0074664D"/>
    <w:rsid w:val="0075033E"/>
    <w:rsid w:val="0075074D"/>
    <w:rsid w:val="00750A56"/>
    <w:rsid w:val="00751C26"/>
    <w:rsid w:val="00752C65"/>
    <w:rsid w:val="007533C8"/>
    <w:rsid w:val="007543A3"/>
    <w:rsid w:val="007551EA"/>
    <w:rsid w:val="00755AB5"/>
    <w:rsid w:val="00756483"/>
    <w:rsid w:val="00760D58"/>
    <w:rsid w:val="00760F6E"/>
    <w:rsid w:val="00761F9C"/>
    <w:rsid w:val="00770B25"/>
    <w:rsid w:val="00771BFC"/>
    <w:rsid w:val="00776826"/>
    <w:rsid w:val="00777773"/>
    <w:rsid w:val="007777A3"/>
    <w:rsid w:val="007831EB"/>
    <w:rsid w:val="00785B11"/>
    <w:rsid w:val="00785C85"/>
    <w:rsid w:val="007872E4"/>
    <w:rsid w:val="00787781"/>
    <w:rsid w:val="007915FE"/>
    <w:rsid w:val="00792E84"/>
    <w:rsid w:val="00794201"/>
    <w:rsid w:val="0079793B"/>
    <w:rsid w:val="007A0753"/>
    <w:rsid w:val="007A0FE5"/>
    <w:rsid w:val="007A1D3E"/>
    <w:rsid w:val="007A2667"/>
    <w:rsid w:val="007A4E54"/>
    <w:rsid w:val="007B0B89"/>
    <w:rsid w:val="007B1A8D"/>
    <w:rsid w:val="007B2555"/>
    <w:rsid w:val="007B339A"/>
    <w:rsid w:val="007B58E0"/>
    <w:rsid w:val="007C046D"/>
    <w:rsid w:val="007D17E0"/>
    <w:rsid w:val="007D2C5B"/>
    <w:rsid w:val="007D3069"/>
    <w:rsid w:val="007D3251"/>
    <w:rsid w:val="007D39AB"/>
    <w:rsid w:val="007D59A5"/>
    <w:rsid w:val="007D5AA4"/>
    <w:rsid w:val="007D5D3B"/>
    <w:rsid w:val="007E352F"/>
    <w:rsid w:val="007E35DF"/>
    <w:rsid w:val="007E6622"/>
    <w:rsid w:val="007F0271"/>
    <w:rsid w:val="007F1E4F"/>
    <w:rsid w:val="007F6B20"/>
    <w:rsid w:val="007F6DCA"/>
    <w:rsid w:val="007F7817"/>
    <w:rsid w:val="007F7CE9"/>
    <w:rsid w:val="00801A56"/>
    <w:rsid w:val="00801EC5"/>
    <w:rsid w:val="00802C5E"/>
    <w:rsid w:val="00803D8D"/>
    <w:rsid w:val="00810D2E"/>
    <w:rsid w:val="008122EF"/>
    <w:rsid w:val="00812FE0"/>
    <w:rsid w:val="00813D54"/>
    <w:rsid w:val="00816DF9"/>
    <w:rsid w:val="00817019"/>
    <w:rsid w:val="00817ACB"/>
    <w:rsid w:val="008205C8"/>
    <w:rsid w:val="008230D2"/>
    <w:rsid w:val="00823C64"/>
    <w:rsid w:val="008255CA"/>
    <w:rsid w:val="00826E7F"/>
    <w:rsid w:val="00827518"/>
    <w:rsid w:val="00840914"/>
    <w:rsid w:val="00844E7E"/>
    <w:rsid w:val="00846F52"/>
    <w:rsid w:val="008474D9"/>
    <w:rsid w:val="008511CF"/>
    <w:rsid w:val="00853043"/>
    <w:rsid w:val="0085355D"/>
    <w:rsid w:val="00854E31"/>
    <w:rsid w:val="00856C2F"/>
    <w:rsid w:val="0086260D"/>
    <w:rsid w:val="00865F42"/>
    <w:rsid w:val="00870B81"/>
    <w:rsid w:val="0087593B"/>
    <w:rsid w:val="00880814"/>
    <w:rsid w:val="00880AC0"/>
    <w:rsid w:val="00881BF6"/>
    <w:rsid w:val="00882AC6"/>
    <w:rsid w:val="00882CB8"/>
    <w:rsid w:val="00892041"/>
    <w:rsid w:val="00892B2A"/>
    <w:rsid w:val="008939FE"/>
    <w:rsid w:val="008940E4"/>
    <w:rsid w:val="00896CD6"/>
    <w:rsid w:val="008A090B"/>
    <w:rsid w:val="008A6BFF"/>
    <w:rsid w:val="008A742E"/>
    <w:rsid w:val="008B1101"/>
    <w:rsid w:val="008B370D"/>
    <w:rsid w:val="008B4A0D"/>
    <w:rsid w:val="008B6705"/>
    <w:rsid w:val="008B6C62"/>
    <w:rsid w:val="008B7250"/>
    <w:rsid w:val="008B7AC3"/>
    <w:rsid w:val="008C083D"/>
    <w:rsid w:val="008C3A91"/>
    <w:rsid w:val="008C794C"/>
    <w:rsid w:val="008C7D26"/>
    <w:rsid w:val="008D2D02"/>
    <w:rsid w:val="008D3F79"/>
    <w:rsid w:val="008D5900"/>
    <w:rsid w:val="008D7AA1"/>
    <w:rsid w:val="008E0A1D"/>
    <w:rsid w:val="008E3D36"/>
    <w:rsid w:val="008E7CA1"/>
    <w:rsid w:val="008F3B7D"/>
    <w:rsid w:val="008F5B45"/>
    <w:rsid w:val="00904D36"/>
    <w:rsid w:val="00906891"/>
    <w:rsid w:val="009068A5"/>
    <w:rsid w:val="00906C99"/>
    <w:rsid w:val="00907534"/>
    <w:rsid w:val="00910DEE"/>
    <w:rsid w:val="00912507"/>
    <w:rsid w:val="009136AB"/>
    <w:rsid w:val="00914124"/>
    <w:rsid w:val="00914807"/>
    <w:rsid w:val="00920647"/>
    <w:rsid w:val="0093313B"/>
    <w:rsid w:val="00934AA0"/>
    <w:rsid w:val="00935094"/>
    <w:rsid w:val="009411E7"/>
    <w:rsid w:val="0094293D"/>
    <w:rsid w:val="00942A3D"/>
    <w:rsid w:val="00953B50"/>
    <w:rsid w:val="00956644"/>
    <w:rsid w:val="00956708"/>
    <w:rsid w:val="00956C29"/>
    <w:rsid w:val="009571EC"/>
    <w:rsid w:val="009577EB"/>
    <w:rsid w:val="009637F3"/>
    <w:rsid w:val="00966E0C"/>
    <w:rsid w:val="00967084"/>
    <w:rsid w:val="00970166"/>
    <w:rsid w:val="00970B6C"/>
    <w:rsid w:val="00970FAD"/>
    <w:rsid w:val="0097544A"/>
    <w:rsid w:val="009762A7"/>
    <w:rsid w:val="00980DE1"/>
    <w:rsid w:val="00980E86"/>
    <w:rsid w:val="00982F05"/>
    <w:rsid w:val="00983406"/>
    <w:rsid w:val="00983D79"/>
    <w:rsid w:val="00983D96"/>
    <w:rsid w:val="00985DFA"/>
    <w:rsid w:val="009924A9"/>
    <w:rsid w:val="00992994"/>
    <w:rsid w:val="00992B76"/>
    <w:rsid w:val="0099335F"/>
    <w:rsid w:val="0099577A"/>
    <w:rsid w:val="00996A35"/>
    <w:rsid w:val="009A0076"/>
    <w:rsid w:val="009A10E2"/>
    <w:rsid w:val="009A5027"/>
    <w:rsid w:val="009A79AF"/>
    <w:rsid w:val="009B0D3B"/>
    <w:rsid w:val="009B440E"/>
    <w:rsid w:val="009B45D6"/>
    <w:rsid w:val="009C2C37"/>
    <w:rsid w:val="009C35A4"/>
    <w:rsid w:val="009C47F2"/>
    <w:rsid w:val="009C6AE9"/>
    <w:rsid w:val="009D03BE"/>
    <w:rsid w:val="009D3B86"/>
    <w:rsid w:val="009D3F57"/>
    <w:rsid w:val="009D6EE0"/>
    <w:rsid w:val="009D78CD"/>
    <w:rsid w:val="009E119C"/>
    <w:rsid w:val="009E1E32"/>
    <w:rsid w:val="009E22F0"/>
    <w:rsid w:val="009E3139"/>
    <w:rsid w:val="009E75A2"/>
    <w:rsid w:val="009F069A"/>
    <w:rsid w:val="009F0EC7"/>
    <w:rsid w:val="009F43B3"/>
    <w:rsid w:val="00A01879"/>
    <w:rsid w:val="00A045FE"/>
    <w:rsid w:val="00A07CFF"/>
    <w:rsid w:val="00A128A8"/>
    <w:rsid w:val="00A14494"/>
    <w:rsid w:val="00A147DE"/>
    <w:rsid w:val="00A14E22"/>
    <w:rsid w:val="00A1575A"/>
    <w:rsid w:val="00A165DA"/>
    <w:rsid w:val="00A2008D"/>
    <w:rsid w:val="00A20943"/>
    <w:rsid w:val="00A217B0"/>
    <w:rsid w:val="00A26076"/>
    <w:rsid w:val="00A276DC"/>
    <w:rsid w:val="00A307CD"/>
    <w:rsid w:val="00A33414"/>
    <w:rsid w:val="00A336C6"/>
    <w:rsid w:val="00A3533A"/>
    <w:rsid w:val="00A401B8"/>
    <w:rsid w:val="00A401F5"/>
    <w:rsid w:val="00A40675"/>
    <w:rsid w:val="00A41F8C"/>
    <w:rsid w:val="00A472B7"/>
    <w:rsid w:val="00A50700"/>
    <w:rsid w:val="00A5599A"/>
    <w:rsid w:val="00A5602B"/>
    <w:rsid w:val="00A56C32"/>
    <w:rsid w:val="00A6009D"/>
    <w:rsid w:val="00A60AF8"/>
    <w:rsid w:val="00A60C85"/>
    <w:rsid w:val="00A61817"/>
    <w:rsid w:val="00A62737"/>
    <w:rsid w:val="00A628DA"/>
    <w:rsid w:val="00A64F52"/>
    <w:rsid w:val="00A64FB2"/>
    <w:rsid w:val="00A656F3"/>
    <w:rsid w:val="00A6621D"/>
    <w:rsid w:val="00A6668B"/>
    <w:rsid w:val="00A70036"/>
    <w:rsid w:val="00A73A5B"/>
    <w:rsid w:val="00A8414A"/>
    <w:rsid w:val="00A86877"/>
    <w:rsid w:val="00A869C7"/>
    <w:rsid w:val="00A86EDC"/>
    <w:rsid w:val="00A9382E"/>
    <w:rsid w:val="00A97079"/>
    <w:rsid w:val="00AA2571"/>
    <w:rsid w:val="00AA5751"/>
    <w:rsid w:val="00AA6016"/>
    <w:rsid w:val="00AA6FCE"/>
    <w:rsid w:val="00AA70F9"/>
    <w:rsid w:val="00AA7C8F"/>
    <w:rsid w:val="00AB0761"/>
    <w:rsid w:val="00AB159E"/>
    <w:rsid w:val="00AB3FFB"/>
    <w:rsid w:val="00AB5590"/>
    <w:rsid w:val="00AB5908"/>
    <w:rsid w:val="00AB6634"/>
    <w:rsid w:val="00AC1468"/>
    <w:rsid w:val="00AC31C1"/>
    <w:rsid w:val="00AC4CAB"/>
    <w:rsid w:val="00AC532A"/>
    <w:rsid w:val="00AD1D33"/>
    <w:rsid w:val="00AD1F39"/>
    <w:rsid w:val="00AD31A3"/>
    <w:rsid w:val="00AD428E"/>
    <w:rsid w:val="00AD4871"/>
    <w:rsid w:val="00AD4F32"/>
    <w:rsid w:val="00AD5164"/>
    <w:rsid w:val="00AD7628"/>
    <w:rsid w:val="00AE0B06"/>
    <w:rsid w:val="00AE2CF1"/>
    <w:rsid w:val="00AE4183"/>
    <w:rsid w:val="00AE4605"/>
    <w:rsid w:val="00AE4D7C"/>
    <w:rsid w:val="00AF1718"/>
    <w:rsid w:val="00AF2C0D"/>
    <w:rsid w:val="00AF4502"/>
    <w:rsid w:val="00AF4691"/>
    <w:rsid w:val="00AF4710"/>
    <w:rsid w:val="00AF5117"/>
    <w:rsid w:val="00AF749C"/>
    <w:rsid w:val="00B02E8D"/>
    <w:rsid w:val="00B03470"/>
    <w:rsid w:val="00B05A5B"/>
    <w:rsid w:val="00B05E9E"/>
    <w:rsid w:val="00B06718"/>
    <w:rsid w:val="00B06D59"/>
    <w:rsid w:val="00B10904"/>
    <w:rsid w:val="00B11CF4"/>
    <w:rsid w:val="00B12347"/>
    <w:rsid w:val="00B131D3"/>
    <w:rsid w:val="00B14BB1"/>
    <w:rsid w:val="00B14F24"/>
    <w:rsid w:val="00B17EC1"/>
    <w:rsid w:val="00B203FF"/>
    <w:rsid w:val="00B20DCF"/>
    <w:rsid w:val="00B21006"/>
    <w:rsid w:val="00B22D56"/>
    <w:rsid w:val="00B238D7"/>
    <w:rsid w:val="00B24B63"/>
    <w:rsid w:val="00B2698D"/>
    <w:rsid w:val="00B33E5A"/>
    <w:rsid w:val="00B35952"/>
    <w:rsid w:val="00B36761"/>
    <w:rsid w:val="00B46F25"/>
    <w:rsid w:val="00B50BD1"/>
    <w:rsid w:val="00B52016"/>
    <w:rsid w:val="00B628FF"/>
    <w:rsid w:val="00B64A32"/>
    <w:rsid w:val="00B70D39"/>
    <w:rsid w:val="00B71A1F"/>
    <w:rsid w:val="00B75B58"/>
    <w:rsid w:val="00B77306"/>
    <w:rsid w:val="00B77328"/>
    <w:rsid w:val="00B7739B"/>
    <w:rsid w:val="00B81F4A"/>
    <w:rsid w:val="00B84C82"/>
    <w:rsid w:val="00B90B45"/>
    <w:rsid w:val="00B922EB"/>
    <w:rsid w:val="00B92768"/>
    <w:rsid w:val="00B92C86"/>
    <w:rsid w:val="00B9395E"/>
    <w:rsid w:val="00B93FA3"/>
    <w:rsid w:val="00B93FFE"/>
    <w:rsid w:val="00B95AC2"/>
    <w:rsid w:val="00B95CA6"/>
    <w:rsid w:val="00B972EB"/>
    <w:rsid w:val="00B9748A"/>
    <w:rsid w:val="00BA4652"/>
    <w:rsid w:val="00BA5536"/>
    <w:rsid w:val="00BA5821"/>
    <w:rsid w:val="00BA595F"/>
    <w:rsid w:val="00BB0D22"/>
    <w:rsid w:val="00BB1F84"/>
    <w:rsid w:val="00BB3FF5"/>
    <w:rsid w:val="00BB7C74"/>
    <w:rsid w:val="00BC06DE"/>
    <w:rsid w:val="00BD0304"/>
    <w:rsid w:val="00BD0D80"/>
    <w:rsid w:val="00BD497A"/>
    <w:rsid w:val="00BD587D"/>
    <w:rsid w:val="00BD6D29"/>
    <w:rsid w:val="00BE028A"/>
    <w:rsid w:val="00BE3503"/>
    <w:rsid w:val="00BE5A70"/>
    <w:rsid w:val="00BE65BD"/>
    <w:rsid w:val="00BE6C9B"/>
    <w:rsid w:val="00BF204A"/>
    <w:rsid w:val="00BF38C0"/>
    <w:rsid w:val="00BF66E0"/>
    <w:rsid w:val="00BF70C2"/>
    <w:rsid w:val="00C00F46"/>
    <w:rsid w:val="00C0337F"/>
    <w:rsid w:val="00C03959"/>
    <w:rsid w:val="00C03F73"/>
    <w:rsid w:val="00C0455F"/>
    <w:rsid w:val="00C050B5"/>
    <w:rsid w:val="00C07594"/>
    <w:rsid w:val="00C075D5"/>
    <w:rsid w:val="00C07754"/>
    <w:rsid w:val="00C11DBA"/>
    <w:rsid w:val="00C11E2B"/>
    <w:rsid w:val="00C13906"/>
    <w:rsid w:val="00C14746"/>
    <w:rsid w:val="00C15289"/>
    <w:rsid w:val="00C15B09"/>
    <w:rsid w:val="00C23CFD"/>
    <w:rsid w:val="00C2537F"/>
    <w:rsid w:val="00C2590B"/>
    <w:rsid w:val="00C262B9"/>
    <w:rsid w:val="00C3158F"/>
    <w:rsid w:val="00C32B06"/>
    <w:rsid w:val="00C32F2F"/>
    <w:rsid w:val="00C34F1B"/>
    <w:rsid w:val="00C35D53"/>
    <w:rsid w:val="00C372FB"/>
    <w:rsid w:val="00C37DE5"/>
    <w:rsid w:val="00C41730"/>
    <w:rsid w:val="00C426D5"/>
    <w:rsid w:val="00C436D4"/>
    <w:rsid w:val="00C437E0"/>
    <w:rsid w:val="00C46527"/>
    <w:rsid w:val="00C51EE4"/>
    <w:rsid w:val="00C52834"/>
    <w:rsid w:val="00C5666F"/>
    <w:rsid w:val="00C57EB9"/>
    <w:rsid w:val="00C6114A"/>
    <w:rsid w:val="00C613F7"/>
    <w:rsid w:val="00C61644"/>
    <w:rsid w:val="00C62471"/>
    <w:rsid w:val="00C667FE"/>
    <w:rsid w:val="00C71783"/>
    <w:rsid w:val="00C72570"/>
    <w:rsid w:val="00C77453"/>
    <w:rsid w:val="00C80326"/>
    <w:rsid w:val="00C824E1"/>
    <w:rsid w:val="00C915E8"/>
    <w:rsid w:val="00C93AE5"/>
    <w:rsid w:val="00C93E97"/>
    <w:rsid w:val="00CA3AD7"/>
    <w:rsid w:val="00CB23E1"/>
    <w:rsid w:val="00CB26C7"/>
    <w:rsid w:val="00CB5FCC"/>
    <w:rsid w:val="00CC03AD"/>
    <w:rsid w:val="00CC0F24"/>
    <w:rsid w:val="00CC107E"/>
    <w:rsid w:val="00CC133B"/>
    <w:rsid w:val="00CC26CC"/>
    <w:rsid w:val="00CC3038"/>
    <w:rsid w:val="00CC36BE"/>
    <w:rsid w:val="00CC4D58"/>
    <w:rsid w:val="00CC7E1B"/>
    <w:rsid w:val="00CD15A6"/>
    <w:rsid w:val="00CD3589"/>
    <w:rsid w:val="00CD3CC4"/>
    <w:rsid w:val="00CD4956"/>
    <w:rsid w:val="00CD5785"/>
    <w:rsid w:val="00CD6B31"/>
    <w:rsid w:val="00CE4C3D"/>
    <w:rsid w:val="00CE5310"/>
    <w:rsid w:val="00CE6055"/>
    <w:rsid w:val="00CE6991"/>
    <w:rsid w:val="00CE699C"/>
    <w:rsid w:val="00CE71FF"/>
    <w:rsid w:val="00CE7B42"/>
    <w:rsid w:val="00CF1040"/>
    <w:rsid w:val="00CF175E"/>
    <w:rsid w:val="00CF4AC4"/>
    <w:rsid w:val="00CF6E8E"/>
    <w:rsid w:val="00D0324F"/>
    <w:rsid w:val="00D049F4"/>
    <w:rsid w:val="00D05BA4"/>
    <w:rsid w:val="00D11422"/>
    <w:rsid w:val="00D1233E"/>
    <w:rsid w:val="00D155AE"/>
    <w:rsid w:val="00D157BA"/>
    <w:rsid w:val="00D16F23"/>
    <w:rsid w:val="00D23168"/>
    <w:rsid w:val="00D239C6"/>
    <w:rsid w:val="00D25CF5"/>
    <w:rsid w:val="00D26675"/>
    <w:rsid w:val="00D31FE6"/>
    <w:rsid w:val="00D37F19"/>
    <w:rsid w:val="00D41676"/>
    <w:rsid w:val="00D41DD0"/>
    <w:rsid w:val="00D500A5"/>
    <w:rsid w:val="00D52433"/>
    <w:rsid w:val="00D537FF"/>
    <w:rsid w:val="00D5521E"/>
    <w:rsid w:val="00D57B32"/>
    <w:rsid w:val="00D70FF3"/>
    <w:rsid w:val="00D7107A"/>
    <w:rsid w:val="00D72925"/>
    <w:rsid w:val="00D7398C"/>
    <w:rsid w:val="00D73F7E"/>
    <w:rsid w:val="00D75235"/>
    <w:rsid w:val="00D81DB9"/>
    <w:rsid w:val="00D820B8"/>
    <w:rsid w:val="00D87465"/>
    <w:rsid w:val="00D94906"/>
    <w:rsid w:val="00D950CC"/>
    <w:rsid w:val="00D96583"/>
    <w:rsid w:val="00DA1314"/>
    <w:rsid w:val="00DA20CA"/>
    <w:rsid w:val="00DA2D1B"/>
    <w:rsid w:val="00DA2DDC"/>
    <w:rsid w:val="00DA4121"/>
    <w:rsid w:val="00DA4177"/>
    <w:rsid w:val="00DB1B6D"/>
    <w:rsid w:val="00DB405B"/>
    <w:rsid w:val="00DB6B67"/>
    <w:rsid w:val="00DC1407"/>
    <w:rsid w:val="00DC15FE"/>
    <w:rsid w:val="00DC1BB1"/>
    <w:rsid w:val="00DC2721"/>
    <w:rsid w:val="00DC49B5"/>
    <w:rsid w:val="00DD22D0"/>
    <w:rsid w:val="00DD2B19"/>
    <w:rsid w:val="00DD6EB6"/>
    <w:rsid w:val="00DE05A7"/>
    <w:rsid w:val="00DE1228"/>
    <w:rsid w:val="00DE2648"/>
    <w:rsid w:val="00DE39C1"/>
    <w:rsid w:val="00DE4FF4"/>
    <w:rsid w:val="00DF0908"/>
    <w:rsid w:val="00DF15B7"/>
    <w:rsid w:val="00DF2646"/>
    <w:rsid w:val="00DF4040"/>
    <w:rsid w:val="00DF464B"/>
    <w:rsid w:val="00DF47B8"/>
    <w:rsid w:val="00DF56CA"/>
    <w:rsid w:val="00DF7913"/>
    <w:rsid w:val="00E005BA"/>
    <w:rsid w:val="00E02248"/>
    <w:rsid w:val="00E03F66"/>
    <w:rsid w:val="00E0441A"/>
    <w:rsid w:val="00E06467"/>
    <w:rsid w:val="00E07290"/>
    <w:rsid w:val="00E12D90"/>
    <w:rsid w:val="00E15396"/>
    <w:rsid w:val="00E243BC"/>
    <w:rsid w:val="00E24852"/>
    <w:rsid w:val="00E26D6E"/>
    <w:rsid w:val="00E27E89"/>
    <w:rsid w:val="00E305E3"/>
    <w:rsid w:val="00E30A31"/>
    <w:rsid w:val="00E32A4A"/>
    <w:rsid w:val="00E32C2A"/>
    <w:rsid w:val="00E3338E"/>
    <w:rsid w:val="00E34939"/>
    <w:rsid w:val="00E35997"/>
    <w:rsid w:val="00E40802"/>
    <w:rsid w:val="00E45B06"/>
    <w:rsid w:val="00E46C92"/>
    <w:rsid w:val="00E5151C"/>
    <w:rsid w:val="00E525B9"/>
    <w:rsid w:val="00E526D9"/>
    <w:rsid w:val="00E55AE0"/>
    <w:rsid w:val="00E56EEB"/>
    <w:rsid w:val="00E570B3"/>
    <w:rsid w:val="00E60531"/>
    <w:rsid w:val="00E6207A"/>
    <w:rsid w:val="00E63207"/>
    <w:rsid w:val="00E66F55"/>
    <w:rsid w:val="00E702B1"/>
    <w:rsid w:val="00E72542"/>
    <w:rsid w:val="00E743C2"/>
    <w:rsid w:val="00E769FD"/>
    <w:rsid w:val="00E77E02"/>
    <w:rsid w:val="00E807F1"/>
    <w:rsid w:val="00E81DE1"/>
    <w:rsid w:val="00E82716"/>
    <w:rsid w:val="00E829DF"/>
    <w:rsid w:val="00E924F7"/>
    <w:rsid w:val="00E94971"/>
    <w:rsid w:val="00E957EB"/>
    <w:rsid w:val="00E95942"/>
    <w:rsid w:val="00E97AA0"/>
    <w:rsid w:val="00EA1227"/>
    <w:rsid w:val="00EA168E"/>
    <w:rsid w:val="00EA787C"/>
    <w:rsid w:val="00EB2162"/>
    <w:rsid w:val="00EB3887"/>
    <w:rsid w:val="00EB5FE3"/>
    <w:rsid w:val="00EB768F"/>
    <w:rsid w:val="00EC068D"/>
    <w:rsid w:val="00EC4EDA"/>
    <w:rsid w:val="00EC777D"/>
    <w:rsid w:val="00ED00BB"/>
    <w:rsid w:val="00ED0BB4"/>
    <w:rsid w:val="00ED1884"/>
    <w:rsid w:val="00ED18B9"/>
    <w:rsid w:val="00ED6610"/>
    <w:rsid w:val="00EE055A"/>
    <w:rsid w:val="00EE6D69"/>
    <w:rsid w:val="00EF0474"/>
    <w:rsid w:val="00EF0BD9"/>
    <w:rsid w:val="00EF175B"/>
    <w:rsid w:val="00EF2F86"/>
    <w:rsid w:val="00EF33C3"/>
    <w:rsid w:val="00F00A74"/>
    <w:rsid w:val="00F014B1"/>
    <w:rsid w:val="00F02D64"/>
    <w:rsid w:val="00F04731"/>
    <w:rsid w:val="00F072C1"/>
    <w:rsid w:val="00F100C5"/>
    <w:rsid w:val="00F226C3"/>
    <w:rsid w:val="00F244D9"/>
    <w:rsid w:val="00F251C0"/>
    <w:rsid w:val="00F25E8D"/>
    <w:rsid w:val="00F32267"/>
    <w:rsid w:val="00F332F3"/>
    <w:rsid w:val="00F33506"/>
    <w:rsid w:val="00F35532"/>
    <w:rsid w:val="00F36A12"/>
    <w:rsid w:val="00F37E5C"/>
    <w:rsid w:val="00F40950"/>
    <w:rsid w:val="00F41159"/>
    <w:rsid w:val="00F427CE"/>
    <w:rsid w:val="00F436D9"/>
    <w:rsid w:val="00F44F43"/>
    <w:rsid w:val="00F468B7"/>
    <w:rsid w:val="00F47627"/>
    <w:rsid w:val="00F476F7"/>
    <w:rsid w:val="00F478C7"/>
    <w:rsid w:val="00F519B1"/>
    <w:rsid w:val="00F523D9"/>
    <w:rsid w:val="00F53AD5"/>
    <w:rsid w:val="00F54A7A"/>
    <w:rsid w:val="00F54C29"/>
    <w:rsid w:val="00F55072"/>
    <w:rsid w:val="00F56BBF"/>
    <w:rsid w:val="00F57C9A"/>
    <w:rsid w:val="00F623F4"/>
    <w:rsid w:val="00F62AF5"/>
    <w:rsid w:val="00F658CE"/>
    <w:rsid w:val="00F675D7"/>
    <w:rsid w:val="00F67E08"/>
    <w:rsid w:val="00F7034F"/>
    <w:rsid w:val="00F73850"/>
    <w:rsid w:val="00F815CD"/>
    <w:rsid w:val="00F81F3E"/>
    <w:rsid w:val="00F83274"/>
    <w:rsid w:val="00F83AB3"/>
    <w:rsid w:val="00F87372"/>
    <w:rsid w:val="00F904B2"/>
    <w:rsid w:val="00F90F50"/>
    <w:rsid w:val="00F91CA2"/>
    <w:rsid w:val="00F92F20"/>
    <w:rsid w:val="00F963C6"/>
    <w:rsid w:val="00F97BA6"/>
    <w:rsid w:val="00FA3DF0"/>
    <w:rsid w:val="00FA474F"/>
    <w:rsid w:val="00FA5B40"/>
    <w:rsid w:val="00FA657A"/>
    <w:rsid w:val="00FA7058"/>
    <w:rsid w:val="00FB720E"/>
    <w:rsid w:val="00FB7497"/>
    <w:rsid w:val="00FC02E2"/>
    <w:rsid w:val="00FC02FE"/>
    <w:rsid w:val="00FC3176"/>
    <w:rsid w:val="00FC3AA4"/>
    <w:rsid w:val="00FC6C07"/>
    <w:rsid w:val="00FD55BA"/>
    <w:rsid w:val="00FD5F07"/>
    <w:rsid w:val="00FD6D53"/>
    <w:rsid w:val="00FE038D"/>
    <w:rsid w:val="00FE0EEA"/>
    <w:rsid w:val="00FE1483"/>
    <w:rsid w:val="00FE2A41"/>
    <w:rsid w:val="00FE31B6"/>
    <w:rsid w:val="00FE41E4"/>
    <w:rsid w:val="00FE4541"/>
    <w:rsid w:val="00FE4A1E"/>
    <w:rsid w:val="00FE5E6A"/>
    <w:rsid w:val="00FE649A"/>
    <w:rsid w:val="00FF298E"/>
    <w:rsid w:val="00FF351A"/>
    <w:rsid w:val="02386AD2"/>
    <w:rsid w:val="030D5386"/>
    <w:rsid w:val="08CA31C7"/>
    <w:rsid w:val="0CAE18DC"/>
    <w:rsid w:val="0DB135F2"/>
    <w:rsid w:val="10416E46"/>
    <w:rsid w:val="114E7421"/>
    <w:rsid w:val="12055154"/>
    <w:rsid w:val="131E03D1"/>
    <w:rsid w:val="146829B7"/>
    <w:rsid w:val="14DD7C7E"/>
    <w:rsid w:val="15A21417"/>
    <w:rsid w:val="16B87C47"/>
    <w:rsid w:val="18714712"/>
    <w:rsid w:val="1AF93A26"/>
    <w:rsid w:val="1CF30BFD"/>
    <w:rsid w:val="1D82695E"/>
    <w:rsid w:val="1E1E0BD5"/>
    <w:rsid w:val="240453EE"/>
    <w:rsid w:val="248950CD"/>
    <w:rsid w:val="27DA216D"/>
    <w:rsid w:val="2D8636A8"/>
    <w:rsid w:val="2F2B73AA"/>
    <w:rsid w:val="323B1A86"/>
    <w:rsid w:val="34885B0E"/>
    <w:rsid w:val="34CA1AAC"/>
    <w:rsid w:val="35CE79C2"/>
    <w:rsid w:val="39C74017"/>
    <w:rsid w:val="3E8B03D0"/>
    <w:rsid w:val="41001DEF"/>
    <w:rsid w:val="44770EE3"/>
    <w:rsid w:val="4B1D294C"/>
    <w:rsid w:val="4D856C3D"/>
    <w:rsid w:val="519001FA"/>
    <w:rsid w:val="54AA0A6E"/>
    <w:rsid w:val="54DB576E"/>
    <w:rsid w:val="55B329F0"/>
    <w:rsid w:val="55BF104E"/>
    <w:rsid w:val="55D831E4"/>
    <w:rsid w:val="582165A1"/>
    <w:rsid w:val="5A821245"/>
    <w:rsid w:val="5AA74A53"/>
    <w:rsid w:val="5C4202EB"/>
    <w:rsid w:val="5CCB6F4A"/>
    <w:rsid w:val="5D721407"/>
    <w:rsid w:val="64620822"/>
    <w:rsid w:val="647107CC"/>
    <w:rsid w:val="657F0A64"/>
    <w:rsid w:val="67581BC6"/>
    <w:rsid w:val="692D3899"/>
    <w:rsid w:val="6B503D5D"/>
    <w:rsid w:val="6BF266E2"/>
    <w:rsid w:val="6DB33442"/>
    <w:rsid w:val="70977735"/>
    <w:rsid w:val="7174200B"/>
    <w:rsid w:val="71F90473"/>
    <w:rsid w:val="76D24119"/>
    <w:rsid w:val="77E42515"/>
    <w:rsid w:val="79025017"/>
    <w:rsid w:val="79D61901"/>
    <w:rsid w:val="7A9905B0"/>
    <w:rsid w:val="7AAE50A8"/>
    <w:rsid w:val="7BDA1266"/>
    <w:rsid w:val="7CEE2235"/>
    <w:rsid w:val="7DA06D30"/>
    <w:rsid w:val="7E6467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locked/>
    <w:uiPriority w:val="0"/>
    <w:pPr>
      <w:overflowPunct w:val="0"/>
      <w:autoSpaceDE w:val="0"/>
      <w:autoSpaceDN w:val="0"/>
      <w:adjustRightInd w:val="0"/>
      <w:spacing w:line="360" w:lineRule="auto"/>
      <w:ind w:firstLine="539"/>
      <w:textAlignment w:val="baseline"/>
    </w:pPr>
    <w:rPr>
      <w:rFonts w:ascii="Times New Roman" w:hAnsi="Times New Roman" w:eastAsia="宋体"/>
      <w:kern w:val="0"/>
      <w:sz w:val="24"/>
    </w:rPr>
  </w:style>
  <w:style w:type="paragraph" w:styleId="3">
    <w:name w:val="Body Text"/>
    <w:basedOn w:val="1"/>
    <w:link w:val="13"/>
    <w:qFormat/>
    <w:uiPriority w:val="99"/>
    <w:rPr>
      <w:b/>
      <w:sz w:val="32"/>
      <w:szCs w:val="20"/>
    </w:rPr>
  </w:style>
  <w:style w:type="paragraph" w:styleId="4">
    <w:name w:val="Date"/>
    <w:basedOn w:val="1"/>
    <w:next w:val="1"/>
    <w:link w:val="26"/>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99"/>
    <w:pPr>
      <w:spacing w:line="600" w:lineRule="exact"/>
      <w:jc w:val="center"/>
    </w:pPr>
    <w:rPr>
      <w:rFonts w:ascii="方正小标宋简体" w:eastAsia="方正小标宋简体"/>
      <w:bCs/>
      <w:sz w:val="44"/>
      <w:szCs w:val="44"/>
    </w:rPr>
  </w:style>
  <w:style w:type="character" w:styleId="11">
    <w:name w:val="page number"/>
    <w:basedOn w:val="10"/>
    <w:qFormat/>
    <w:uiPriority w:val="99"/>
    <w:rPr>
      <w:rFonts w:cs="Times New Roman"/>
    </w:rPr>
  </w:style>
  <w:style w:type="character" w:styleId="12">
    <w:name w:val="Emphasis"/>
    <w:basedOn w:val="10"/>
    <w:qFormat/>
    <w:uiPriority w:val="99"/>
    <w:rPr>
      <w:rFonts w:cs="Times New Roman"/>
      <w:i/>
    </w:rPr>
  </w:style>
  <w:style w:type="character" w:customStyle="1" w:styleId="13">
    <w:name w:val="正文文本 Char"/>
    <w:basedOn w:val="10"/>
    <w:link w:val="3"/>
    <w:semiHidden/>
    <w:qFormat/>
    <w:locked/>
    <w:uiPriority w:val="99"/>
    <w:rPr>
      <w:rFonts w:cs="Times New Roman"/>
      <w:sz w:val="24"/>
      <w:szCs w:val="24"/>
    </w:rPr>
  </w:style>
  <w:style w:type="character" w:customStyle="1" w:styleId="14">
    <w:name w:val="页脚 Char"/>
    <w:basedOn w:val="10"/>
    <w:link w:val="6"/>
    <w:qFormat/>
    <w:locked/>
    <w:uiPriority w:val="99"/>
    <w:rPr>
      <w:rFonts w:cs="Times New Roman"/>
      <w:kern w:val="2"/>
      <w:sz w:val="18"/>
    </w:rPr>
  </w:style>
  <w:style w:type="character" w:customStyle="1" w:styleId="15">
    <w:name w:val="页眉 Char"/>
    <w:basedOn w:val="10"/>
    <w:link w:val="7"/>
    <w:semiHidden/>
    <w:qFormat/>
    <w:locked/>
    <w:uiPriority w:val="99"/>
    <w:rPr>
      <w:rFonts w:cs="Times New Roman"/>
      <w:sz w:val="18"/>
      <w:szCs w:val="18"/>
    </w:rPr>
  </w:style>
  <w:style w:type="character" w:customStyle="1" w:styleId="16">
    <w:name w:val="正文文本 2 Char"/>
    <w:basedOn w:val="10"/>
    <w:link w:val="8"/>
    <w:semiHidden/>
    <w:qFormat/>
    <w:locked/>
    <w:uiPriority w:val="99"/>
    <w:rPr>
      <w:rFonts w:cs="Times New Roman"/>
      <w:sz w:val="24"/>
      <w:szCs w:val="24"/>
    </w:rPr>
  </w:style>
  <w:style w:type="paragraph" w:customStyle="1" w:styleId="17">
    <w:name w:val="Char Char Char Char Char Char1 Char"/>
    <w:basedOn w:val="1"/>
    <w:qFormat/>
    <w:uiPriority w:val="99"/>
  </w:style>
  <w:style w:type="paragraph" w:customStyle="1" w:styleId="18">
    <w:name w:val="2"/>
    <w:basedOn w:val="1"/>
    <w:qFormat/>
    <w:uiPriority w:val="99"/>
    <w:pPr>
      <w:spacing w:line="360" w:lineRule="auto"/>
      <w:ind w:firstLine="200" w:firstLineChars="200"/>
    </w:pPr>
    <w:rPr>
      <w:rFonts w:ascii="宋体" w:hAnsi="宋体" w:cs="宋体"/>
      <w:sz w:val="24"/>
    </w:rPr>
  </w:style>
  <w:style w:type="paragraph" w:customStyle="1" w:styleId="19">
    <w:name w:val="Char Char Char Char Char Char1 Char1"/>
    <w:basedOn w:val="1"/>
    <w:qFormat/>
    <w:uiPriority w:val="99"/>
  </w:style>
  <w:style w:type="paragraph" w:customStyle="1" w:styleId="20">
    <w:name w:val="列出段落1"/>
    <w:basedOn w:val="1"/>
    <w:qFormat/>
    <w:uiPriority w:val="99"/>
    <w:pPr>
      <w:ind w:firstLine="420" w:firstLineChars="200"/>
    </w:pPr>
  </w:style>
  <w:style w:type="paragraph" w:customStyle="1" w:styleId="21">
    <w:name w:val="表文字"/>
    <w:link w:val="24"/>
    <w:semiHidden/>
    <w:qFormat/>
    <w:uiPriority w:val="99"/>
    <w:pPr>
      <w:widowControl w:val="0"/>
      <w:adjustRightInd w:val="0"/>
      <w:spacing w:line="240" w:lineRule="exact"/>
      <w:jc w:val="center"/>
      <w:textAlignment w:val="baseline"/>
    </w:pPr>
    <w:rPr>
      <w:rFonts w:ascii="Times New Roman" w:hAnsi="Times New Roman" w:eastAsia="宋体" w:cs="Times New Roman"/>
      <w:sz w:val="22"/>
      <w:lang w:val="en-US" w:eastAsia="zh-CN" w:bidi="ar-SA"/>
    </w:rPr>
  </w:style>
  <w:style w:type="paragraph" w:customStyle="1" w:styleId="22">
    <w:name w:val="Char"/>
    <w:basedOn w:val="1"/>
    <w:qFormat/>
    <w:uiPriority w:val="99"/>
    <w:pPr>
      <w:widowControl/>
      <w:tabs>
        <w:tab w:val="left" w:pos="360"/>
      </w:tabs>
      <w:jc w:val="left"/>
    </w:pPr>
    <w:rPr>
      <w:kern w:val="0"/>
      <w:sz w:val="24"/>
    </w:rPr>
  </w:style>
  <w:style w:type="paragraph" w:customStyle="1" w:styleId="23">
    <w:name w:val="Char1"/>
    <w:basedOn w:val="1"/>
    <w:qFormat/>
    <w:uiPriority w:val="99"/>
    <w:pPr>
      <w:widowControl/>
      <w:tabs>
        <w:tab w:val="left" w:pos="360"/>
      </w:tabs>
      <w:jc w:val="left"/>
    </w:pPr>
    <w:rPr>
      <w:kern w:val="0"/>
      <w:sz w:val="24"/>
    </w:rPr>
  </w:style>
  <w:style w:type="character" w:customStyle="1" w:styleId="24">
    <w:name w:val="表文字 Char1"/>
    <w:link w:val="21"/>
    <w:semiHidden/>
    <w:qFormat/>
    <w:locked/>
    <w:uiPriority w:val="99"/>
    <w:rPr>
      <w:sz w:val="22"/>
      <w:lang w:val="en-US" w:eastAsia="zh-CN" w:bidi="ar-SA"/>
    </w:rPr>
  </w:style>
  <w:style w:type="character" w:customStyle="1" w:styleId="25">
    <w:name w:val="批注框文本 Char"/>
    <w:basedOn w:val="10"/>
    <w:link w:val="5"/>
    <w:qFormat/>
    <w:locked/>
    <w:uiPriority w:val="99"/>
    <w:rPr>
      <w:rFonts w:cs="Times New Roman"/>
      <w:kern w:val="2"/>
      <w:sz w:val="18"/>
    </w:rPr>
  </w:style>
  <w:style w:type="character" w:customStyle="1" w:styleId="26">
    <w:name w:val="日期 Char"/>
    <w:basedOn w:val="10"/>
    <w:link w:val="4"/>
    <w:qFormat/>
    <w:locked/>
    <w:uiPriority w:val="99"/>
    <w:rPr>
      <w:rFonts w:cs="Times New Roman"/>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1590</Words>
  <Characters>212</Characters>
  <Lines>1</Lines>
  <Paragraphs>3</Paragraphs>
  <TotalTime>31</TotalTime>
  <ScaleCrop>false</ScaleCrop>
  <LinksUpToDate>false</LinksUpToDate>
  <CharactersWithSpaces>1799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2020-03-05T03:44:00Z</dcterms:created>
  <dc:creator>雨林木风</dc:creator>
  <cp:lastModifiedBy>兔小白</cp:lastModifiedBy>
  <cp:lastPrinted>2020-07-29T03:14:00Z</cp:lastPrinted>
  <dcterms:modified xsi:type="dcterms:W3CDTF">2020-08-24T05:02:06Z</dcterms:modified>
  <dc:title>柳环审字〔2012〕号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