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柳江区劳动人事争议多元调解中心的实施方案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随着经济社会高速发展和劳动者维权意识的增强，我区劳动人事争议案件呈上升态势，集体劳动争议不断增多，处理难度加大，迫切需要进一步创新和完善劳动人事争议处理机制，加大调解工作力度。为加快构建全区劳动人事争议“大调解”工作新格局，全面提升劳动人事争议调解工作水平，切实维护劳动关系和经济社会的和谐稳定，根据国家和自治区关于进一步加强劳动人事争议调解仲裁完善多元处理机制的文件精神，结合我区实际，就建立柳州市柳江区劳动人事争议多元调解中心 (以下简称</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区多元调解中心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)制定如下工作方案: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以习近平新时代中国特色社会主义思想为指导，深入贯彻习近平法治思想，坚持系统观念、目标导向和问题导向，着力风险防控，加强源头治理，健全多元处理机制，提升预防协商和多元调解能力，维护全区劳</w:t>
      </w:r>
      <w:bookmarkStart w:id="0" w:name="_GoBack"/>
      <w:bookmarkEnd w:id="0"/>
      <w:r>
        <w:rPr>
          <w:rFonts w:hint="default" w:ascii="Times New Roman" w:hAnsi="Times New Roman" w:eastAsia="仿宋_GB2312" w:cs="Times New Roman"/>
          <w:b w:val="0"/>
          <w:bCs w:val="0"/>
          <w:color w:val="auto"/>
          <w:sz w:val="32"/>
          <w:szCs w:val="32"/>
        </w:rPr>
        <w:t>动关系和谐稳定，促进经济持续健康发展，为加快建设新时代新柳江、加快打造柳州产城融合示范新城区贡献力量。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1.坚持人民至上，把为民服务理念贯穿预防协商和多元调解工作全过程，拓展服务领域，优化服务方式，提升服务能力，打造协商调解服务优质品牌。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2.坚持源头治理，强化争议预防，充分发挥协商调解的前端性、基础性作用，做到关口前移、重心下沉，最大限度地把争议解决在基层和萌芽状态，推动案结事了人和，促进劳动人事关系和谐与社会稳定。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3.坚持协调联动，主动融入党委领导、政府负责的社会治理大格局，更好发挥各单位职能作用，进一步畅通预防、调解、仲裁、诉讼、执行衔接协作机制，引导和鼓励社会力量参与，多方合力化解争议。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4.坚持实用高效，以提高争议化解效率为目标，搭建多元调解平台，提升工作实效，形成具有柳江特色、符合劳动人事争议多元处理规律、满足时代需求的预防协商和多元调解工作格局。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到“十四五”末，按照“有场地、有设备、有调解员、有经费、有制度、有标识”的标准，基本形成“一中心、多工作室、多站点”多元调解平台体系。辖区内劳动人事争议多元处理机制进一步完善，部门联动质效明显提升，协商调解解决的争议案件数量在案件总量中的比重显著提高，劳动人事争议诉讼案件稳步下降，预防协商和多元调解工作的规范化、标准化、专业化、智能化水平显著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四、区多元调解中心性质、职能、调解范围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中心性质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柳州市柳江区劳动人事争议多元调解中心为劳动人事争议调解组织 (非法人工作机构 )，由柳州市柳江</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w:t>
      </w:r>
      <w:r>
        <w:rPr>
          <w:rFonts w:hint="eastAsia" w:ascii="Times New Roman" w:hAnsi="Times New Roman" w:eastAsia="仿宋_GB2312" w:cs="Times New Roman"/>
          <w:b w:val="0"/>
          <w:bCs w:val="0"/>
          <w:color w:val="auto"/>
          <w:sz w:val="32"/>
          <w:szCs w:val="32"/>
          <w:lang w:eastAsia="zh-CN"/>
        </w:rPr>
        <w:t>中共柳州市柳江区委政法委员会</w:t>
      </w:r>
      <w:r>
        <w:rPr>
          <w:rFonts w:hint="default" w:ascii="Times New Roman" w:hAnsi="Times New Roman" w:eastAsia="仿宋_GB2312" w:cs="Times New Roman"/>
          <w:b w:val="0"/>
          <w:bCs w:val="0"/>
          <w:color w:val="auto"/>
          <w:sz w:val="32"/>
          <w:szCs w:val="32"/>
        </w:rPr>
        <w:t>、柳州市柳江区人民法院、柳州市柳江区工业和信息化局、柳州市柳江区司法局、柳州市柳江区财政局、柳州市柳江区总工会、柳州市柳江区工商业联合会联合下文成立。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中心职能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1.建立调解员库，聘任、解聘专职或者兼职调解员;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2.对聘任调解员进行业务指导及业务培训;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3.承担柳州市柳江区劳动人事争议仲裁委员会（以下简称区仲裁委）管辖范围内劳动人事争议案件的立案前调解工作和立案后的委托调解工作;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4.监督和解协议、调解协议的履行；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5.做好调解案件的登记、材料整理、统计归档、案例收集汇总工作；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6.宣传劳动人事保障法律法规和政策;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7.统筹做好各劳动人事争议调解组织之间的沟通与衔接；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8.开展本级劳动人事争议预防调解相关工作，定期分析劳动人事关系状况，及时、预防化解争议。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调解范围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企业、个体经济组织、民办非企业单位等组织与劳动者之间，以及机关、事业单位、社会团体与其建立劳动关系的劳动者之间，因订立、履行、变更、解除和终止劳动合同，工作时间、休息休假、社会保险、福利、培训以及劳动保护，劳动报酬、工伤医疗费、经济补偿或者赔偿金等发生的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2.事业单位与其建立人事关系的工作人员之间因终止人事关系以及履行聘用合同发生的争议;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3.社会团体与其建立人事关系的工作人员之间因终止人事关系以及履行聘用合同发生的争议;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4.军队文职人员用人单位与聘用制文职人员之间因履行聘用合同发生的争议;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5.法律、法规规定的其他劳动人事争议。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劳动人事争议实现“一站式” 受理、流转和处理争议。工作流程为：来访来电来信接待→受理登记→分流指派→调解（联合调解）→办理结果反馈→建立台账→定期回访。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受理登记。</w:t>
      </w:r>
      <w:r>
        <w:rPr>
          <w:rFonts w:hint="default" w:ascii="Times New Roman" w:hAnsi="Times New Roman" w:eastAsia="仿宋_GB2312" w:cs="Times New Roman"/>
          <w:b w:val="0"/>
          <w:bCs w:val="0"/>
          <w:color w:val="auto"/>
          <w:sz w:val="32"/>
          <w:szCs w:val="32"/>
        </w:rPr>
        <w:t>区多元调解中心对劳动人事争议，及时进行登记、受理，对不符合受理条件的，及时告知当事人采取其他途径解决。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分流指派。</w:t>
      </w:r>
      <w:r>
        <w:rPr>
          <w:rFonts w:hint="default" w:ascii="Times New Roman" w:hAnsi="Times New Roman" w:eastAsia="仿宋_GB2312" w:cs="Times New Roman"/>
          <w:b w:val="0"/>
          <w:bCs w:val="0"/>
          <w:color w:val="auto"/>
          <w:sz w:val="32"/>
          <w:szCs w:val="32"/>
        </w:rPr>
        <w:t>区多元调解中心实行一个窗口对外，对所有受理的劳动人事争议，根据争议性质、类别，直接组织调处或视情况分流调处。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rPr>
        <w:t>联合调解。</w:t>
      </w:r>
      <w:r>
        <w:rPr>
          <w:rFonts w:hint="default" w:ascii="Times New Roman" w:hAnsi="Times New Roman" w:eastAsia="仿宋_GB2312" w:cs="Times New Roman"/>
          <w:b w:val="0"/>
          <w:bCs w:val="0"/>
          <w:color w:val="auto"/>
          <w:sz w:val="32"/>
          <w:szCs w:val="32"/>
        </w:rPr>
        <w:t>区多元调解中心对事实清楚、过程并不复杂的劳动人事争议，应及时予以调解。对涉及到多个部门的较复杂问题，由区多元调解中心集体会商、专人牵头并确定参与调处的部门，共同研究解决问题的方案和措施，努力实现对口对接，直至问题较好解决。对涉及群体性的劳动人事重大矛盾争议，区多元调解中心向</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局报告，由</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局牵头，多方联动，集中力量解决。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eastAsia" w:ascii="楷体" w:hAnsi="楷体" w:eastAsia="楷体" w:cs="楷体"/>
          <w:b w:val="0"/>
          <w:bCs w:val="0"/>
          <w:color w:val="auto"/>
          <w:sz w:val="32"/>
          <w:szCs w:val="32"/>
          <w:lang w:eastAsia="zh-CN"/>
        </w:rPr>
        <w:t>（四）</w:t>
      </w:r>
      <w:r>
        <w:rPr>
          <w:rFonts w:hint="eastAsia" w:ascii="楷体" w:hAnsi="楷体" w:eastAsia="楷体" w:cs="楷体"/>
          <w:b w:val="0"/>
          <w:bCs w:val="0"/>
          <w:color w:val="auto"/>
          <w:sz w:val="32"/>
          <w:szCs w:val="32"/>
        </w:rPr>
        <w:t>办结结果。</w:t>
      </w:r>
      <w:r>
        <w:rPr>
          <w:rFonts w:hint="default" w:ascii="Times New Roman" w:hAnsi="Times New Roman" w:eastAsia="仿宋_GB2312" w:cs="Times New Roman"/>
          <w:b w:val="0"/>
          <w:bCs w:val="0"/>
          <w:color w:val="auto"/>
          <w:sz w:val="32"/>
          <w:szCs w:val="32"/>
        </w:rPr>
        <w:t>调解员对区多元调解中心分流调处的劳动人事争议，或区多元调解中心直接组织调处的劳动人事争议，必须在规定的期限内解决，不能按时办结的，要告知争议当事人并及时向区多元调解中心报告原因。凡调解无效或调解协议拒不执行的案件，要告知争议当事人向仲裁机构或人民法院提起仲裁或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rPr>
        <w:t>建立台账。</w:t>
      </w:r>
      <w:r>
        <w:rPr>
          <w:rFonts w:hint="default" w:ascii="Times New Roman" w:hAnsi="Times New Roman" w:eastAsia="仿宋_GB2312" w:cs="Times New Roman"/>
          <w:b w:val="0"/>
          <w:bCs w:val="0"/>
          <w:color w:val="auto"/>
          <w:sz w:val="32"/>
          <w:szCs w:val="32"/>
        </w:rPr>
        <w:t>区多元调解中心要按规定建立调解登记台账，整理、完善相关档案资料并归档管理。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 xml:space="preserve">  （六）</w:t>
      </w:r>
      <w:r>
        <w:rPr>
          <w:rFonts w:hint="eastAsia" w:ascii="楷体" w:hAnsi="楷体" w:eastAsia="楷体" w:cs="楷体"/>
          <w:b w:val="0"/>
          <w:bCs w:val="0"/>
          <w:color w:val="auto"/>
          <w:sz w:val="32"/>
          <w:szCs w:val="32"/>
        </w:rPr>
        <w:t>定期回访。</w:t>
      </w:r>
      <w:r>
        <w:rPr>
          <w:rFonts w:hint="default" w:ascii="Times New Roman" w:hAnsi="Times New Roman" w:eastAsia="仿宋_GB2312" w:cs="Times New Roman"/>
          <w:b w:val="0"/>
          <w:bCs w:val="0"/>
          <w:color w:val="auto"/>
          <w:sz w:val="32"/>
          <w:szCs w:val="32"/>
        </w:rPr>
        <w:t>对已经调结并形成调解协议的劳动人事争议，区多元调解中心组织专人对调解结果进行跟踪回访，了解调解协议履行情况，</w:t>
      </w:r>
      <w:r>
        <w:rPr>
          <w:rFonts w:hint="default" w:ascii="Times New Roman" w:hAnsi="Times New Roman" w:eastAsia="仿宋_GB2312" w:cs="Times New Roman"/>
          <w:b w:val="0"/>
          <w:bCs w:val="0"/>
          <w:color w:val="000000"/>
          <w:sz w:val="32"/>
          <w:szCs w:val="32"/>
        </w:rPr>
        <w:t>听取当事人和群众对调处结果的意见和建议，</w:t>
      </w:r>
      <w:r>
        <w:rPr>
          <w:rFonts w:hint="default" w:ascii="Times New Roman" w:hAnsi="Times New Roman" w:eastAsia="仿宋_GB2312" w:cs="Times New Roman"/>
          <w:b w:val="0"/>
          <w:bCs w:val="0"/>
          <w:color w:val="auto"/>
          <w:sz w:val="32"/>
          <w:szCs w:val="32"/>
        </w:rPr>
        <w:t>确保协议的落实。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rPr>
        <w:t>建立调解员管理制度。</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负责建立劳动人事争议调解员库。劳动人事争议调解员库由具有良好社会信誉和公信力、具备相关专业知识并愿意提供劳动人事争议调解服务的人员组成。仲裁机构、区多元调解中心根据调解需要，从调解员库选择调解员进行调解工作。区多元调解中心负责日常管理调解员库，设立调解员名册并公布，对调解员进行年度考核，考核结果作为解聘和续聘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rPr>
        <w:t>建立纠纷调解例会制度。</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局牵头召集相关单位召开劳动人事争议专题会议，定期对劳动人事争议情况及矛盾动态进行排查，着力解决用人单位与劳动者</w:t>
      </w:r>
      <w:r>
        <w:rPr>
          <w:rFonts w:hint="default" w:ascii="Times New Roman" w:hAnsi="Times New Roman" w:eastAsia="仿宋_GB2312" w:cs="Times New Roman"/>
          <w:b w:val="0"/>
          <w:bCs w:val="0"/>
          <w:color w:val="000000"/>
          <w:sz w:val="32"/>
          <w:szCs w:val="32"/>
        </w:rPr>
        <w:t>在劳动服务过程中</w:t>
      </w:r>
      <w:r>
        <w:rPr>
          <w:rFonts w:hint="default" w:ascii="Times New Roman" w:hAnsi="Times New Roman" w:eastAsia="仿宋_GB2312" w:cs="Times New Roman"/>
          <w:b w:val="0"/>
          <w:bCs w:val="0"/>
          <w:color w:val="auto"/>
          <w:sz w:val="32"/>
          <w:szCs w:val="32"/>
        </w:rPr>
        <w:t>发生的重大矛盾纠纷，有针对性的组织开展劳动纪律卫生安全纠纷预防和联调工作。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 xml:space="preserve">   （三）</w:t>
      </w:r>
      <w:r>
        <w:rPr>
          <w:rFonts w:hint="eastAsia" w:ascii="楷体" w:hAnsi="楷体" w:eastAsia="楷体" w:cs="楷体"/>
          <w:b w:val="0"/>
          <w:bCs w:val="0"/>
          <w:color w:val="auto"/>
          <w:sz w:val="32"/>
          <w:szCs w:val="32"/>
        </w:rPr>
        <w:t>建立纠纷调解联动工作制度。</w:t>
      </w:r>
      <w:r>
        <w:rPr>
          <w:rFonts w:hint="default" w:ascii="Times New Roman" w:hAnsi="Times New Roman" w:eastAsia="仿宋_GB2312" w:cs="Times New Roman"/>
          <w:b w:val="0"/>
          <w:bCs w:val="0"/>
          <w:color w:val="auto"/>
          <w:sz w:val="32"/>
          <w:szCs w:val="32"/>
        </w:rPr>
        <w:t>即建立日常工作运行机制，加强与仲裁调解、人民调解、司法调解的联动，逐步实现程序衔接、资源整合和信息共享</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应邀或定期派出专业人员协助各基层调解组织解决重大、疑难、突发的劳动人事争议纠纷，指导用人单位建立劳动人事争议预防预警机制</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建立专业咨询机制</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邀请法学专家、律师以及退休法官、检察官等参与劳动人事争议调解工作，在全区建立业务指导机制。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rPr>
        <w:t>建立信息报送及统计分析制度。</w:t>
      </w:r>
      <w:r>
        <w:rPr>
          <w:rFonts w:hint="default" w:ascii="Times New Roman" w:hAnsi="Times New Roman" w:eastAsia="仿宋_GB2312" w:cs="Times New Roman"/>
          <w:b w:val="0"/>
          <w:bCs w:val="0"/>
          <w:color w:val="auto"/>
          <w:sz w:val="32"/>
          <w:szCs w:val="32"/>
        </w:rPr>
        <w:t>各基层调解组织每个月底都要对矛盾纠纷调解进行汇总分析上报，建立统计分析制度，对调解的劳动人事争议纠纷要分类统计，定期进行分析，上报</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rPr>
        <w:t>建立培训制度。</w:t>
      </w:r>
      <w:r>
        <w:rPr>
          <w:rFonts w:hint="default" w:ascii="Times New Roman" w:hAnsi="Times New Roman" w:eastAsia="仿宋_GB2312" w:cs="Times New Roman"/>
          <w:b w:val="0"/>
          <w:bCs w:val="0"/>
          <w:color w:val="auto"/>
          <w:sz w:val="32"/>
          <w:szCs w:val="32"/>
        </w:rPr>
        <w:t>对聘任的调解员进行业务培训，通过跟班学习、专题讲座、庭审观摩、案例分析等活动提高调解员的法律知识水平和调解技巧。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eastAsia" w:ascii="黑体" w:hAnsi="黑体" w:eastAsia="黑体" w:cs="黑体"/>
          <w:b w:val="0"/>
          <w:bCs w:val="0"/>
          <w:color w:val="auto"/>
          <w:sz w:val="32"/>
          <w:szCs w:val="32"/>
        </w:rPr>
        <w:t>七、保障措施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rPr>
        <w:t>人员保障。</w:t>
      </w:r>
      <w:r>
        <w:rPr>
          <w:rFonts w:hint="default" w:ascii="Times New Roman" w:hAnsi="Times New Roman" w:eastAsia="仿宋_GB2312" w:cs="Times New Roman"/>
          <w:b w:val="0"/>
          <w:bCs w:val="0"/>
          <w:color w:val="auto"/>
          <w:sz w:val="32"/>
          <w:szCs w:val="32"/>
        </w:rPr>
        <w:t>区多元调解中心配备调解员若干名及值班律师1名，调解员分为专职调解员和兼职调解员，值班律师由司法、法院、工会派驻。专职调解员经过培训后，专业从事劳动人事争议调解工作；兼职调解员通过招募、遴选后聘任。同时，从各基层劳动人事争议调解组织抽选人员轮流到区多元调解中心跟班学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rPr>
        <w:t>场地保障。</w:t>
      </w:r>
      <w:r>
        <w:rPr>
          <w:rFonts w:hint="default" w:ascii="Times New Roman" w:hAnsi="Times New Roman" w:eastAsia="仿宋_GB2312" w:cs="Times New Roman"/>
          <w:b w:val="0"/>
          <w:bCs w:val="0"/>
          <w:color w:val="auto"/>
          <w:sz w:val="32"/>
          <w:szCs w:val="32"/>
        </w:rPr>
        <w:t>区多元调解中心设在区人社局下属</w:t>
      </w:r>
      <w:r>
        <w:rPr>
          <w:rFonts w:hint="default" w:ascii="Times New Roman" w:hAnsi="Times New Roman" w:eastAsia="仿宋_GB2312" w:cs="Times New Roman"/>
          <w:b w:val="0"/>
          <w:bCs w:val="0"/>
          <w:color w:val="000000"/>
          <w:sz w:val="32"/>
          <w:szCs w:val="32"/>
        </w:rPr>
        <w:t>的柳州市</w:t>
      </w:r>
      <w:r>
        <w:rPr>
          <w:rFonts w:hint="eastAsia" w:ascii="Times New Roman" w:hAnsi="Times New Roman" w:eastAsia="仿宋_GB2312" w:cs="Times New Roman"/>
          <w:b w:val="0"/>
          <w:bCs w:val="0"/>
          <w:color w:val="000000"/>
          <w:sz w:val="32"/>
          <w:szCs w:val="32"/>
          <w:lang w:eastAsia="zh-CN"/>
        </w:rPr>
        <w:t>柳江区</w:t>
      </w:r>
      <w:r>
        <w:rPr>
          <w:rFonts w:hint="default" w:ascii="Times New Roman" w:hAnsi="Times New Roman" w:eastAsia="仿宋_GB2312" w:cs="Times New Roman"/>
          <w:b w:val="0"/>
          <w:bCs w:val="0"/>
          <w:color w:val="000000"/>
          <w:sz w:val="32"/>
          <w:szCs w:val="32"/>
        </w:rPr>
        <w:t>劳动人事争议仲裁院(</w:t>
      </w:r>
      <w:r>
        <w:rPr>
          <w:rFonts w:hint="default" w:ascii="Times New Roman" w:hAnsi="Times New Roman" w:eastAsia="仿宋_GB2312" w:cs="Times New Roman"/>
          <w:b w:val="0"/>
          <w:bCs w:val="0"/>
          <w:color w:val="auto"/>
          <w:sz w:val="32"/>
          <w:szCs w:val="32"/>
        </w:rPr>
        <w:t>以下简称</w:t>
      </w:r>
      <w:r>
        <w:rPr>
          <w:rFonts w:hint="eastAsia" w:ascii="Times New Roman" w:hAnsi="Times New Roman" w:eastAsia="仿宋_GB2312" w:cs="Times New Roman"/>
          <w:b w:val="0"/>
          <w:bCs w:val="0"/>
          <w:color w:val="auto"/>
          <w:sz w:val="32"/>
          <w:szCs w:val="32"/>
          <w:lang w:eastAsia="zh-CN"/>
        </w:rPr>
        <w:t>区劳动人事仲裁院</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区人力资源社会保障</w:t>
      </w:r>
      <w:r>
        <w:rPr>
          <w:rFonts w:hint="default" w:ascii="Times New Roman" w:hAnsi="Times New Roman" w:eastAsia="仿宋_GB2312" w:cs="Times New Roman"/>
          <w:b w:val="0"/>
          <w:bCs w:val="0"/>
          <w:color w:val="auto"/>
          <w:sz w:val="32"/>
          <w:szCs w:val="32"/>
        </w:rPr>
        <w:t>局负责提供开展劳动人事争议调解的场所和必要的工作条件，</w:t>
      </w:r>
      <w:r>
        <w:rPr>
          <w:rFonts w:hint="eastAsia" w:ascii="Times New Roman" w:hAnsi="Times New Roman" w:eastAsia="仿宋_GB2312" w:cs="Times New Roman"/>
          <w:b w:val="0"/>
          <w:bCs w:val="0"/>
          <w:color w:val="auto"/>
          <w:sz w:val="32"/>
          <w:szCs w:val="32"/>
          <w:lang w:eastAsia="zh-CN"/>
        </w:rPr>
        <w:t>区劳动人事仲裁院</w:t>
      </w:r>
      <w:r>
        <w:rPr>
          <w:rFonts w:hint="default" w:ascii="Times New Roman" w:hAnsi="Times New Roman" w:eastAsia="仿宋_GB2312" w:cs="Times New Roman"/>
          <w:b w:val="0"/>
          <w:bCs w:val="0"/>
          <w:color w:val="auto"/>
          <w:sz w:val="32"/>
          <w:szCs w:val="32"/>
        </w:rPr>
        <w:t>负责区多元调解中心的日常管理和业务指导。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经费保障。</w:t>
      </w:r>
      <w:r>
        <w:rPr>
          <w:rFonts w:hint="default" w:ascii="Times New Roman" w:hAnsi="Times New Roman" w:eastAsia="仿宋_GB2312" w:cs="Times New Roman"/>
          <w:b w:val="0"/>
          <w:bCs w:val="0"/>
          <w:color w:val="auto"/>
          <w:sz w:val="32"/>
          <w:szCs w:val="32"/>
        </w:rPr>
        <w:t>区多元调解中心的经费包括办公经费、调解员补助等。区多元调解中心建设运行经费列入</w:t>
      </w:r>
      <w:r>
        <w:rPr>
          <w:rFonts w:hint="eastAsia" w:ascii="Times New Roman" w:hAnsi="Times New Roman" w:eastAsia="仿宋_GB2312" w:cs="Times New Roman"/>
          <w:b w:val="0"/>
          <w:bCs w:val="0"/>
          <w:color w:val="auto"/>
          <w:sz w:val="32"/>
          <w:szCs w:val="32"/>
          <w:lang w:eastAsia="zh-CN"/>
        </w:rPr>
        <w:t>区劳动人事仲裁院</w:t>
      </w:r>
      <w:r>
        <w:rPr>
          <w:rFonts w:hint="default" w:ascii="Times New Roman" w:hAnsi="Times New Roman" w:eastAsia="仿宋_GB2312" w:cs="Times New Roman"/>
          <w:b w:val="0"/>
          <w:bCs w:val="0"/>
          <w:color w:val="auto"/>
          <w:sz w:val="32"/>
          <w:szCs w:val="32"/>
        </w:rPr>
        <w:t>年度财政预算统筹安排，加强管理，确保专款专用、精准使用。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各有关部门要积极争取区委、区政府对劳动人事争议调处工作的支持，解决调解人员、调解补贴、经费保障等问题，共同做好劳动人事争议调解工作。人社部门要发挥主导作用，履行牵头职责，加强劳动人事争议调解</w:t>
      </w:r>
      <w:r>
        <w:rPr>
          <w:rFonts w:hint="default" w:ascii="Times New Roman" w:hAnsi="Times New Roman" w:eastAsia="仿宋_GB2312" w:cs="Times New Roman"/>
          <w:b w:val="0"/>
          <w:bCs w:val="0"/>
          <w:color w:val="000000"/>
          <w:sz w:val="32"/>
          <w:szCs w:val="32"/>
        </w:rPr>
        <w:t>仲裁</w:t>
      </w:r>
      <w:r>
        <w:rPr>
          <w:rFonts w:hint="default" w:ascii="Times New Roman" w:hAnsi="Times New Roman" w:eastAsia="仿宋_GB2312" w:cs="Times New Roman"/>
          <w:b w:val="0"/>
          <w:bCs w:val="0"/>
          <w:color w:val="auto"/>
          <w:sz w:val="32"/>
          <w:szCs w:val="32"/>
        </w:rPr>
        <w:t>组织建设、制度建设和队伍建设。工会、工商联要发挥代表作用，引导支持企业守法诚信经营、履行社会责任，建立健全用人单位内部争议解决机制，教育引导职工依法理性维权。各有关部门要建立完善信息沟通、联合会商、互动有力、运转高效的联动机制，确保各项措施和要求落到实处，同时要充分运用传统媒体和现代媒体，加强劳动人事争议调解宣传工作，营造良好的社会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NGIzMmVlZWM1ODYwYTNhYTljOWYzOWJmN2UwMmEifQ=="/>
  </w:docVars>
  <w:rsids>
    <w:rsidRoot w:val="00172A27"/>
    <w:rsid w:val="629C46A6"/>
    <w:rsid w:val="66D1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君莫笑1418123232</dc:creator>
  <cp:lastModifiedBy>列山</cp:lastModifiedBy>
  <dcterms:modified xsi:type="dcterms:W3CDTF">2023-10-26T01:19:20Z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82CC3FC6F4974564B914DF11A80ECDD8_12</vt:lpwstr>
  </property>
</Properties>
</file>