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906" w:rsidRPr="00D15906" w:rsidRDefault="00D15906" w:rsidP="00D15906">
      <w:pPr>
        <w:jc w:val="left"/>
        <w:rPr>
          <w:rFonts w:ascii="黑体" w:eastAsia="黑体" w:hAnsi="黑体"/>
          <w:sz w:val="32"/>
          <w:szCs w:val="32"/>
        </w:rPr>
      </w:pPr>
      <w:r w:rsidRPr="00D15906">
        <w:rPr>
          <w:rFonts w:ascii="黑体" w:eastAsia="黑体" w:hAnsi="黑体" w:hint="eastAsia"/>
          <w:sz w:val="32"/>
          <w:szCs w:val="32"/>
        </w:rPr>
        <w:t>附件</w:t>
      </w:r>
      <w:r w:rsidR="004078C1">
        <w:rPr>
          <w:rFonts w:ascii="黑体" w:eastAsia="黑体" w:hAnsi="黑体" w:hint="eastAsia"/>
          <w:sz w:val="32"/>
          <w:szCs w:val="32"/>
        </w:rPr>
        <w:t>2</w:t>
      </w:r>
    </w:p>
    <w:p w:rsidR="000A58A7" w:rsidRPr="00661C4A" w:rsidRDefault="00661C4A" w:rsidP="00661C4A">
      <w:pPr>
        <w:jc w:val="center"/>
        <w:rPr>
          <w:rFonts w:asciiTheme="minorEastAsia" w:hAnsiTheme="minorEastAsia"/>
          <w:sz w:val="36"/>
          <w:szCs w:val="36"/>
        </w:rPr>
      </w:pPr>
      <w:r w:rsidRPr="00661C4A">
        <w:rPr>
          <w:rFonts w:asciiTheme="minorEastAsia" w:hAnsiTheme="minorEastAsia" w:hint="eastAsia"/>
          <w:sz w:val="36"/>
          <w:szCs w:val="36"/>
        </w:rPr>
        <w:t>2019年</w:t>
      </w:r>
      <w:r w:rsidRPr="009733D9">
        <w:rPr>
          <w:rFonts w:asciiTheme="minorEastAsia" w:hAnsiTheme="minorEastAsia" w:hint="eastAsia"/>
          <w:sz w:val="36"/>
          <w:szCs w:val="36"/>
          <w:u w:val="single"/>
        </w:rPr>
        <w:t xml:space="preserve"> </w:t>
      </w:r>
      <w:r w:rsidR="009733D9">
        <w:rPr>
          <w:rFonts w:asciiTheme="minorEastAsia" w:hAnsiTheme="minorEastAsia" w:hint="eastAsia"/>
          <w:sz w:val="36"/>
          <w:szCs w:val="36"/>
          <w:u w:val="single"/>
        </w:rPr>
        <w:t xml:space="preserve">                </w:t>
      </w:r>
      <w:r w:rsidRPr="009733D9">
        <w:rPr>
          <w:rFonts w:asciiTheme="minorEastAsia" w:hAnsiTheme="minorEastAsia" w:hint="eastAsia"/>
          <w:sz w:val="36"/>
          <w:szCs w:val="36"/>
          <w:u w:val="single"/>
        </w:rPr>
        <w:t xml:space="preserve">    </w:t>
      </w:r>
      <w:r w:rsidR="009733D9" w:rsidRPr="009733D9">
        <w:rPr>
          <w:rFonts w:asciiTheme="minorEastAsia" w:hAnsiTheme="minorEastAsia" w:hint="eastAsia"/>
          <w:sz w:val="36"/>
          <w:szCs w:val="36"/>
          <w:u w:val="single"/>
        </w:rPr>
        <w:t xml:space="preserve"> </w:t>
      </w:r>
      <w:r w:rsidRPr="009733D9">
        <w:rPr>
          <w:rFonts w:asciiTheme="minorEastAsia" w:hAnsiTheme="minorEastAsia" w:hint="eastAsia"/>
          <w:sz w:val="36"/>
          <w:szCs w:val="36"/>
          <w:u w:val="single"/>
        </w:rPr>
        <w:t xml:space="preserve">   </w:t>
      </w:r>
      <w:r w:rsidRPr="00661C4A">
        <w:rPr>
          <w:rFonts w:asciiTheme="minorEastAsia" w:hAnsiTheme="minorEastAsia" w:hint="eastAsia"/>
          <w:sz w:val="36"/>
          <w:szCs w:val="36"/>
        </w:rPr>
        <w:t>（单位）普法责任清单</w:t>
      </w:r>
    </w:p>
    <w:p w:rsidR="00661C4A" w:rsidRDefault="00661C4A"/>
    <w:tbl>
      <w:tblPr>
        <w:tblStyle w:val="a3"/>
        <w:tblW w:w="15106" w:type="dxa"/>
        <w:tblLook w:val="04A0"/>
      </w:tblPr>
      <w:tblGrid>
        <w:gridCol w:w="838"/>
        <w:gridCol w:w="2389"/>
        <w:gridCol w:w="2126"/>
        <w:gridCol w:w="4091"/>
        <w:gridCol w:w="2620"/>
        <w:gridCol w:w="3042"/>
      </w:tblGrid>
      <w:tr w:rsidR="005F2CF6" w:rsidRPr="00661C4A" w:rsidTr="005F2CF6">
        <w:trPr>
          <w:trHeight w:val="1998"/>
        </w:trPr>
        <w:tc>
          <w:tcPr>
            <w:tcW w:w="838" w:type="dxa"/>
            <w:vAlign w:val="center"/>
          </w:tcPr>
          <w:p w:rsidR="005F2CF6" w:rsidRPr="00661C4A" w:rsidRDefault="00D51B84">
            <w:pPr>
              <w:rPr>
                <w:rFonts w:ascii="仿宋" w:eastAsia="仿宋" w:hAnsi="仿宋"/>
                <w:sz w:val="30"/>
                <w:szCs w:val="30"/>
              </w:rPr>
            </w:pPr>
            <w:r>
              <w:rPr>
                <w:rFonts w:ascii="仿宋" w:eastAsia="仿宋" w:hAnsi="仿宋" w:hint="eastAsia"/>
                <w:sz w:val="30"/>
                <w:szCs w:val="30"/>
              </w:rPr>
              <w:t>时间</w:t>
            </w:r>
          </w:p>
        </w:tc>
        <w:tc>
          <w:tcPr>
            <w:tcW w:w="2389" w:type="dxa"/>
            <w:vAlign w:val="center"/>
          </w:tcPr>
          <w:p w:rsidR="005F2CF6" w:rsidRPr="00661C4A" w:rsidRDefault="005F2CF6" w:rsidP="00BF76F3">
            <w:pPr>
              <w:rPr>
                <w:rFonts w:ascii="仿宋" w:eastAsia="仿宋" w:hAnsi="仿宋"/>
                <w:sz w:val="30"/>
                <w:szCs w:val="30"/>
              </w:rPr>
            </w:pPr>
            <w:r w:rsidRPr="00661C4A">
              <w:rPr>
                <w:rFonts w:ascii="仿宋" w:eastAsia="仿宋" w:hAnsi="仿宋" w:hint="eastAsia"/>
                <w:sz w:val="30"/>
                <w:szCs w:val="30"/>
              </w:rPr>
              <w:t>重点普法</w:t>
            </w:r>
            <w:r>
              <w:rPr>
                <w:rFonts w:ascii="仿宋" w:eastAsia="仿宋" w:hAnsi="仿宋" w:hint="eastAsia"/>
                <w:sz w:val="30"/>
                <w:szCs w:val="30"/>
              </w:rPr>
              <w:t>内容</w:t>
            </w:r>
          </w:p>
        </w:tc>
        <w:tc>
          <w:tcPr>
            <w:tcW w:w="2126" w:type="dxa"/>
            <w:vAlign w:val="center"/>
          </w:tcPr>
          <w:p w:rsidR="005F2CF6" w:rsidRPr="00661C4A" w:rsidRDefault="005F2CF6" w:rsidP="00661C4A">
            <w:pPr>
              <w:rPr>
                <w:rFonts w:ascii="仿宋" w:eastAsia="仿宋" w:hAnsi="仿宋"/>
                <w:sz w:val="30"/>
                <w:szCs w:val="30"/>
              </w:rPr>
            </w:pPr>
            <w:r w:rsidRPr="00661C4A">
              <w:rPr>
                <w:rFonts w:ascii="仿宋" w:eastAsia="仿宋" w:hAnsi="仿宋" w:hint="eastAsia"/>
                <w:sz w:val="30"/>
                <w:szCs w:val="30"/>
              </w:rPr>
              <w:t>重点普法对象</w:t>
            </w:r>
          </w:p>
        </w:tc>
        <w:tc>
          <w:tcPr>
            <w:tcW w:w="4091" w:type="dxa"/>
            <w:vAlign w:val="center"/>
          </w:tcPr>
          <w:p w:rsidR="005F2CF6" w:rsidRPr="00661C4A" w:rsidRDefault="005F2CF6" w:rsidP="005F2CF6">
            <w:pPr>
              <w:jc w:val="center"/>
              <w:rPr>
                <w:rFonts w:ascii="仿宋" w:eastAsia="仿宋" w:hAnsi="仿宋"/>
                <w:sz w:val="30"/>
                <w:szCs w:val="30"/>
              </w:rPr>
            </w:pPr>
            <w:r>
              <w:rPr>
                <w:rFonts w:ascii="仿宋" w:eastAsia="仿宋" w:hAnsi="仿宋" w:hint="eastAsia"/>
                <w:sz w:val="30"/>
                <w:szCs w:val="30"/>
              </w:rPr>
              <w:t>普法措施</w:t>
            </w:r>
          </w:p>
        </w:tc>
        <w:tc>
          <w:tcPr>
            <w:tcW w:w="2620" w:type="dxa"/>
            <w:vAlign w:val="center"/>
          </w:tcPr>
          <w:p w:rsidR="005F2CF6" w:rsidRPr="00661C4A" w:rsidRDefault="005F2CF6" w:rsidP="005F2CF6">
            <w:pPr>
              <w:rPr>
                <w:rFonts w:ascii="仿宋" w:eastAsia="仿宋" w:hAnsi="仿宋"/>
                <w:sz w:val="30"/>
                <w:szCs w:val="30"/>
              </w:rPr>
            </w:pPr>
            <w:r w:rsidRPr="00661C4A">
              <w:rPr>
                <w:rFonts w:ascii="仿宋" w:eastAsia="仿宋" w:hAnsi="仿宋" w:hint="eastAsia"/>
                <w:sz w:val="30"/>
                <w:szCs w:val="30"/>
              </w:rPr>
              <w:t>责任</w:t>
            </w:r>
            <w:r>
              <w:rPr>
                <w:rFonts w:ascii="仿宋" w:eastAsia="仿宋" w:hAnsi="仿宋" w:hint="eastAsia"/>
                <w:sz w:val="30"/>
                <w:szCs w:val="30"/>
              </w:rPr>
              <w:t>领导、责任</w:t>
            </w:r>
            <w:r w:rsidRPr="00661C4A">
              <w:rPr>
                <w:rFonts w:ascii="仿宋" w:eastAsia="仿宋" w:hAnsi="仿宋" w:hint="eastAsia"/>
                <w:sz w:val="30"/>
                <w:szCs w:val="30"/>
              </w:rPr>
              <w:t>科</w:t>
            </w:r>
            <w:r>
              <w:rPr>
                <w:rFonts w:ascii="仿宋" w:eastAsia="仿宋" w:hAnsi="仿宋" w:hint="eastAsia"/>
                <w:sz w:val="30"/>
                <w:szCs w:val="30"/>
              </w:rPr>
              <w:t>股</w:t>
            </w:r>
            <w:r w:rsidRPr="00661C4A">
              <w:rPr>
                <w:rFonts w:ascii="仿宋" w:eastAsia="仿宋" w:hAnsi="仿宋" w:hint="eastAsia"/>
                <w:sz w:val="30"/>
                <w:szCs w:val="30"/>
              </w:rPr>
              <w:t>室及责任人</w:t>
            </w:r>
            <w:r>
              <w:rPr>
                <w:rFonts w:ascii="仿宋" w:eastAsia="仿宋" w:hAnsi="仿宋" w:hint="eastAsia"/>
                <w:sz w:val="30"/>
                <w:szCs w:val="30"/>
              </w:rPr>
              <w:t>电话</w:t>
            </w:r>
          </w:p>
        </w:tc>
        <w:tc>
          <w:tcPr>
            <w:tcW w:w="3042" w:type="dxa"/>
            <w:vAlign w:val="center"/>
          </w:tcPr>
          <w:p w:rsidR="005F2CF6" w:rsidRPr="00661C4A" w:rsidRDefault="005F2CF6" w:rsidP="00661C4A">
            <w:pPr>
              <w:spacing w:line="440" w:lineRule="exact"/>
              <w:rPr>
                <w:rFonts w:ascii="仿宋" w:eastAsia="仿宋" w:hAnsi="仿宋"/>
                <w:sz w:val="30"/>
                <w:szCs w:val="30"/>
              </w:rPr>
            </w:pPr>
            <w:r w:rsidRPr="00661C4A">
              <w:rPr>
                <w:rFonts w:ascii="仿宋" w:eastAsia="仿宋" w:hAnsi="仿宋" w:hint="eastAsia"/>
                <w:sz w:val="30"/>
                <w:szCs w:val="30"/>
              </w:rPr>
              <w:t>拟开展的普法活动（时间、地点、活动形式）</w:t>
            </w:r>
          </w:p>
        </w:tc>
      </w:tr>
      <w:tr w:rsidR="005F2CF6" w:rsidRPr="00661C4A" w:rsidTr="00D15906">
        <w:trPr>
          <w:trHeight w:val="1810"/>
        </w:trPr>
        <w:tc>
          <w:tcPr>
            <w:tcW w:w="838" w:type="dxa"/>
            <w:vAlign w:val="center"/>
          </w:tcPr>
          <w:p w:rsidR="005F2CF6" w:rsidRPr="00661C4A" w:rsidRDefault="00D51B84">
            <w:pPr>
              <w:rPr>
                <w:rFonts w:ascii="仿宋" w:eastAsia="仿宋" w:hAnsi="仿宋"/>
                <w:sz w:val="30"/>
                <w:szCs w:val="30"/>
              </w:rPr>
            </w:pPr>
            <w:r>
              <w:rPr>
                <w:rFonts w:ascii="仿宋" w:eastAsia="仿宋" w:hAnsi="仿宋" w:hint="eastAsia"/>
                <w:sz w:val="30"/>
                <w:szCs w:val="30"/>
              </w:rPr>
              <w:t>第一季度</w:t>
            </w:r>
          </w:p>
        </w:tc>
        <w:tc>
          <w:tcPr>
            <w:tcW w:w="2389" w:type="dxa"/>
            <w:vAlign w:val="center"/>
          </w:tcPr>
          <w:p w:rsidR="005F2CF6" w:rsidRPr="00661C4A" w:rsidRDefault="005F2CF6">
            <w:pPr>
              <w:rPr>
                <w:rFonts w:ascii="仿宋" w:eastAsia="仿宋" w:hAnsi="仿宋"/>
                <w:sz w:val="30"/>
                <w:szCs w:val="30"/>
              </w:rPr>
            </w:pPr>
          </w:p>
        </w:tc>
        <w:tc>
          <w:tcPr>
            <w:tcW w:w="2126" w:type="dxa"/>
            <w:vAlign w:val="center"/>
          </w:tcPr>
          <w:p w:rsidR="005F2CF6" w:rsidRPr="00661C4A" w:rsidRDefault="005F2CF6">
            <w:pPr>
              <w:rPr>
                <w:rFonts w:ascii="仿宋" w:eastAsia="仿宋" w:hAnsi="仿宋"/>
                <w:sz w:val="30"/>
                <w:szCs w:val="30"/>
              </w:rPr>
            </w:pPr>
          </w:p>
        </w:tc>
        <w:tc>
          <w:tcPr>
            <w:tcW w:w="4091" w:type="dxa"/>
            <w:vAlign w:val="center"/>
          </w:tcPr>
          <w:p w:rsidR="005F2CF6" w:rsidRPr="00661C4A" w:rsidRDefault="005F2CF6">
            <w:pPr>
              <w:rPr>
                <w:rFonts w:ascii="仿宋" w:eastAsia="仿宋" w:hAnsi="仿宋"/>
                <w:sz w:val="30"/>
                <w:szCs w:val="30"/>
              </w:rPr>
            </w:pPr>
          </w:p>
        </w:tc>
        <w:tc>
          <w:tcPr>
            <w:tcW w:w="2620" w:type="dxa"/>
            <w:vAlign w:val="center"/>
          </w:tcPr>
          <w:p w:rsidR="005F2CF6" w:rsidRPr="00661C4A" w:rsidRDefault="005F2CF6">
            <w:pPr>
              <w:rPr>
                <w:rFonts w:ascii="仿宋" w:eastAsia="仿宋" w:hAnsi="仿宋"/>
                <w:sz w:val="30"/>
                <w:szCs w:val="30"/>
              </w:rPr>
            </w:pPr>
          </w:p>
        </w:tc>
        <w:tc>
          <w:tcPr>
            <w:tcW w:w="3042" w:type="dxa"/>
            <w:vAlign w:val="center"/>
          </w:tcPr>
          <w:p w:rsidR="005F2CF6" w:rsidRPr="00661C4A" w:rsidRDefault="005F2CF6">
            <w:pPr>
              <w:rPr>
                <w:rFonts w:ascii="仿宋" w:eastAsia="仿宋" w:hAnsi="仿宋"/>
                <w:sz w:val="30"/>
                <w:szCs w:val="30"/>
              </w:rPr>
            </w:pPr>
          </w:p>
        </w:tc>
      </w:tr>
      <w:tr w:rsidR="005F2CF6" w:rsidRPr="00661C4A" w:rsidTr="00D15906">
        <w:trPr>
          <w:trHeight w:val="1552"/>
        </w:trPr>
        <w:tc>
          <w:tcPr>
            <w:tcW w:w="838" w:type="dxa"/>
            <w:vAlign w:val="center"/>
          </w:tcPr>
          <w:p w:rsidR="005F2CF6" w:rsidRPr="00661C4A" w:rsidRDefault="00D51B84">
            <w:pPr>
              <w:rPr>
                <w:rFonts w:ascii="仿宋" w:eastAsia="仿宋" w:hAnsi="仿宋"/>
                <w:sz w:val="30"/>
                <w:szCs w:val="30"/>
              </w:rPr>
            </w:pPr>
            <w:r>
              <w:rPr>
                <w:rFonts w:ascii="仿宋" w:eastAsia="仿宋" w:hAnsi="仿宋" w:hint="eastAsia"/>
                <w:sz w:val="30"/>
                <w:szCs w:val="30"/>
              </w:rPr>
              <w:t>第二季度</w:t>
            </w:r>
          </w:p>
        </w:tc>
        <w:tc>
          <w:tcPr>
            <w:tcW w:w="2389" w:type="dxa"/>
            <w:vAlign w:val="center"/>
          </w:tcPr>
          <w:p w:rsidR="005F2CF6" w:rsidRPr="00661C4A" w:rsidRDefault="005F2CF6">
            <w:pPr>
              <w:rPr>
                <w:rFonts w:ascii="仿宋" w:eastAsia="仿宋" w:hAnsi="仿宋"/>
                <w:sz w:val="30"/>
                <w:szCs w:val="30"/>
              </w:rPr>
            </w:pPr>
          </w:p>
        </w:tc>
        <w:tc>
          <w:tcPr>
            <w:tcW w:w="2126" w:type="dxa"/>
            <w:vAlign w:val="center"/>
          </w:tcPr>
          <w:p w:rsidR="005F2CF6" w:rsidRPr="00661C4A" w:rsidRDefault="005F2CF6">
            <w:pPr>
              <w:rPr>
                <w:rFonts w:ascii="仿宋" w:eastAsia="仿宋" w:hAnsi="仿宋"/>
                <w:sz w:val="30"/>
                <w:szCs w:val="30"/>
              </w:rPr>
            </w:pPr>
          </w:p>
        </w:tc>
        <w:tc>
          <w:tcPr>
            <w:tcW w:w="4091" w:type="dxa"/>
            <w:vAlign w:val="center"/>
          </w:tcPr>
          <w:p w:rsidR="005F2CF6" w:rsidRPr="00661C4A" w:rsidRDefault="005F2CF6">
            <w:pPr>
              <w:rPr>
                <w:rFonts w:ascii="仿宋" w:eastAsia="仿宋" w:hAnsi="仿宋"/>
                <w:sz w:val="30"/>
                <w:szCs w:val="30"/>
              </w:rPr>
            </w:pPr>
          </w:p>
        </w:tc>
        <w:tc>
          <w:tcPr>
            <w:tcW w:w="2620" w:type="dxa"/>
            <w:vAlign w:val="center"/>
          </w:tcPr>
          <w:p w:rsidR="005F2CF6" w:rsidRPr="00661C4A" w:rsidRDefault="005F2CF6">
            <w:pPr>
              <w:rPr>
                <w:rFonts w:ascii="仿宋" w:eastAsia="仿宋" w:hAnsi="仿宋"/>
                <w:sz w:val="30"/>
                <w:szCs w:val="30"/>
              </w:rPr>
            </w:pPr>
          </w:p>
        </w:tc>
        <w:tc>
          <w:tcPr>
            <w:tcW w:w="3042" w:type="dxa"/>
            <w:vAlign w:val="center"/>
          </w:tcPr>
          <w:p w:rsidR="005F2CF6" w:rsidRPr="00661C4A" w:rsidRDefault="005F2CF6">
            <w:pPr>
              <w:rPr>
                <w:rFonts w:ascii="仿宋" w:eastAsia="仿宋" w:hAnsi="仿宋"/>
                <w:sz w:val="30"/>
                <w:szCs w:val="30"/>
              </w:rPr>
            </w:pPr>
          </w:p>
        </w:tc>
      </w:tr>
    </w:tbl>
    <w:p w:rsidR="00D67CF5" w:rsidRPr="00D67CF5" w:rsidRDefault="00D67CF5" w:rsidP="00382FBC">
      <w:pPr>
        <w:rPr>
          <w:rFonts w:ascii="仿宋" w:eastAsia="仿宋" w:hAnsi="仿宋"/>
          <w:sz w:val="30"/>
          <w:szCs w:val="30"/>
        </w:rPr>
      </w:pPr>
      <w:r w:rsidRPr="00D67CF5">
        <w:rPr>
          <w:rFonts w:ascii="仿宋" w:eastAsia="仿宋" w:hAnsi="仿宋" w:hint="eastAsia"/>
          <w:sz w:val="30"/>
          <w:szCs w:val="30"/>
        </w:rPr>
        <w:t xml:space="preserve">填表人：  </w:t>
      </w:r>
      <w:r>
        <w:rPr>
          <w:rFonts w:hint="eastAsia"/>
        </w:rPr>
        <w:t xml:space="preserve">                                    </w:t>
      </w:r>
      <w:r w:rsidR="00D15906">
        <w:rPr>
          <w:rFonts w:hint="eastAsia"/>
        </w:rPr>
        <w:t xml:space="preserve"> </w:t>
      </w:r>
      <w:r w:rsidRPr="00D67CF5">
        <w:rPr>
          <w:rFonts w:ascii="仿宋" w:eastAsia="仿宋" w:hAnsi="仿宋" w:hint="eastAsia"/>
          <w:sz w:val="30"/>
          <w:szCs w:val="30"/>
        </w:rPr>
        <w:t xml:space="preserve">联系电话：  </w:t>
      </w:r>
      <w:r>
        <w:rPr>
          <w:rFonts w:hint="eastAsia"/>
        </w:rPr>
        <w:t xml:space="preserve">                             </w:t>
      </w:r>
      <w:r w:rsidR="00D15906">
        <w:rPr>
          <w:rFonts w:hint="eastAsia"/>
        </w:rPr>
        <w:t xml:space="preserve">  </w:t>
      </w:r>
      <w:r w:rsidRPr="00D67CF5">
        <w:rPr>
          <w:rFonts w:ascii="仿宋" w:eastAsia="仿宋" w:hAnsi="仿宋" w:hint="eastAsia"/>
          <w:sz w:val="30"/>
          <w:szCs w:val="30"/>
        </w:rPr>
        <w:t>填表时间：</w:t>
      </w:r>
    </w:p>
    <w:p w:rsidR="00382FBC" w:rsidRDefault="00382FBC" w:rsidP="00382FBC">
      <w:r>
        <w:rPr>
          <w:rFonts w:hint="eastAsia"/>
        </w:rPr>
        <w:t>（一）</w:t>
      </w:r>
      <w:r w:rsidR="00BF76F3">
        <w:rPr>
          <w:rFonts w:hint="eastAsia"/>
        </w:rPr>
        <w:t>重点普法内容：指本单位牵头执行和主管职责内的法律法规（含党内法规），宪法和党章是各单位必普法律法规。</w:t>
      </w:r>
    </w:p>
    <w:p w:rsidR="00382FBC" w:rsidRDefault="00382FBC" w:rsidP="00382FBC">
      <w:r>
        <w:rPr>
          <w:rFonts w:hint="eastAsia"/>
        </w:rPr>
        <w:t>（二）</w:t>
      </w:r>
      <w:r w:rsidR="00BF76F3">
        <w:rPr>
          <w:rFonts w:hint="eastAsia"/>
        </w:rPr>
        <w:t>普法重点对象：指某部法律法规需要有针对性地普及的重点人员或服务群体。</w:t>
      </w:r>
    </w:p>
    <w:p w:rsidR="00382FBC" w:rsidRDefault="00382FBC" w:rsidP="00382FBC">
      <w:r>
        <w:rPr>
          <w:rFonts w:hint="eastAsia"/>
        </w:rPr>
        <w:t>（三）普法措施：指本单位普及某部法律法规过程中所要采取的各种具体有效措施及时间进度安排，如会前学法、培训考试、自学研读、以案说法、法治讲堂、网上学法、送法下基层、设置普法专栏、建立学法园地、编制普法读物、观看法治电影电视、参观法治教育基地、旁听典型案件审理、新媒体普法等。</w:t>
      </w:r>
    </w:p>
    <w:p w:rsidR="00382FBC" w:rsidRDefault="00382FBC" w:rsidP="00382FBC">
      <w:r>
        <w:rPr>
          <w:rFonts w:hint="eastAsia"/>
        </w:rPr>
        <w:t>（</w:t>
      </w:r>
      <w:r w:rsidR="005F2CF6">
        <w:rPr>
          <w:rFonts w:hint="eastAsia"/>
        </w:rPr>
        <w:t>四</w:t>
      </w:r>
      <w:r>
        <w:rPr>
          <w:rFonts w:hint="eastAsia"/>
        </w:rPr>
        <w:t>）责任领导：指本单位牵头普及某部法律法规的分管领导。</w:t>
      </w:r>
    </w:p>
    <w:p w:rsidR="00382FBC" w:rsidRDefault="00382FBC" w:rsidP="00382FBC">
      <w:r>
        <w:rPr>
          <w:rFonts w:hint="eastAsia"/>
        </w:rPr>
        <w:t>（</w:t>
      </w:r>
      <w:r w:rsidR="005F2CF6">
        <w:rPr>
          <w:rFonts w:hint="eastAsia"/>
        </w:rPr>
        <w:t>五</w:t>
      </w:r>
      <w:r>
        <w:rPr>
          <w:rFonts w:hint="eastAsia"/>
        </w:rPr>
        <w:t>）责任</w:t>
      </w:r>
      <w:r w:rsidR="005F2CF6">
        <w:rPr>
          <w:rFonts w:hint="eastAsia"/>
        </w:rPr>
        <w:t>科股室</w:t>
      </w:r>
      <w:r>
        <w:rPr>
          <w:rFonts w:hint="eastAsia"/>
        </w:rPr>
        <w:t>：指本单位具体负责普及某部法律法规的办公室。</w:t>
      </w:r>
    </w:p>
    <w:sectPr w:rsidR="00382FBC" w:rsidSect="00661C4A">
      <w:pgSz w:w="16838" w:h="11906" w:orient="landscape" w:code="9"/>
      <w:pgMar w:top="1247" w:right="79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FCD" w:rsidRDefault="00907FCD" w:rsidP="005F2CF6">
      <w:r>
        <w:separator/>
      </w:r>
    </w:p>
  </w:endnote>
  <w:endnote w:type="continuationSeparator" w:id="0">
    <w:p w:rsidR="00907FCD" w:rsidRDefault="00907FCD" w:rsidP="005F2C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FCD" w:rsidRDefault="00907FCD" w:rsidP="005F2CF6">
      <w:r>
        <w:separator/>
      </w:r>
    </w:p>
  </w:footnote>
  <w:footnote w:type="continuationSeparator" w:id="0">
    <w:p w:rsidR="00907FCD" w:rsidRDefault="00907FCD" w:rsidP="005F2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C4A"/>
    <w:rsid w:val="000A58A7"/>
    <w:rsid w:val="000E77A2"/>
    <w:rsid w:val="00113234"/>
    <w:rsid w:val="00201D93"/>
    <w:rsid w:val="00382FBC"/>
    <w:rsid w:val="004078C1"/>
    <w:rsid w:val="005F2CF6"/>
    <w:rsid w:val="00661C4A"/>
    <w:rsid w:val="00752619"/>
    <w:rsid w:val="00907FCD"/>
    <w:rsid w:val="00925DE1"/>
    <w:rsid w:val="009733D9"/>
    <w:rsid w:val="00A133D8"/>
    <w:rsid w:val="00BF76F3"/>
    <w:rsid w:val="00C66F72"/>
    <w:rsid w:val="00C83B43"/>
    <w:rsid w:val="00D15906"/>
    <w:rsid w:val="00D50C8B"/>
    <w:rsid w:val="00D51B84"/>
    <w:rsid w:val="00D67CF5"/>
    <w:rsid w:val="00F57E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1C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5F2C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F2CF6"/>
    <w:rPr>
      <w:sz w:val="18"/>
      <w:szCs w:val="18"/>
    </w:rPr>
  </w:style>
  <w:style w:type="paragraph" w:styleId="a5">
    <w:name w:val="footer"/>
    <w:basedOn w:val="a"/>
    <w:link w:val="Char0"/>
    <w:uiPriority w:val="99"/>
    <w:semiHidden/>
    <w:unhideWhenUsed/>
    <w:rsid w:val="005F2CF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F2C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75</Words>
  <Characters>430</Characters>
  <Application>Microsoft Office Word</Application>
  <DocSecurity>0</DocSecurity>
  <Lines>3</Lines>
  <Paragraphs>1</Paragraphs>
  <ScaleCrop>false</ScaleCrop>
  <Company>微软用户</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微软公司</dc:creator>
  <cp:lastModifiedBy>司法局</cp:lastModifiedBy>
  <cp:revision>8</cp:revision>
  <dcterms:created xsi:type="dcterms:W3CDTF">2019-01-21T09:38:00Z</dcterms:created>
  <dcterms:modified xsi:type="dcterms:W3CDTF">2019-02-21T02:56:00Z</dcterms:modified>
</cp:coreProperties>
</file>