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20" w:lineRule="exact"/>
        <w:jc w:val="center"/>
        <w:rPr>
          <w:rFonts w:hint="default" w:ascii="Times New Roman" w:hAnsi="Times New Roman" w:eastAsia="华文中宋" w:cs="Times New Roman"/>
          <w:b/>
          <w:bCs/>
          <w:spacing w:val="23"/>
          <w:kern w:val="3"/>
          <w:sz w:val="44"/>
          <w:szCs w:val="44"/>
        </w:rPr>
      </w:pPr>
      <w:r>
        <w:rPr>
          <w:rFonts w:hint="default" w:ascii="Times New Roman" w:hAnsi="Times New Roman" w:eastAsia="华文中宋" w:cs="Times New Roman"/>
          <w:b/>
          <w:bCs/>
          <w:spacing w:val="23"/>
          <w:kern w:val="3"/>
          <w:sz w:val="52"/>
          <w:szCs w:val="52"/>
        </w:rPr>
        <w:t>柳州市柳江区人民政府</w:t>
      </w:r>
    </w:p>
    <w:p>
      <w:pPr>
        <w:keepNext w:val="0"/>
        <w:keepLines w:val="0"/>
        <w:pageBreakBefore w:val="0"/>
        <w:widowControl w:val="0"/>
        <w:kinsoku/>
        <w:wordWrap/>
        <w:overflowPunct/>
        <w:topLinePunct w:val="0"/>
        <w:autoSpaceDE/>
        <w:autoSpaceDN/>
        <w:bidi w:val="0"/>
        <w:spacing w:line="62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20" w:lineRule="exact"/>
        <w:jc w:val="center"/>
        <w:rPr>
          <w:rFonts w:hint="default" w:ascii="Times New Roman" w:hAnsi="Times New Roman" w:eastAsia="华文中宋" w:cs="Times New Roman"/>
          <w:b/>
          <w:bCs/>
          <w:spacing w:val="28"/>
          <w:sz w:val="44"/>
          <w:szCs w:val="44"/>
        </w:rPr>
      </w:pPr>
      <w:r>
        <w:rPr>
          <w:rFonts w:hint="default" w:ascii="Times New Roman" w:hAnsi="Times New Roman" w:eastAsia="华文中宋" w:cs="Times New Roman"/>
          <w:b/>
          <w:bCs/>
          <w:spacing w:val="28"/>
          <w:sz w:val="44"/>
          <w:szCs w:val="44"/>
        </w:rPr>
        <w:t>行政复议决定书</w:t>
      </w:r>
    </w:p>
    <w:p>
      <w:pPr>
        <w:keepNext w:val="0"/>
        <w:keepLines w:val="0"/>
        <w:pageBreakBefore w:val="0"/>
        <w:widowControl w:val="0"/>
        <w:kinsoku/>
        <w:wordWrap/>
        <w:overflowPunct/>
        <w:topLinePunct w:val="0"/>
        <w:autoSpaceDE/>
        <w:autoSpaceDN/>
        <w:bidi w:val="0"/>
        <w:spacing w:line="620" w:lineRule="exact"/>
        <w:jc w:val="center"/>
        <w:rPr>
          <w:rFonts w:hint="default" w:ascii="Times New Roman" w:hAnsi="Times New Roman" w:eastAsia="仿宋" w:cs="Times New Roman"/>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jc w:val="right"/>
        <w:rPr>
          <w:rFonts w:hint="default" w:ascii="Times New Roman" w:hAnsi="Times New Roman" w:eastAsia="仿宋" w:cs="Times New Roman"/>
          <w:snapToGrid w:val="0"/>
          <w:sz w:val="32"/>
          <w:szCs w:val="32"/>
        </w:rPr>
      </w:pPr>
      <w:r>
        <w:rPr>
          <w:rFonts w:hint="eastAsia" w:ascii="Times New Roman" w:hAnsi="Times New Roman" w:eastAsia="仿宋" w:cs="Times New Roman"/>
          <w:snapToGrid w:val="0"/>
          <w:sz w:val="32"/>
          <w:szCs w:val="32"/>
          <w:lang w:eastAsia="zh-CN"/>
        </w:rPr>
        <w:t>江政行复</w:t>
      </w:r>
      <w:r>
        <w:rPr>
          <w:rFonts w:hint="default" w:ascii="Times New Roman" w:hAnsi="Times New Roman" w:eastAsia="仿宋" w:cs="Times New Roman"/>
          <w:snapToGrid w:val="0"/>
          <w:sz w:val="32"/>
        </w:rPr>
        <w:t>〔202</w:t>
      </w:r>
      <w:r>
        <w:rPr>
          <w:rFonts w:hint="eastAsia" w:ascii="Times New Roman" w:hAnsi="Times New Roman" w:eastAsia="仿宋" w:cs="Times New Roman"/>
          <w:snapToGrid w:val="0"/>
          <w:sz w:val="32"/>
          <w:lang w:val="en-US" w:eastAsia="zh-CN"/>
        </w:rPr>
        <w:t>3</w:t>
      </w:r>
      <w:r>
        <w:rPr>
          <w:rFonts w:hint="default" w:ascii="Times New Roman" w:hAnsi="Times New Roman" w:eastAsia="仿宋" w:cs="Times New Roman"/>
          <w:snapToGrid w:val="0"/>
          <w:sz w:val="32"/>
        </w:rPr>
        <w:t>〕</w:t>
      </w:r>
      <w:r>
        <w:rPr>
          <w:rFonts w:hint="eastAsia" w:ascii="Times New Roman" w:hAnsi="Times New Roman" w:eastAsia="仿宋" w:cs="Times New Roman"/>
          <w:snapToGrid w:val="0"/>
          <w:sz w:val="32"/>
          <w:lang w:val="en-US" w:eastAsia="zh-CN"/>
        </w:rPr>
        <w:t>2</w:t>
      </w:r>
      <w:r>
        <w:rPr>
          <w:rFonts w:hint="default" w:ascii="Times New Roman" w:hAnsi="Times New Roman" w:eastAsia="仿宋" w:cs="Times New Roman"/>
          <w:snapToGrid w:val="0"/>
          <w:sz w:val="32"/>
          <w:szCs w:val="32"/>
        </w:rPr>
        <w:t>号</w:t>
      </w:r>
    </w:p>
    <w:p>
      <w:pPr>
        <w:pStyle w:val="3"/>
        <w:keepNext w:val="0"/>
        <w:keepLines w:val="0"/>
        <w:pageBreakBefore w:val="0"/>
        <w:widowControl w:val="0"/>
        <w:kinsoku/>
        <w:wordWrap/>
        <w:overflowPunct/>
        <w:topLinePunct w:val="0"/>
        <w:autoSpaceDE/>
        <w:autoSpaceDN/>
        <w:bidi w:val="0"/>
        <w:spacing w:line="620" w:lineRule="exact"/>
        <w:rPr>
          <w:rFonts w:hint="default" w:ascii="Times New Roman" w:hAnsi="Times New Roman" w:eastAsia="仿宋" w:cs="Times New Roman"/>
        </w:rPr>
      </w:pPr>
    </w:p>
    <w:p>
      <w:pPr>
        <w:keepNext w:val="0"/>
        <w:keepLines w:val="0"/>
        <w:pageBreakBefore w:val="0"/>
        <w:widowControl w:val="0"/>
        <w:kinsoku/>
        <w:wordWrap/>
        <w:overflowPunct/>
        <w:topLinePunct w:val="0"/>
        <w:autoSpaceDE/>
        <w:autoSpaceDN/>
        <w:bidi w:val="0"/>
        <w:spacing w:line="6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申请人：</w:t>
      </w:r>
      <w:r>
        <w:rPr>
          <w:rFonts w:hint="eastAsia" w:ascii="仿宋" w:hAnsi="仿宋" w:eastAsia="仿宋" w:cs="仿宋"/>
          <w:sz w:val="32"/>
          <w:szCs w:val="32"/>
          <w:lang w:eastAsia="zh-CN"/>
        </w:rPr>
        <w:t>陈</w:t>
      </w:r>
      <w:r>
        <w:rPr>
          <w:rFonts w:hint="eastAsia" w:ascii="仿宋" w:hAnsi="仿宋" w:eastAsia="仿宋" w:cs="仿宋"/>
          <w:sz w:val="32"/>
          <w:szCs w:val="32"/>
          <w:lang w:val="en-US" w:eastAsia="zh-CN"/>
        </w:rPr>
        <w:t>xx</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被申请人：</w:t>
      </w:r>
      <w:r>
        <w:rPr>
          <w:rFonts w:hint="eastAsia" w:ascii="仿宋" w:hAnsi="仿宋" w:eastAsia="仿宋" w:cs="仿宋"/>
          <w:kern w:val="0"/>
          <w:sz w:val="32"/>
          <w:szCs w:val="32"/>
          <w:lang w:val="en-US" w:eastAsia="zh-CN"/>
        </w:rPr>
        <w:t>柳州市柳江区市场监督管理局</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申请人不服被申请人于202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日作出的不予行政处罚和不予支持奖励要求的决定，于202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日向本机关申请行政复议，本机关已予受理。</w:t>
      </w:r>
    </w:p>
    <w:p>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 w:hAnsi="仿宋" w:eastAsia="仿宋" w:cs="仿宋"/>
          <w:lang w:val="en-US" w:eastAsia="zh-CN"/>
        </w:rPr>
      </w:pPr>
      <w:r>
        <w:rPr>
          <w:rFonts w:hint="eastAsia" w:ascii="仿宋" w:hAnsi="仿宋" w:eastAsia="仿宋" w:cs="仿宋"/>
          <w:sz w:val="32"/>
          <w:szCs w:val="32"/>
        </w:rPr>
        <w:t>行政复议请求：</w:t>
      </w:r>
      <w:r>
        <w:rPr>
          <w:rFonts w:hint="eastAsia" w:ascii="仿宋" w:hAnsi="仿宋" w:eastAsia="仿宋" w:cs="仿宋"/>
          <w:sz w:val="32"/>
          <w:szCs w:val="32"/>
          <w:lang w:val="en-US" w:eastAsia="zh-CN"/>
        </w:rPr>
        <w:t>确认被申请人行政行为违法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撤销被申请人于2023年1月13日作出的不予行政处罚和不予支持奖励要求的决定，重新作出处理。</w:t>
      </w:r>
    </w:p>
    <w:p>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申请人称：申请人因购买了广西</w:t>
      </w:r>
      <w:r>
        <w:rPr>
          <w:rFonts w:hint="eastAsia" w:ascii="仿宋" w:hAnsi="仿宋" w:eastAsia="仿宋" w:cs="仿宋"/>
          <w:sz w:val="32"/>
          <w:szCs w:val="32"/>
          <w:lang w:val="en-US" w:eastAsia="zh-CN"/>
        </w:rPr>
        <w:t>xx</w:t>
      </w:r>
      <w:r>
        <w:rPr>
          <w:rFonts w:hint="eastAsia" w:ascii="仿宋" w:hAnsi="仿宋" w:eastAsia="仿宋" w:cs="仿宋"/>
          <w:sz w:val="32"/>
          <w:szCs w:val="32"/>
        </w:rPr>
        <w:t>酒厂生产的牛大力黄精酒配料中含麦冬，申请人于202</w:t>
      </w:r>
      <w:r>
        <w:rPr>
          <w:rFonts w:hint="eastAsia" w:ascii="仿宋" w:hAnsi="仿宋" w:eastAsia="仿宋" w:cs="仿宋"/>
          <w:sz w:val="32"/>
          <w:szCs w:val="32"/>
          <w:lang w:val="en-US" w:eastAsia="zh-CN"/>
        </w:rPr>
        <w:t>2</w:t>
      </w:r>
      <w:r>
        <w:rPr>
          <w:rFonts w:hint="eastAsia" w:ascii="仿宋" w:hAnsi="仿宋" w:eastAsia="仿宋" w:cs="仿宋"/>
          <w:sz w:val="32"/>
          <w:szCs w:val="32"/>
        </w:rPr>
        <w:t>年7月26日投诉举报至全国12315平台</w:t>
      </w:r>
      <w:r>
        <w:rPr>
          <w:rFonts w:hint="eastAsia" w:ascii="仿宋" w:hAnsi="仿宋" w:eastAsia="仿宋" w:cs="仿宋"/>
          <w:sz w:val="32"/>
          <w:szCs w:val="32"/>
          <w:lang w:eastAsia="zh-CN"/>
        </w:rPr>
        <w:t>（</w:t>
      </w:r>
      <w:r>
        <w:rPr>
          <w:rFonts w:hint="eastAsia" w:ascii="仿宋" w:hAnsi="仿宋" w:eastAsia="仿宋" w:cs="仿宋"/>
          <w:sz w:val="32"/>
          <w:szCs w:val="32"/>
        </w:rPr>
        <w:t>工单号：</w:t>
      </w:r>
      <w:r>
        <w:rPr>
          <w:rFonts w:hint="eastAsia" w:ascii="仿宋" w:hAnsi="仿宋" w:eastAsia="仿宋" w:cs="仿宋"/>
          <w:sz w:val="32"/>
          <w:szCs w:val="32"/>
          <w:lang w:val="en-US" w:eastAsia="zh-CN"/>
        </w:rPr>
        <w:t>xxx</w:t>
      </w:r>
      <w:r>
        <w:rPr>
          <w:rFonts w:hint="eastAsia" w:ascii="仿宋" w:hAnsi="仿宋" w:eastAsia="仿宋" w:cs="仿宋"/>
          <w:sz w:val="32"/>
          <w:szCs w:val="32"/>
          <w:lang w:eastAsia="zh-CN"/>
        </w:rPr>
        <w:t>）。</w:t>
      </w:r>
      <w:r>
        <w:rPr>
          <w:rFonts w:hint="eastAsia" w:ascii="仿宋" w:hAnsi="仿宋" w:eastAsia="仿宋" w:cs="仿宋"/>
          <w:sz w:val="32"/>
          <w:szCs w:val="32"/>
        </w:rPr>
        <w:t>2023年1月13日被申请人通过全国2315平台回复（详见附件）。</w:t>
      </w:r>
    </w:p>
    <w:p>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不服。原因如下：申请人认为该公司添加了麦冬，系中国药典收录的中药材，依照《食品安全法》第三十四条、三十八条、第七十五条之规定，属于非法添加的成分，食品安全法第一百二十三条也有对此违法行为的相关处罚规定，广西</w:t>
      </w:r>
      <w:r>
        <w:rPr>
          <w:rFonts w:hint="eastAsia" w:ascii="仿宋" w:hAnsi="仿宋" w:eastAsia="仿宋" w:cs="仿宋"/>
          <w:sz w:val="32"/>
          <w:szCs w:val="32"/>
          <w:lang w:val="en-US" w:eastAsia="zh-CN"/>
        </w:rPr>
        <w:t>xx</w:t>
      </w:r>
      <w:r>
        <w:rPr>
          <w:rFonts w:hint="eastAsia" w:ascii="仿宋" w:hAnsi="仿宋" w:eastAsia="仿宋" w:cs="仿宋"/>
          <w:sz w:val="32"/>
          <w:szCs w:val="32"/>
        </w:rPr>
        <w:t>酒厂作为开业17、18年制酒企业，理应对哪些食品原料可添加有全面认知，主观上应属“应当知晓</w:t>
      </w:r>
      <w:r>
        <w:rPr>
          <w:rFonts w:hint="eastAsia" w:ascii="仿宋" w:hAnsi="仿宋" w:eastAsia="仿宋" w:cs="仿宋"/>
          <w:sz w:val="32"/>
          <w:szCs w:val="32"/>
          <w:lang w:eastAsia="zh-CN"/>
        </w:rPr>
        <w:t>”</w:t>
      </w:r>
      <w:r>
        <w:rPr>
          <w:rFonts w:hint="eastAsia" w:ascii="仿宋" w:hAnsi="仿宋" w:eastAsia="仿宋" w:cs="仿宋"/>
          <w:sz w:val="32"/>
          <w:szCs w:val="32"/>
        </w:rPr>
        <w:t>的</w:t>
      </w:r>
      <w:r>
        <w:rPr>
          <w:rFonts w:hint="eastAsia" w:ascii="仿宋" w:hAnsi="仿宋" w:eastAsia="仿宋" w:cs="仿宋"/>
          <w:sz w:val="32"/>
          <w:szCs w:val="32"/>
          <w:lang w:eastAsia="zh-CN"/>
        </w:rPr>
        <w:t>“</w:t>
      </w:r>
      <w:r>
        <w:rPr>
          <w:rFonts w:hint="eastAsia" w:ascii="仿宋" w:hAnsi="仿宋" w:eastAsia="仿宋" w:cs="仿宋"/>
          <w:sz w:val="32"/>
          <w:szCs w:val="32"/>
        </w:rPr>
        <w:t>明知</w:t>
      </w:r>
      <w:r>
        <w:rPr>
          <w:rFonts w:hint="eastAsia" w:ascii="仿宋" w:hAnsi="仿宋" w:eastAsia="仿宋" w:cs="仿宋"/>
          <w:sz w:val="32"/>
          <w:szCs w:val="32"/>
          <w:lang w:eastAsia="zh-CN"/>
        </w:rPr>
        <w:t>”</w:t>
      </w:r>
      <w:r>
        <w:rPr>
          <w:rFonts w:hint="eastAsia" w:ascii="仿宋" w:hAnsi="仿宋" w:eastAsia="仿宋" w:cs="仿宋"/>
          <w:sz w:val="32"/>
          <w:szCs w:val="32"/>
        </w:rPr>
        <w:t>行为，申请人认为其不具备《行政处罚法》第三十三条规定不予处罚的情形。其次，《广西壮族自治区食品药品违法行为举报奖励办法》也，规定了举报奖励的相关规定。综上，请求贵府依法支持申请人的复议请求。</w:t>
      </w:r>
    </w:p>
    <w:p>
      <w:pPr>
        <w:keepNext w:val="0"/>
        <w:keepLines w:val="0"/>
        <w:pageBreakBefore w:val="0"/>
        <w:widowControl w:val="0"/>
        <w:numPr>
          <w:ilvl w:val="0"/>
          <w:numId w:val="0"/>
        </w:numPr>
        <w:kinsoku/>
        <w:wordWrap/>
        <w:overflowPunct/>
        <w:topLinePunct w:val="0"/>
        <w:autoSpaceDE/>
        <w:autoSpaceDN/>
        <w:bidi w:val="0"/>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被申请人答复称：</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一、被申请人对申请人的举报具有管辖权</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市场监督管理投诉举报处理暂行办法》第四条第二款“县级以上地方市场监督管理部门负责本行政区域内的投诉举报处理工作”和《市场监督管理行政处罚程序规定》第八条“县级、设区的市级市场监督管理部门依职权管辖本辖区内发生的行政处罚案件。法律、法规、规章规定由省级以上市场监督管理部门管辖的，从其规定。”的规定，被举报企业住所为广西柳州市柳江xx工业园，属于被申请人管辖范围，被申请人对申请人的举报具有处理职权。</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二、作出该行政行为的主要事实</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7月26日，被申请人收到申请人的举报单，编号：xxx。举报内容：举报人称其于2022年7月22日在xxx平台上购买了5件该公司生产的牛大力黄精酒，共花费2223元。该酒含有麦冬，经查询得知麦冬收录于中国药典，在《卫生部关于进一步规范保健食品原料管理的通知（卫法监发[2002]51号）》 麦门冬作为保健食品原料，系普通食品非法添加药品，望贵局对其进行处罚，并为举报人申请举报奖励，将案件进展、办结情况等予以书面（短信）形式回复。被举报的主体信息：名称：广西xx酒厂；统一社会信用代码：xxx；市场主体类型：个人独资企业；联系电话：xxx。</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实，广西xx酒厂分别于2022年5月10日、6月20日生产了1件、19件（24瓶/件）牛大力黄精酒。5月10日生产的1件牛大力黄精酒，广西龙湾酒厂送至检验机构检验，将产品检验报告用于办理食品生产许可证。6月20日生产的20件牛大力黄精酒，广西xx酒厂将1件为赠品赠送客户，1件用于出厂检验和留样，14件以144元/件的价格销售，获销货款2016元。上述牛大力黄精酒标签标注“注册商标苗寨，牛大力黄精酒，植物类露酒，酒精度：32%VOL，净含量：125ml×24瓶，配料表：米酒、纯净水、白砂糖、牛大力、黄精、人参（人工种植）、大枣、枸杞、龙眼肉、茯苓、山药、肉豆蒄、麦冬。厂名：广西xx酒厂，地址：广西柳州市柳江xx工业园”等内容。</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2022年7月28日，广西xx酒厂将修改后的牛大力黄精酒企业标准报广西壮族自治区卫生健康委员会备案，并于2022年8月2日获批准。</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2022年8月18日，广西xx酒厂在《中国商报》刊登召回公告，召回上述添加了麦冬的牛大力黄精酒。截至8月底，广西xx酒厂共召回上述牛大力黄精酒9件。</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询，《中华人民共和国药典》(2015年版第一部)，上述产品牛大力黄精酒配料中的麦冬属于中药材。根据《卫生部关于进一步规范保健食品原料管理的通知》(卫法监发2002]51号)、《关于对党参等9种物质开展按照传统既是食品又是中药材的物质管理试点工作的通知》(国卫食品函〔2019〕311号)等规定要求，上述产品配料麦冬不在国家卫健委批准的药食同源的目录中，麦冬作为中药材不能作为普通食品原料。</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三、作出该行为的法律依据</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西龙湾酒厂在其生产的牛大力黄精酒中添加麦冬的行为，违反了《中华人民共和国食品安全法》第三十八条“生产经营的食品中不得添加药品，但是可以添加按照传统既是食品又是中药材的物质。按照传统既是食品又是中药材的物质目录由国务院卫生行政部门会同国务院食品安全监督管理部门制定、公布”的规定，属于生产经营添加药品的食品的行为。</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鉴于当事人在案件调查过程中，积极配合调查并如实陈述违法事实提供相关证据，及时修改企业标准，主动实施召回，及时纠正违法行为，尚未造成危害后果，具有《中华人民共和国行政处罚法》第三十三条第一款“违法行为轻微并及时改正，没有造成危害后果的，不予行政处罚。初次违法且危害后果轻微并及时改正的，可以不予行政处罚”和《广西壮族自治区市场监督管理行政处罚自由裁量权适用规定（试行）》第十二条第一款第三项“有下列情形之一的，依法不予行政处罚：（三）违法行为轻微并及时纠正，没有造成危害后果的”，经我局研究决定，对当事人不予行政处罚。</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四、作出该行为的程序。</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2022年7月26日，被申请人收到申请人陈xx的举报。</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2022年8月16日，经核查，对广西xx酒厂涉嫌生产经营添加药品的食品立案调查，并电话告知申请人立案决定。</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2022年8月22日，对广西xx酒厂的委托代理人杨xx进行询问调查。</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2023年1月5日，被申请人向广西xx酒厂送达《行政处罚告知书》。</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2023年1月13日，被申请人向广西xx酒厂送达《行政处罚决定书》。</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2023年1月13日，被申请人电话告知申请人不予行政处罚决定。</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因广西xx酒厂具有《中华人民共和国行政处罚法》和《广西壮族自治区市场监督管理行政处罚自由裁量权适用规定（试行）》规定的不予行政处罚情形，被申请人依法作出不予行政处罚决定并告知申请人，已按照程序履行了法定职责，请求复议机关驳回申请人的复议请求。</w:t>
      </w:r>
    </w:p>
    <w:p>
      <w:pPr>
        <w:keepNext w:val="0"/>
        <w:keepLines w:val="0"/>
        <w:pageBreakBefore w:val="0"/>
        <w:widowControl w:val="0"/>
        <w:kinsoku/>
        <w:wordWrap/>
        <w:overflowPunct/>
        <w:topLinePunct w:val="0"/>
        <w:autoSpaceDE/>
        <w:autoSpaceDN/>
        <w:bidi w:val="0"/>
        <w:spacing w:line="620" w:lineRule="exact"/>
        <w:ind w:firstLine="640" w:firstLineChars="200"/>
        <w:rPr>
          <w:rFonts w:hint="default" w:ascii="仿宋" w:hAnsi="仿宋" w:eastAsia="仿宋" w:cs="仿宋"/>
          <w:color w:val="0000FF"/>
          <w:sz w:val="32"/>
          <w:szCs w:val="32"/>
          <w:lang w:val="en-US" w:eastAsia="zh-CN"/>
        </w:rPr>
      </w:pPr>
      <w:r>
        <w:rPr>
          <w:rFonts w:hint="eastAsia" w:ascii="仿宋" w:hAnsi="仿宋" w:eastAsia="仿宋" w:cs="仿宋"/>
          <w:sz w:val="32"/>
          <w:szCs w:val="32"/>
          <w:lang w:val="en-US" w:eastAsia="zh-CN"/>
        </w:rPr>
        <w:t>本机关查明：</w:t>
      </w:r>
      <w:r>
        <w:rPr>
          <w:rFonts w:hint="eastAsia" w:ascii="仿宋" w:hAnsi="仿宋" w:eastAsia="仿宋" w:cs="仿宋"/>
          <w:color w:val="auto"/>
          <w:sz w:val="32"/>
          <w:szCs w:val="32"/>
          <w:lang w:val="en-US" w:eastAsia="zh-CN"/>
        </w:rPr>
        <w:t>申请人于2022年7月22日在xx购物平台购买了5件广西xx酒厂（地址为广西柳州市柳江xx工业园）生产的牛大力黄精酒。同年7月26日，申请人在全国12315平台举报投诉。申请人认为该酒含有麦冬，经查询得知麦冬收录于中国药典，在《卫生部关于进一步规范保健食品原料管理的通知（卫法监发[2002]51号）》中明确，麦门冬作为保健食品原料，系普通食品非法添加药品，望被申请人对其进行处罚，并为举报人申请举报奖励。被申请人收到举报投诉后，于2022年8月16日立案，开始对被举报投诉的广西xx酒厂进行调查。经被申请人查实，</w:t>
      </w:r>
      <w:r>
        <w:rPr>
          <w:rFonts w:hint="eastAsia" w:ascii="仿宋" w:hAnsi="仿宋" w:eastAsia="仿宋" w:cs="仿宋"/>
          <w:sz w:val="32"/>
          <w:szCs w:val="32"/>
          <w:lang w:val="en-US" w:eastAsia="zh-CN"/>
        </w:rPr>
        <w:t>广西xx酒厂分别于2022年5月10日、6月20日生产了1件、19件（24瓶/件）牛大力黄精酒，其中添加了麦冬。《中华人民共和国药典》(2015年版第一部)，上述产品牛大力黄精酒配料中的麦冬属于中药材。2022年8月18日，广西xx酒厂在《中国商报》刊登召回公告，召回上述添加了麦冬的牛大力黄精酒，截至8月底，共召回9件。2023年1月5日，被申请人认为被举报企业违法行为轻微并及时纠正，没有造成危害后果，因此决定对其不予行政处罚，并于当日作出《行政处罚告知书》（江市监处告字〔2023〕xx号）告知广西xx酒厂。2023年1月13日，被申请人作出《不予行政处罚决定书》（江市监不予处字〔2023〕xx号），并送达广西xx酒厂。同日，被申请人将不予行政处罚决定及事实和依据告知申请人。</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上述事实，有下列证据证明：</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投诉举报平台举报单；二、《投诉举报回复》；三、现场笔录、现场检查照片、询问笔录、情况说明；四、立案审批表、案件集体讨论记录、行政处罚案件有关事项审批表、案件调查终结报告；五、行政处罚告知书及送达回证、不予行政处罚决定书及送达回证；六、其他。</w:t>
      </w:r>
    </w:p>
    <w:p>
      <w:pPr>
        <w:keepNext w:val="0"/>
        <w:keepLines w:val="0"/>
        <w:pageBreakBefore w:val="0"/>
        <w:widowControl w:val="0"/>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本机关认为：根据《市场监督管理投诉举报处理暂行办法》第十二条、《市场监督管理行政处罚程序规定》第七条规定，被举报企业住所地隶属于被申请人管辖范围，被申请人对申请人的投诉举报有处理职权。</w:t>
      </w:r>
    </w:p>
    <w:p>
      <w:pPr>
        <w:keepNext w:val="0"/>
        <w:keepLines w:val="0"/>
        <w:pageBreakBefore w:val="0"/>
        <w:widowControl w:val="0"/>
        <w:numPr>
          <w:ilvl w:val="0"/>
          <w:numId w:val="0"/>
        </w:numPr>
        <w:kinsoku/>
        <w:wordWrap/>
        <w:overflowPunct/>
        <w:topLinePunct w:val="0"/>
        <w:autoSpaceDE/>
        <w:autoSpaceDN/>
        <w:bidi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申请人在收到申请人的投诉举报后，对被举报企业进行了现场检查、询问调查，核查了申请人举报的涉嫌违法行为，并将申请人举报事项的受理、立案及不予处罚的决定和法律依据告知了申请人。被申请人的处理程序，符合《市场监督管理投诉举报处理暂行办法》第三十一条及《市场监督管理行政处罚程序规定》第十八条的规定。</w:t>
      </w:r>
    </w:p>
    <w:p>
      <w:pPr>
        <w:keepNext w:val="0"/>
        <w:keepLines w:val="0"/>
        <w:pageBreakBefore w:val="0"/>
        <w:widowControl w:val="0"/>
        <w:numPr>
          <w:ilvl w:val="0"/>
          <w:numId w:val="0"/>
        </w:numPr>
        <w:kinsoku/>
        <w:wordWrap/>
        <w:overflowPunct/>
        <w:topLinePunct w:val="0"/>
        <w:autoSpaceDE/>
        <w:autoSpaceDN/>
        <w:bidi w:val="0"/>
        <w:spacing w:line="6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根据《卫生部关于进一步规范保健食品原料管理的通知》(卫法监发2002]51号)、《关于对党参等9种物质开展按照传统既是食品又是中药材的物质管理试点工作的通知》(国卫食品函〔2019〕311号)等规定要求，上述产品配料麦冬不在国家卫健委批准的药食同源的目录中，麦冬作为中药材不能作为普通食品原料。</w:t>
      </w:r>
      <w:r>
        <w:rPr>
          <w:rFonts w:hint="eastAsia" w:ascii="仿宋" w:hAnsi="仿宋" w:eastAsia="仿宋" w:cs="仿宋"/>
          <w:color w:val="auto"/>
          <w:sz w:val="32"/>
          <w:szCs w:val="32"/>
          <w:lang w:val="en-US" w:eastAsia="zh-CN"/>
        </w:rPr>
        <w:t>广西xx酒厂在其生产的牛大力黄精酒中添加麦冬的行为违反了《中华人民共和国食品安全法》第三十八条“生产经营的食品中不得添加药品”的规定，应当立案处罚。但由于广西xx</w:t>
      </w:r>
      <w:bookmarkStart w:id="0" w:name="_GoBack"/>
      <w:bookmarkEnd w:id="0"/>
      <w:r>
        <w:rPr>
          <w:rFonts w:hint="eastAsia" w:ascii="仿宋" w:hAnsi="仿宋" w:eastAsia="仿宋" w:cs="仿宋"/>
          <w:color w:val="auto"/>
          <w:sz w:val="32"/>
          <w:szCs w:val="32"/>
          <w:lang w:val="en-US" w:eastAsia="zh-CN"/>
        </w:rPr>
        <w:t>酒厂在案件调查过程中积极配合调查，如实陈述违法事实并提供相关证据，及时修改企业标准，主动召回问题产品，及时纠正违法行为，尚未造成危害后果，故被申请人决定不予立案，符合《市场监督管理行政处罚程序规定》第二十条第一款第（一）和（二）项的规定。由于申请人的举报不符合《市场监督领域重大违法行为举报奖励暂行办法》规定的奖励条件，因此被申请人决定不予奖励，并将举报处理结果告知申请人，程序符合《市场监督管理投诉举报处理暂行办法》的相关规定。申请人的复议请求无事实和法律依据，应不予支持。</w:t>
      </w:r>
    </w:p>
    <w:p>
      <w:pPr>
        <w:keepNext w:val="0"/>
        <w:keepLines w:val="0"/>
        <w:pageBreakBefore w:val="0"/>
        <w:widowControl w:val="0"/>
        <w:numPr>
          <w:ilvl w:val="0"/>
          <w:numId w:val="0"/>
        </w:numPr>
        <w:kinsoku/>
        <w:wordWrap/>
        <w:overflowPunct/>
        <w:topLinePunct w:val="0"/>
        <w:autoSpaceDE/>
        <w:autoSpaceDN/>
        <w:bidi w:val="0"/>
        <w:spacing w:line="620" w:lineRule="exact"/>
        <w:ind w:firstLine="640" w:firstLineChars="200"/>
        <w:rPr>
          <w:rFonts w:hint="eastAsia" w:ascii="仿宋" w:hAnsi="仿宋" w:eastAsia="仿宋" w:cs="仿宋"/>
          <w:spacing w:val="-2"/>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综上所述，</w:t>
      </w:r>
      <w:r>
        <w:rPr>
          <w:rFonts w:hint="eastAsia" w:ascii="仿宋" w:hAnsi="仿宋" w:eastAsia="仿宋" w:cs="仿宋"/>
          <w:color w:val="000000" w:themeColor="text1"/>
          <w:spacing w:val="-2"/>
          <w:sz w:val="32"/>
          <w:szCs w:val="32"/>
          <w14:textFill>
            <w14:solidFill>
              <w14:schemeClr w14:val="tx1"/>
            </w14:solidFill>
          </w14:textFill>
        </w:rPr>
        <w:t>根据</w:t>
      </w:r>
      <w:r>
        <w:rPr>
          <w:rFonts w:hint="eastAsia" w:ascii="仿宋" w:hAnsi="仿宋" w:eastAsia="仿宋" w:cs="仿宋"/>
          <w:spacing w:val="-2"/>
          <w:sz w:val="32"/>
          <w:szCs w:val="32"/>
        </w:rPr>
        <w:t>《中华人民共和国行政复议法》第二十八条</w:t>
      </w:r>
    </w:p>
    <w:p>
      <w:pPr>
        <w:keepNext w:val="0"/>
        <w:keepLines w:val="0"/>
        <w:pageBreakBefore w:val="0"/>
        <w:widowControl w:val="0"/>
        <w:numPr>
          <w:ilvl w:val="0"/>
          <w:numId w:val="0"/>
        </w:numPr>
        <w:kinsoku/>
        <w:wordWrap/>
        <w:overflowPunct/>
        <w:topLinePunct w:val="0"/>
        <w:autoSpaceDE/>
        <w:autoSpaceDN/>
        <w:bidi w:val="0"/>
        <w:spacing w:line="620" w:lineRule="exact"/>
        <w:rPr>
          <w:rFonts w:hint="eastAsia" w:ascii="仿宋" w:hAnsi="仿宋" w:eastAsia="仿宋" w:cs="仿宋"/>
          <w:sz w:val="32"/>
          <w:szCs w:val="32"/>
        </w:rPr>
      </w:pPr>
      <w:r>
        <w:rPr>
          <w:rFonts w:hint="eastAsia" w:ascii="仿宋" w:hAnsi="仿宋" w:eastAsia="仿宋" w:cs="仿宋"/>
          <w:spacing w:val="-2"/>
          <w:sz w:val="32"/>
          <w:szCs w:val="32"/>
        </w:rPr>
        <w:t>第一款第（一）项的规定，本机关决定如下：</w:t>
      </w:r>
    </w:p>
    <w:p>
      <w:pPr>
        <w:keepNext w:val="0"/>
        <w:keepLines w:val="0"/>
        <w:pageBreakBefore w:val="0"/>
        <w:widowControl w:val="0"/>
        <w:kinsoku/>
        <w:wordWrap/>
        <w:overflowPunct/>
        <w:topLinePunct w:val="0"/>
        <w:autoSpaceDE/>
        <w:autoSpaceDN/>
        <w:bidi w:val="0"/>
        <w:adjustRightInd/>
        <w:snapToGrid w:val="0"/>
        <w:spacing w:line="620" w:lineRule="exact"/>
        <w:ind w:firstLine="645"/>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维持被申请人于2023年1月13日作出的不予行政处罚和不予支持奖励要求的决定。</w:t>
      </w:r>
    </w:p>
    <w:p>
      <w:pPr>
        <w:keepNext w:val="0"/>
        <w:keepLines w:val="0"/>
        <w:pageBreakBefore w:val="0"/>
        <w:widowControl w:val="0"/>
        <w:kinsoku/>
        <w:wordWrap/>
        <w:overflowPunct/>
        <w:topLinePunct w:val="0"/>
        <w:autoSpaceDE/>
        <w:autoSpaceDN/>
        <w:bidi w:val="0"/>
        <w:adjustRightInd/>
        <w:snapToGrid w:val="0"/>
        <w:spacing w:line="620" w:lineRule="exact"/>
        <w:ind w:firstLine="645"/>
        <w:textAlignment w:val="auto"/>
        <w:rPr>
          <w:rFonts w:hint="eastAsia" w:ascii="仿宋" w:hAnsi="仿宋" w:eastAsia="仿宋" w:cs="仿宋"/>
          <w:sz w:val="32"/>
          <w:szCs w:val="32"/>
        </w:rPr>
      </w:pPr>
      <w:r>
        <w:rPr>
          <w:rFonts w:hint="eastAsia" w:ascii="仿宋" w:hAnsi="仿宋" w:eastAsia="仿宋" w:cs="仿宋"/>
          <w:color w:val="auto"/>
          <w:kern w:val="0"/>
          <w:sz w:val="32"/>
          <w:szCs w:val="32"/>
          <w:lang w:val="en-US" w:eastAsia="zh-CN"/>
        </w:rPr>
        <w:t>如对本决定不服，可以自接到本决定之日起15日内，向柳南区人民法院提起行政诉讼。</w:t>
      </w:r>
    </w:p>
    <w:p>
      <w:pPr>
        <w:pStyle w:val="3"/>
        <w:keepNext w:val="0"/>
        <w:keepLines w:val="0"/>
        <w:pageBreakBefore w:val="0"/>
        <w:widowControl w:val="0"/>
        <w:kinsoku/>
        <w:wordWrap/>
        <w:overflowPunct/>
        <w:topLinePunct w:val="0"/>
        <w:autoSpaceDE/>
        <w:autoSpaceDN/>
        <w:bidi w:val="0"/>
        <w:spacing w:line="620" w:lineRule="exact"/>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spacing w:line="620" w:lineRule="exact"/>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spacing w:line="620" w:lineRule="exact"/>
        <w:rPr>
          <w:rFonts w:hint="default"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spacing w:line="620" w:lineRule="exact"/>
        <w:rPr>
          <w:rFonts w:hint="default" w:ascii="Times New Roman" w:hAnsi="Times New Roman" w:eastAsia="仿宋" w:cs="Times New Roman"/>
          <w:sz w:val="32"/>
          <w:szCs w:val="32"/>
        </w:rPr>
      </w:pPr>
    </w:p>
    <w:p>
      <w:pPr>
        <w:pStyle w:val="5"/>
        <w:keepNext w:val="0"/>
        <w:keepLines w:val="0"/>
        <w:pageBreakBefore w:val="0"/>
        <w:widowControl w:val="0"/>
        <w:pBdr>
          <w:bottom w:val="none" w:color="auto" w:sz="0" w:space="0"/>
        </w:pBdr>
        <w:tabs>
          <w:tab w:val="center" w:pos="4535"/>
          <w:tab w:val="clear" w:pos="8306"/>
        </w:tabs>
        <w:kinsoku/>
        <w:wordWrap/>
        <w:overflowPunct/>
        <w:topLinePunct w:val="0"/>
        <w:autoSpaceDE/>
        <w:autoSpaceDN/>
        <w:bidi w:val="0"/>
        <w:spacing w:line="620" w:lineRule="exact"/>
        <w:ind w:right="23" w:rightChars="11" w:firstLine="3740" w:firstLineChars="1100"/>
        <w:jc w:val="left"/>
        <w:rPr>
          <w:rFonts w:hint="default" w:ascii="Times New Roman" w:hAnsi="Times New Roman" w:eastAsia="仿宋" w:cs="Times New Roman"/>
          <w:bCs/>
          <w:spacing w:val="10"/>
          <w:position w:val="6"/>
          <w:sz w:val="32"/>
          <w:szCs w:val="32"/>
        </w:rPr>
      </w:pPr>
      <w:r>
        <w:rPr>
          <w:rFonts w:hint="default" w:ascii="Times New Roman" w:hAnsi="Times New Roman" w:eastAsia="仿宋" w:cs="Times New Roman"/>
          <w:bCs/>
          <w:spacing w:val="10"/>
          <w:position w:val="6"/>
          <w:sz w:val="32"/>
          <w:szCs w:val="32"/>
        </w:rPr>
        <w:t>二〇二</w:t>
      </w:r>
      <w:r>
        <w:rPr>
          <w:rFonts w:hint="eastAsia" w:ascii="Times New Roman" w:hAnsi="Times New Roman" w:eastAsia="仿宋" w:cs="Times New Roman"/>
          <w:bCs/>
          <w:spacing w:val="10"/>
          <w:position w:val="6"/>
          <w:sz w:val="32"/>
          <w:szCs w:val="32"/>
          <w:lang w:eastAsia="zh-CN"/>
        </w:rPr>
        <w:t>三</w:t>
      </w:r>
      <w:r>
        <w:rPr>
          <w:rFonts w:hint="default" w:ascii="Times New Roman" w:hAnsi="Times New Roman" w:eastAsia="仿宋" w:cs="Times New Roman"/>
          <w:bCs/>
          <w:spacing w:val="10"/>
          <w:position w:val="6"/>
          <w:sz w:val="32"/>
          <w:szCs w:val="32"/>
        </w:rPr>
        <w:t>年</w:t>
      </w:r>
      <w:r>
        <w:rPr>
          <w:rFonts w:hint="eastAsia" w:ascii="Times New Roman" w:hAnsi="Times New Roman" w:eastAsia="仿宋" w:cs="Times New Roman"/>
          <w:bCs/>
          <w:spacing w:val="10"/>
          <w:position w:val="6"/>
          <w:sz w:val="32"/>
          <w:szCs w:val="32"/>
          <w:lang w:val="en-US" w:eastAsia="zh-CN"/>
        </w:rPr>
        <w:t>三</w:t>
      </w:r>
      <w:r>
        <w:rPr>
          <w:rFonts w:hint="default" w:ascii="Times New Roman" w:hAnsi="Times New Roman" w:eastAsia="仿宋" w:cs="Times New Roman"/>
          <w:bCs/>
          <w:spacing w:val="10"/>
          <w:position w:val="6"/>
          <w:sz w:val="32"/>
          <w:szCs w:val="32"/>
        </w:rPr>
        <w:t>月</w:t>
      </w:r>
      <w:r>
        <w:rPr>
          <w:rFonts w:hint="eastAsia" w:ascii="Times New Roman" w:hAnsi="Times New Roman" w:eastAsia="仿宋" w:cs="Times New Roman"/>
          <w:bCs/>
          <w:spacing w:val="10"/>
          <w:position w:val="6"/>
          <w:sz w:val="32"/>
          <w:szCs w:val="32"/>
          <w:lang w:val="en-US" w:eastAsia="zh-CN"/>
        </w:rPr>
        <w:t>二十八</w:t>
      </w:r>
      <w:r>
        <w:rPr>
          <w:rFonts w:hint="default" w:ascii="Times New Roman" w:hAnsi="Times New Roman" w:eastAsia="仿宋" w:cs="Times New Roman"/>
          <w:bCs/>
          <w:spacing w:val="10"/>
          <w:position w:val="6"/>
          <w:sz w:val="32"/>
          <w:szCs w:val="32"/>
        </w:rPr>
        <w:t>日</w:t>
      </w:r>
    </w:p>
    <w:p>
      <w:pPr>
        <w:pStyle w:val="5"/>
        <w:keepNext w:val="0"/>
        <w:keepLines w:val="0"/>
        <w:pageBreakBefore w:val="0"/>
        <w:widowControl w:val="0"/>
        <w:pBdr>
          <w:bottom w:val="none" w:color="auto" w:sz="0" w:space="0"/>
        </w:pBdr>
        <w:tabs>
          <w:tab w:val="center" w:pos="4535"/>
          <w:tab w:val="clear" w:pos="8306"/>
        </w:tabs>
        <w:kinsoku/>
        <w:wordWrap/>
        <w:overflowPunct/>
        <w:topLinePunct w:val="0"/>
        <w:autoSpaceDE/>
        <w:autoSpaceDN/>
        <w:bidi w:val="0"/>
        <w:spacing w:line="620" w:lineRule="exact"/>
        <w:ind w:right="23" w:rightChars="11" w:firstLine="3400" w:firstLineChars="1000"/>
        <w:jc w:val="left"/>
        <w:rPr>
          <w:rFonts w:hint="default" w:ascii="Times New Roman" w:hAnsi="Times New Roman" w:eastAsia="仿宋" w:cs="Times New Roman"/>
          <w:bCs/>
          <w:spacing w:val="10"/>
          <w:position w:val="6"/>
          <w:sz w:val="32"/>
          <w:szCs w:val="32"/>
        </w:rPr>
      </w:pPr>
    </w:p>
    <w:p>
      <w:pPr>
        <w:pStyle w:val="5"/>
        <w:keepNext w:val="0"/>
        <w:keepLines w:val="0"/>
        <w:pageBreakBefore w:val="0"/>
        <w:widowControl w:val="0"/>
        <w:pBdr>
          <w:bottom w:val="none" w:color="auto" w:sz="0" w:space="0"/>
        </w:pBdr>
        <w:tabs>
          <w:tab w:val="center" w:pos="4535"/>
          <w:tab w:val="clear" w:pos="8306"/>
        </w:tabs>
        <w:kinsoku/>
        <w:wordWrap/>
        <w:overflowPunct/>
        <w:topLinePunct w:val="0"/>
        <w:autoSpaceDE/>
        <w:autoSpaceDN/>
        <w:bidi w:val="0"/>
        <w:spacing w:line="620" w:lineRule="exact"/>
        <w:ind w:right="23" w:rightChars="11"/>
        <w:jc w:val="left"/>
        <w:rPr>
          <w:rFonts w:hint="default" w:ascii="Times New Roman" w:hAnsi="Times New Roman" w:eastAsia="仿宋" w:cs="Times New Roman"/>
          <w:bCs/>
          <w:spacing w:val="10"/>
          <w:position w:val="6"/>
          <w:sz w:val="32"/>
          <w:szCs w:val="32"/>
        </w:rPr>
      </w:pPr>
      <w:r>
        <w:rPr>
          <w:rFonts w:hint="eastAsia" w:ascii="仿宋" w:hAnsi="仿宋" w:eastAsia="仿宋" w:cs="仿宋"/>
          <w:kern w:val="2"/>
          <w:sz w:val="32"/>
          <w:szCs w:val="32"/>
          <w:lang w:val="en-US" w:eastAsia="zh-CN" w:bidi="ar-SA"/>
        </w:rPr>
        <w:t>抄送：</w:t>
      </w:r>
      <w:r>
        <w:rPr>
          <w:rFonts w:hint="default" w:ascii="Times New Roman" w:hAnsi="Times New Roman" w:eastAsia="仿宋" w:cs="Times New Roman"/>
          <w:kern w:val="0"/>
          <w:sz w:val="32"/>
          <w:szCs w:val="32"/>
          <w:lang w:val="en-US" w:eastAsia="zh-CN"/>
        </w:rPr>
        <w:t>柳州市市场监督管理局</w:t>
      </w:r>
    </w:p>
    <w:p>
      <w:pPr>
        <w:keepNext w:val="0"/>
        <w:keepLines w:val="0"/>
        <w:pageBreakBefore w:val="0"/>
        <w:widowControl w:val="0"/>
        <w:kinsoku/>
        <w:wordWrap/>
        <w:overflowPunct/>
        <w:topLinePunct w:val="0"/>
        <w:autoSpaceDE/>
        <w:autoSpaceDN/>
        <w:bidi w:val="0"/>
        <w:adjustRightInd w:val="0"/>
        <w:snapToGrid w:val="0"/>
        <w:spacing w:line="620" w:lineRule="exact"/>
        <w:ind w:left="210" w:leftChars="100" w:right="210" w:rightChars="100"/>
        <w:textAlignment w:val="auto"/>
        <w:rPr>
          <w:rFonts w:hint="default" w:ascii="Times New Roman" w:hAnsi="Times New Roman" w:eastAsia="仿宋" w:cs="Times New Roman"/>
          <w:sz w:val="32"/>
          <w:szCs w:val="32"/>
        </w:rPr>
      </w:pPr>
    </w:p>
    <w:sectPr>
      <w:footerReference r:id="rId3" w:type="default"/>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imes New Roman" w:hAnsi="Times New Roman" w:eastAsia="仿宋"/>
                              <w:sz w:val="28"/>
                              <w:szCs w:val="28"/>
                            </w:rPr>
                          </w:pPr>
                          <w:r>
                            <w:rPr>
                              <w:rFonts w:ascii="Times New Roman" w:hAnsi="Times New Roman" w:eastAsia="仿宋"/>
                              <w:sz w:val="28"/>
                              <w:szCs w:val="28"/>
                            </w:rPr>
                            <w:fldChar w:fldCharType="begin"/>
                          </w:r>
                          <w:r>
                            <w:rPr>
                              <w:rFonts w:ascii="Times New Roman" w:hAnsi="Times New Roman" w:eastAsia="仿宋"/>
                              <w:sz w:val="28"/>
                              <w:szCs w:val="28"/>
                            </w:rPr>
                            <w:instrText xml:space="preserve"> PAGE  \* MERGEFORMAT </w:instrText>
                          </w:r>
                          <w:r>
                            <w:rPr>
                              <w:rFonts w:ascii="Times New Roman" w:hAnsi="Times New Roman" w:eastAsia="仿宋"/>
                              <w:sz w:val="28"/>
                              <w:szCs w:val="28"/>
                            </w:rPr>
                            <w:fldChar w:fldCharType="separate"/>
                          </w:r>
                          <w:r>
                            <w:rPr>
                              <w:rFonts w:ascii="Times New Roman" w:hAnsi="Times New Roman" w:eastAsia="仿宋"/>
                              <w:sz w:val="28"/>
                              <w:szCs w:val="28"/>
                            </w:rPr>
                            <w:t>6</w:t>
                          </w:r>
                          <w:r>
                            <w:rPr>
                              <w:rFonts w:ascii="Times New Roman" w:hAnsi="Times New Roman" w:eastAsia="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ascii="Times New Roman" w:hAnsi="Times New Roman" w:eastAsia="仿宋"/>
                        <w:sz w:val="28"/>
                        <w:szCs w:val="28"/>
                      </w:rPr>
                    </w:pPr>
                    <w:r>
                      <w:rPr>
                        <w:rFonts w:ascii="Times New Roman" w:hAnsi="Times New Roman" w:eastAsia="仿宋"/>
                        <w:sz w:val="28"/>
                        <w:szCs w:val="28"/>
                      </w:rPr>
                      <w:fldChar w:fldCharType="begin"/>
                    </w:r>
                    <w:r>
                      <w:rPr>
                        <w:rFonts w:ascii="Times New Roman" w:hAnsi="Times New Roman" w:eastAsia="仿宋"/>
                        <w:sz w:val="28"/>
                        <w:szCs w:val="28"/>
                      </w:rPr>
                      <w:instrText xml:space="preserve"> PAGE  \* MERGEFORMAT </w:instrText>
                    </w:r>
                    <w:r>
                      <w:rPr>
                        <w:rFonts w:ascii="Times New Roman" w:hAnsi="Times New Roman" w:eastAsia="仿宋"/>
                        <w:sz w:val="28"/>
                        <w:szCs w:val="28"/>
                      </w:rPr>
                      <w:fldChar w:fldCharType="separate"/>
                    </w:r>
                    <w:r>
                      <w:rPr>
                        <w:rFonts w:ascii="Times New Roman" w:hAnsi="Times New Roman" w:eastAsia="仿宋"/>
                        <w:sz w:val="28"/>
                        <w:szCs w:val="28"/>
                      </w:rPr>
                      <w:t>6</w:t>
                    </w:r>
                    <w:r>
                      <w:rPr>
                        <w:rFonts w:ascii="Times New Roman" w:hAnsi="Times New Roman" w:eastAsia="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N2RiZTA3MTE4ZDA3YzI5NDg1MWFlODdmY2NlZWYifQ=="/>
  </w:docVars>
  <w:rsids>
    <w:rsidRoot w:val="375F51DF"/>
    <w:rsid w:val="001F5FA0"/>
    <w:rsid w:val="002C4B33"/>
    <w:rsid w:val="003C5D49"/>
    <w:rsid w:val="00576670"/>
    <w:rsid w:val="006F0A58"/>
    <w:rsid w:val="007944E0"/>
    <w:rsid w:val="00E13754"/>
    <w:rsid w:val="0184524F"/>
    <w:rsid w:val="02C1744B"/>
    <w:rsid w:val="02F21548"/>
    <w:rsid w:val="036F012E"/>
    <w:rsid w:val="07982D63"/>
    <w:rsid w:val="09147E17"/>
    <w:rsid w:val="091E0D64"/>
    <w:rsid w:val="09970F2A"/>
    <w:rsid w:val="0B413D69"/>
    <w:rsid w:val="0B4F7E79"/>
    <w:rsid w:val="0B73159C"/>
    <w:rsid w:val="0B786E1D"/>
    <w:rsid w:val="0BD706DF"/>
    <w:rsid w:val="0C4843B9"/>
    <w:rsid w:val="0DF43202"/>
    <w:rsid w:val="0E43308A"/>
    <w:rsid w:val="0E8C08E8"/>
    <w:rsid w:val="0EB97405"/>
    <w:rsid w:val="0EDC07A3"/>
    <w:rsid w:val="104C786D"/>
    <w:rsid w:val="10666984"/>
    <w:rsid w:val="120551D8"/>
    <w:rsid w:val="120B77CE"/>
    <w:rsid w:val="126B019D"/>
    <w:rsid w:val="132F2530"/>
    <w:rsid w:val="14376E22"/>
    <w:rsid w:val="1444230F"/>
    <w:rsid w:val="17324033"/>
    <w:rsid w:val="17D80A6B"/>
    <w:rsid w:val="193A32DB"/>
    <w:rsid w:val="19A821F9"/>
    <w:rsid w:val="1A5F18B6"/>
    <w:rsid w:val="1A6869CE"/>
    <w:rsid w:val="1B5E1503"/>
    <w:rsid w:val="1BCF4ACE"/>
    <w:rsid w:val="1C2A5563"/>
    <w:rsid w:val="1E863E9D"/>
    <w:rsid w:val="1F1007F6"/>
    <w:rsid w:val="1F716C87"/>
    <w:rsid w:val="20333A24"/>
    <w:rsid w:val="20F11AFB"/>
    <w:rsid w:val="246260FD"/>
    <w:rsid w:val="24D61965"/>
    <w:rsid w:val="25BE5D82"/>
    <w:rsid w:val="25FC3F5B"/>
    <w:rsid w:val="26213F59"/>
    <w:rsid w:val="270D0281"/>
    <w:rsid w:val="286D6F60"/>
    <w:rsid w:val="287776D3"/>
    <w:rsid w:val="28FF44CC"/>
    <w:rsid w:val="2C8A7032"/>
    <w:rsid w:val="2D6B780C"/>
    <w:rsid w:val="2DC572D3"/>
    <w:rsid w:val="2F522CD5"/>
    <w:rsid w:val="310E46BB"/>
    <w:rsid w:val="35B9276F"/>
    <w:rsid w:val="375F51DF"/>
    <w:rsid w:val="3A0F7F96"/>
    <w:rsid w:val="3C8874BB"/>
    <w:rsid w:val="3CBB3CE2"/>
    <w:rsid w:val="3E294581"/>
    <w:rsid w:val="3EE47343"/>
    <w:rsid w:val="3EF327DE"/>
    <w:rsid w:val="40240621"/>
    <w:rsid w:val="41183830"/>
    <w:rsid w:val="41D82741"/>
    <w:rsid w:val="42A64A44"/>
    <w:rsid w:val="42C705CA"/>
    <w:rsid w:val="42CD494D"/>
    <w:rsid w:val="435202CC"/>
    <w:rsid w:val="44044A8E"/>
    <w:rsid w:val="44591F7F"/>
    <w:rsid w:val="4621532A"/>
    <w:rsid w:val="47330AB1"/>
    <w:rsid w:val="48D70716"/>
    <w:rsid w:val="4AC65934"/>
    <w:rsid w:val="4BBB2FEB"/>
    <w:rsid w:val="50A10458"/>
    <w:rsid w:val="535F0D35"/>
    <w:rsid w:val="536A41E2"/>
    <w:rsid w:val="54642DFE"/>
    <w:rsid w:val="56EE0C86"/>
    <w:rsid w:val="57E2381A"/>
    <w:rsid w:val="580F0A8E"/>
    <w:rsid w:val="5815117C"/>
    <w:rsid w:val="58362929"/>
    <w:rsid w:val="5A4212B4"/>
    <w:rsid w:val="5B774F4A"/>
    <w:rsid w:val="5B9E108C"/>
    <w:rsid w:val="5BFD29C8"/>
    <w:rsid w:val="5C002042"/>
    <w:rsid w:val="5E331DA0"/>
    <w:rsid w:val="5EAB3944"/>
    <w:rsid w:val="5EAD506B"/>
    <w:rsid w:val="60632E8D"/>
    <w:rsid w:val="609E0AD2"/>
    <w:rsid w:val="61F82D9B"/>
    <w:rsid w:val="6213767F"/>
    <w:rsid w:val="628030DA"/>
    <w:rsid w:val="62C87D43"/>
    <w:rsid w:val="63AC1C55"/>
    <w:rsid w:val="63FF0320"/>
    <w:rsid w:val="65733BC2"/>
    <w:rsid w:val="662A13BA"/>
    <w:rsid w:val="66420196"/>
    <w:rsid w:val="66B27AA7"/>
    <w:rsid w:val="673B3A73"/>
    <w:rsid w:val="69584882"/>
    <w:rsid w:val="6A5A4F50"/>
    <w:rsid w:val="6B824620"/>
    <w:rsid w:val="6BE20961"/>
    <w:rsid w:val="6C36373D"/>
    <w:rsid w:val="6C467CE0"/>
    <w:rsid w:val="6EB116E2"/>
    <w:rsid w:val="6F462D76"/>
    <w:rsid w:val="70491493"/>
    <w:rsid w:val="70731ACB"/>
    <w:rsid w:val="71D11D54"/>
    <w:rsid w:val="721F302A"/>
    <w:rsid w:val="752525F4"/>
    <w:rsid w:val="769D4350"/>
    <w:rsid w:val="7A141F39"/>
    <w:rsid w:val="7A745B58"/>
    <w:rsid w:val="7A7D0177"/>
    <w:rsid w:val="7A9F5C5D"/>
    <w:rsid w:val="7AFB300D"/>
    <w:rsid w:val="7B694E9F"/>
    <w:rsid w:val="7BC10593"/>
    <w:rsid w:val="7DAF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customStyle="1" w:styleId="11">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3958</Words>
  <Characters>4248</Characters>
  <Lines>23</Lines>
  <Paragraphs>6</Paragraphs>
  <TotalTime>24</TotalTime>
  <ScaleCrop>false</ScaleCrop>
  <LinksUpToDate>false</LinksUpToDate>
  <CharactersWithSpaces>4249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2021-10-26T00:39:00Z</dcterms:created>
  <dc:creator>Administrator</dc:creator>
  <cp:lastModifiedBy>Administrator</cp:lastModifiedBy>
  <cp:lastPrinted>2023-03-28T03:43:00Z</cp:lastPrinted>
  <dcterms:modified xsi:type="dcterms:W3CDTF">2023-07-25T09:34:16Z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8F548FCEBB184A4CAA8D30A6FB705120</vt:lpwstr>
  </property>
</Properties>
</file>