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beforeLines="50" w:afterLines="50" w:line="560" w:lineRule="exact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雷电灾害鉴定</w:t>
      </w:r>
      <w:r>
        <w:rPr>
          <w:rFonts w:hint="eastAsia" w:ascii="方正小标宋简体" w:eastAsia="方正小标宋简体"/>
          <w:sz w:val="44"/>
          <w:szCs w:val="44"/>
        </w:rPr>
        <w:t>流程图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法定办结时限：15个工作日，承诺办结时限: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个工作日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shape id="_x0000_s1026" o:spid="_x0000_s1026" o:spt="202" type="#_x0000_t202" style="position:absolute;left:0pt;margin-left:290.25pt;margin-top:7.3pt;height:39.15pt;width:71.3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r>
                    <w:rPr>
                      <w:rFonts w:hint="eastAsia"/>
                    </w:rPr>
                    <w:t>申请人提交</w:t>
                  </w:r>
                </w:p>
                <w:p>
                  <w:r>
                    <w:rPr>
                      <w:rFonts w:hint="eastAsia"/>
                    </w:rPr>
                    <w:t>申请材料</w:t>
                  </w:r>
                </w:p>
              </w:txbxContent>
            </v:textbox>
          </v:shape>
        </w:pic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rect id="Rectangle 31" o:spid="_x0000_s1045" o:spt="1" style="position:absolute;left:0pt;margin-left:180.9pt;margin-top:9.8pt;height:55.95pt;width:57.2pt;z-index:25167872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ndFsAA&#10;AADbAAAADwAAAGRycy9kb3ducmV2LnhtbERPyW7CMBC9I/EP1iD1Bg6LKhQwiCUVHHqgLPeRPSQR&#10;8TiKDYR+fX1A6vHp7fNlayvxoMaXjhUMBwkIYu1MybmC8+mrPwXhA7LByjEpeJGH5aLbmWNq3JN/&#10;6HEMuYgh7FNUUIRQp1J6XZBFP3A1ceSurrEYImxyaRp8xnBbyVGSfEqLJceGAmvaFKRvx7tVcEDc&#10;Hn53Wq+z1/cko80lI1cp9dFrVzMQgdrwL36790bBO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4ndFsAAAADbAAAADwAAAAAAAAAAAAAAAACYAgAAZHJzL2Rvd25y&#10;ZXYueG1sUEsFBgAAAAAEAAQA9QAAAIUDAAAAAA==&#10;">
            <v:path/>
            <v:fill on="f" focussize="0,0"/>
            <v:stroke on="f" color="#FFFFFF"/>
            <v:imagedata o:title=""/>
            <o:lock v:ext="edit"/>
            <v:textbox>
              <w:txbxContent>
                <w:p>
                  <w:pPr>
                    <w:spacing w:line="280" w:lineRule="exact"/>
                    <w:rPr>
                      <w:rFonts w:eastAsia="方正仿宋_GBK"/>
                      <w:szCs w:val="21"/>
                    </w:rPr>
                  </w:pPr>
                  <w:r>
                    <w:rPr>
                      <w:rFonts w:hint="eastAsia" w:eastAsia="方正仿宋_GBK"/>
                      <w:szCs w:val="21"/>
                    </w:rPr>
                    <w:t>不属于本部门职权范围的</w:t>
                  </w:r>
                </w:p>
              </w:txbxContent>
            </v:textbox>
          </v:rect>
        </w:pic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line id="_x0000_s1028" o:spid="_x0000_s1028" o:spt="20" style="position:absolute;left:0pt;margin-left:328.2pt;margin-top:2.55pt;height:31.3pt;width:0.5pt;z-index:251661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 w:cs="宋体"/>
          <w:kern w:val="0"/>
          <w:sz w:val="24"/>
        </w:rPr>
        <w:pict>
          <v:rect id="_x0000_s1031" o:spid="_x0000_s1031" o:spt="1" style="position:absolute;left:0pt;margin-left:410.25pt;margin-top:12.2pt;height:47.15pt;width:89pt;z-index:251664384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>
                  <w:pPr>
                    <w:spacing w:line="26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申请材料不齐全、不符合法定形式</w:t>
                  </w:r>
                </w:p>
              </w:txbxContent>
            </v:textbox>
          </v:rect>
        </w:pic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rect id="_x0000_s1030" o:spid="_x0000_s1030" o:spt="1" style="position:absolute;left:0pt;margin-left:506pt;margin-top:9.35pt;height:45.3pt;width:135.35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当场一次性告知申请人补正的全部内容</w:t>
                  </w:r>
                </w:p>
              </w:txbxContent>
            </v:textbox>
          </v:rect>
        </w:pict>
      </w:r>
      <w:r>
        <w:rPr>
          <w:rFonts w:ascii="宋体" w:hAnsi="宋体" w:cs="宋体"/>
          <w:kern w:val="0"/>
          <w:sz w:val="24"/>
        </w:rPr>
        <w:pict>
          <v:shape id="_x0000_s1044" o:spid="_x0000_s1044" o:spt="32" type="#_x0000_t32" style="position:absolute;left:0pt;flip:x;margin-left:160.7pt;margin-top:39.25pt;height:0pt;width:97.45pt;z-index:25167769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 w:cs="宋体"/>
          <w:kern w:val="0"/>
          <w:sz w:val="24"/>
        </w:rPr>
        <w:pict>
          <v:shape id="_x0000_s1043" o:spid="_x0000_s1043" o:spt="202" type="#_x0000_t202" style="position:absolute;left:0pt;margin-left:84.2pt;margin-top:8.4pt;height:70.2pt;width:76.5pt;z-index:25167667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作出不予受理决定，并当场告知向有关单位申请</w:t>
                  </w:r>
                </w:p>
              </w:txbxContent>
            </v:textbox>
          </v:shape>
        </w:pic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rect id="_x0000_s1027" o:spid="_x0000_s1027" o:spt="1" style="position:absolute;left:0pt;margin-left:262.1pt;margin-top:0.15pt;height:36.65pt;width:143.5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服务窗口首问责任人对申请当场审查并作出处理</w:t>
                  </w:r>
                </w:p>
              </w:txbxContent>
            </v:textbox>
          </v:rect>
        </w:pic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line id="_x0000_s1029" o:spid="_x0000_s1029" o:spt="20" style="position:absolute;left:0pt;margin-left:412.4pt;margin-top:13.55pt;height:0pt;width:90.1pt;z-index:2516623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shape id="_x0000_s1032" o:spid="_x0000_s1032" o:spt="202" type="#_x0000_t202" style="position:absolute;left:0pt;margin-left:348.4pt;margin-top:14.05pt;height:28.8pt;width:234.35pt;z-index:251665408;mso-width-relative:page;mso-height-relative:page;" filled="t" stroked="f" coordsize="21600,21600">
            <v:path/>
            <v:fill type="gradient" on="t" angle="-90" focussize="0f,0f">
              <o:fill type="gradientUnscaled" v:ext="backwardCompatible"/>
            </v:fill>
            <v:stroke on="f" joinstyle="miter"/>
            <v:imagedata o:title=""/>
            <o:lock v:ext="edit"/>
            <v:textbox>
              <w:txbxContent>
                <w:p>
                  <w:pPr>
                    <w:spacing w:line="360" w:lineRule="exact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申请材料齐备，符合法定形式，当场决定受理</w:t>
                  </w:r>
                </w:p>
                <w:p>
                  <w:pPr>
                    <w:spacing w:line="360" w:lineRule="exact"/>
                    <w:ind w:firstLine="4560" w:firstLineChars="1900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当场决定受理</w:t>
                  </w:r>
                </w:p>
                <w:p/>
              </w:txbxContent>
            </v:textbox>
          </v:shape>
        </w:pict>
      </w:r>
      <w:r>
        <w:rPr>
          <w:rFonts w:ascii="宋体" w:hAnsi="宋体" w:cs="宋体"/>
          <w:kern w:val="0"/>
          <w:sz w:val="24"/>
        </w:rPr>
        <w:pict>
          <v:line id="_x0000_s1034" o:spid="_x0000_s1034" o:spt="20" style="position:absolute;left:0pt;margin-left:328.25pt;margin-top:4.85pt;height:33.4pt;width:0.1pt;z-index:2516674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rect id="_x0000_s1033" o:spid="_x0000_s1033" o:spt="1" style="position:absolute;left:0pt;margin-left:252.75pt;margin-top:6.15pt;height:41.2pt;width:159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承办人提出审查意见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szCs w:val="21"/>
                    </w:rPr>
                    <w:t>（</w:t>
                  </w:r>
                  <w:r>
                    <w:rPr>
                      <w:rFonts w:hint="eastAsia"/>
                    </w:rPr>
                    <w:t>限</w:t>
                  </w:r>
                  <w:r>
                    <w:rPr>
                      <w:rFonts w:hint="eastAsia"/>
                      <w:lang w:val="en-US" w:eastAsia="zh-CN"/>
                    </w:rPr>
                    <w:t>0.5</w:t>
                  </w:r>
                  <w:r>
                    <w:rPr>
                      <w:rFonts w:hint="eastAsia"/>
                    </w:rPr>
                    <w:t>个工作日）</w:t>
                  </w:r>
                </w:p>
              </w:txbxContent>
            </v:textbox>
          </v:rect>
        </w:pict>
      </w:r>
      <w:r>
        <w:rPr>
          <w:rFonts w:ascii="宋体" w:hAnsi="宋体" w:cs="宋体"/>
          <w:kern w:val="0"/>
          <w:sz w:val="24"/>
        </w:rPr>
        <w:pict>
          <v:shape id="_x0000_s1037" o:spid="_x0000_s1037" o:spt="202" type="#_x0000_t202" style="position:absolute;left:0pt;margin-left:18.55pt;margin-top:10.3pt;height:54.75pt;width:163.05pt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r>
                    <w:rPr>
                      <w:rFonts w:hint="eastAsia" w:ascii="仿宋_GB2312" w:hAnsi="宋体"/>
                      <w:kern w:val="0"/>
                      <w:szCs w:val="32"/>
                      <w:u w:color="000000"/>
                    </w:rPr>
                    <w:t>委托专业防雷机构开展技术调查</w:t>
                  </w:r>
                  <w:r>
                    <w:rPr>
                      <w:rFonts w:hint="eastAsia"/>
                    </w:rPr>
                    <w:t>。（20个工作日，不计入承诺办结时限）</w:t>
                  </w:r>
                </w:p>
              </w:txbxContent>
            </v:textbox>
          </v:shape>
        </w:pic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line id="_x0000_s1038" o:spid="_x0000_s1038" o:spt="20" style="position:absolute;left:0pt;flip:x;margin-left:180.9pt;margin-top:15.15pt;height:0pt;width:70.35pt;z-index:2516715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line id="_x0000_s1035" o:spid="_x0000_s1035" o:spt="20" style="position:absolute;left:0pt;flip:x;margin-left:328.25pt;margin-top:14.5pt;height:27.85pt;width:0.3pt;z-index:2516684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widowControl/>
        <w:jc w:val="left"/>
        <w:rPr>
          <w:rFonts w:ascii="宋体" w:hAnsi="宋体" w:cs="宋体"/>
          <w:kern w:val="0"/>
          <w:sz w:val="24"/>
        </w:rPr>
        <w:sectPr>
          <w:footerReference r:id="rId3" w:type="default"/>
          <w:pgSz w:w="16838" w:h="11906" w:orient="landscape"/>
          <w:pgMar w:top="851" w:right="1701" w:bottom="1418" w:left="1985" w:header="851" w:footer="1247" w:gutter="0"/>
          <w:cols w:space="720" w:num="1"/>
          <w:docGrid w:type="lines" w:linePitch="312" w:charSpace="0"/>
        </w:sectPr>
      </w:pPr>
      <w:r>
        <w:rPr>
          <w:rFonts w:ascii="宋体" w:hAnsi="宋体" w:cs="宋体"/>
          <w:kern w:val="0"/>
          <w:sz w:val="24"/>
        </w:rPr>
        <w:pict>
          <v:rect id="_x0000_s1042" o:spid="_x0000_s1042" o:spt="1" style="position:absolute;left:0pt;margin-left:174.95pt;margin-top:142.5pt;height:22.85pt;width:381pt;z-index:2516756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服务窗口首问负责人通知申请人领取雷电灾害鉴定书（不计入承诺办结时限）</w:t>
                  </w:r>
                </w:p>
              </w:txbxContent>
            </v:textbox>
          </v:rect>
        </w:pict>
      </w:r>
      <w:r>
        <w:rPr>
          <w:rFonts w:ascii="宋体" w:hAnsi="宋体" w:cs="宋体"/>
          <w:kern w:val="0"/>
          <w:sz w:val="24"/>
        </w:rPr>
        <w:pict>
          <v:rect id="_x0000_s1040" o:spid="_x0000_s1040" o:spt="1" style="position:absolute;left:0pt;margin-left:174.95pt;margin-top:74.5pt;height:40.15pt;width:381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行政审批办对鉴定意见审查确认（必要时组织专家审查）。</w:t>
                  </w:r>
                </w:p>
                <w:p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（限</w:t>
                  </w:r>
                  <w:r>
                    <w:rPr>
                      <w:rFonts w:hint="eastAsia"/>
                      <w:color w:val="FF0000"/>
                      <w:lang w:val="en-US" w:eastAsia="zh-CN"/>
                    </w:rPr>
                    <w:t>0.5</w:t>
                  </w:r>
                  <w:r>
                    <w:rPr>
                      <w:rFonts w:hint="eastAsia"/>
                      <w:color w:val="FF0000"/>
                    </w:rPr>
                    <w:t>个工作日）</w:t>
                  </w:r>
                </w:p>
                <w:p/>
              </w:txbxContent>
            </v:textbox>
          </v:rect>
        </w:pict>
      </w:r>
      <w:r>
        <w:rPr>
          <w:rFonts w:ascii="宋体" w:hAnsi="宋体" w:cs="宋体"/>
          <w:kern w:val="0"/>
          <w:sz w:val="24"/>
        </w:rPr>
        <w:pict>
          <v:rect id="_x0000_s1036" o:spid="_x0000_s1036" o:spt="1" style="position:absolute;left:0pt;margin-left:174.95pt;margin-top:22.55pt;height:24.1pt;width:368.15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仿宋_GB2312" w:hAnsi="宋体"/>
                      <w:kern w:val="0"/>
                      <w:szCs w:val="32"/>
                      <w:u w:color="000000"/>
                    </w:rPr>
                    <w:t>专业防雷机构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结合技术调查出具</w:t>
                  </w:r>
                  <w:r>
                    <w:rPr>
                      <w:rFonts w:hint="eastAsia"/>
                    </w:rPr>
                    <w:t>雷电灾害鉴定意见</w:t>
                  </w:r>
                  <w:r>
                    <w:rPr>
                      <w:rFonts w:hint="eastAsia" w:ascii="宋体" w:hAnsi="宋体"/>
                      <w:color w:val="FF0000"/>
                    </w:rPr>
                    <w:t>（限</w:t>
                  </w:r>
                  <w:r>
                    <w:rPr>
                      <w:rFonts w:hint="eastAsia" w:ascii="宋体" w:hAnsi="宋体"/>
                      <w:color w:val="FF0000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FF0000"/>
                      <w:kern w:val="0"/>
                    </w:rPr>
                    <w:t>个工作日</w:t>
                  </w:r>
                  <w:r>
                    <w:rPr>
                      <w:rFonts w:hint="eastAsia" w:ascii="宋体" w:hAnsi="宋体"/>
                      <w:color w:val="FF0000"/>
                    </w:rPr>
                    <w:t>）</w:t>
                  </w:r>
                </w:p>
              </w:txbxContent>
            </v:textbox>
          </v:rect>
        </w:pict>
      </w:r>
      <w:r>
        <w:rPr>
          <w:rFonts w:ascii="宋体" w:hAnsi="宋体" w:cs="宋体"/>
          <w:kern w:val="0"/>
          <w:sz w:val="24"/>
        </w:rPr>
        <w:pict>
          <v:line id="_x0000_s1041" o:spid="_x0000_s1041" o:spt="20" style="position:absolute;left:0pt;flip:x;margin-left:330.05pt;margin-top:114.65pt;height:27.85pt;width:0.3pt;z-index:2516746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 w:cs="宋体"/>
          <w:kern w:val="0"/>
          <w:sz w:val="24"/>
        </w:rPr>
        <w:pict>
          <v:line id="_x0000_s1039" o:spid="_x0000_s1039" o:spt="20" style="position:absolute;left:0pt;flip:x;margin-left:329.75pt;margin-top:46.65pt;height:27.85pt;width:0.3pt;z-index:2516725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bidi w:val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AFE"/>
    <w:rsid w:val="00006D0E"/>
    <w:rsid w:val="00075A4D"/>
    <w:rsid w:val="000C334A"/>
    <w:rsid w:val="00175218"/>
    <w:rsid w:val="001915FE"/>
    <w:rsid w:val="002728B6"/>
    <w:rsid w:val="00406BF0"/>
    <w:rsid w:val="00406F96"/>
    <w:rsid w:val="0048223C"/>
    <w:rsid w:val="00523AFE"/>
    <w:rsid w:val="005A681A"/>
    <w:rsid w:val="00694596"/>
    <w:rsid w:val="006F72A8"/>
    <w:rsid w:val="007450D4"/>
    <w:rsid w:val="007E51CE"/>
    <w:rsid w:val="007F56D6"/>
    <w:rsid w:val="00815A62"/>
    <w:rsid w:val="0099310F"/>
    <w:rsid w:val="00A579EC"/>
    <w:rsid w:val="00AA5EF9"/>
    <w:rsid w:val="00B93A61"/>
    <w:rsid w:val="00CC55AC"/>
    <w:rsid w:val="00D333A7"/>
    <w:rsid w:val="00E75FA2"/>
    <w:rsid w:val="1A473589"/>
    <w:rsid w:val="1F8127CB"/>
    <w:rsid w:val="281C08B9"/>
    <w:rsid w:val="2C0D772A"/>
    <w:rsid w:val="2F571659"/>
    <w:rsid w:val="2FFA3DB1"/>
    <w:rsid w:val="42517C5D"/>
    <w:rsid w:val="4A1D72F8"/>
    <w:rsid w:val="4B476888"/>
    <w:rsid w:val="576202A8"/>
    <w:rsid w:val="5C244F14"/>
    <w:rsid w:val="6EA72F74"/>
    <w:rsid w:val="747933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4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45"/>
    <customShpInfo spid="_x0000_s1028"/>
    <customShpInfo spid="_x0000_s1031"/>
    <customShpInfo spid="_x0000_s1030"/>
    <customShpInfo spid="_x0000_s1044"/>
    <customShpInfo spid="_x0000_s1043"/>
    <customShpInfo spid="_x0000_s1027"/>
    <customShpInfo spid="_x0000_s1029"/>
    <customShpInfo spid="_x0000_s1032"/>
    <customShpInfo spid="_x0000_s1034"/>
    <customShpInfo spid="_x0000_s1033"/>
    <customShpInfo spid="_x0000_s1037"/>
    <customShpInfo spid="_x0000_s1038"/>
    <customShpInfo spid="_x0000_s1035"/>
    <customShpInfo spid="_x0000_s1042"/>
    <customShpInfo spid="_x0000_s1040"/>
    <customShpInfo spid="_x0000_s1036"/>
    <customShpInfo spid="_x0000_s1041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</Words>
  <Characters>66</Characters>
  <Lines>1</Lines>
  <Paragraphs>1</Paragraphs>
  <TotalTime>12</TotalTime>
  <ScaleCrop>false</ScaleCrop>
  <LinksUpToDate>false</LinksUpToDate>
  <CharactersWithSpaces>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2018-05-04T06:05:00Z</dcterms:created>
  <dc:creator>陶坚</dc:creator>
  <cp:lastModifiedBy>NTKO</cp:lastModifiedBy>
  <cp:lastPrinted>2020-10-29T01:39:00Z</cp:lastPrinted>
  <dcterms:modified xsi:type="dcterms:W3CDTF">2021-09-29T02:14:06Z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C1BB5EEAB315493AB9EF6E93F7C72B2C</vt:lpwstr>
  </property>
</Properties>
</file>