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kern w:val="1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0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开展全区“九小场所”消防安全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 w:cs="仿宋_GB2312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集中除患攻坚大整治的通告</w:t>
      </w:r>
    </w:p>
    <w:p>
      <w:pPr>
        <w:adjustRightInd w:val="0"/>
        <w:snapToGrid w:val="0"/>
        <w:spacing w:line="600" w:lineRule="exact"/>
        <w:ind w:firstLine="63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为深刻吸取近期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全国重特大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火灾事故教训，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坚决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防范和遏制群死群伤火灾事故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国务院安委办的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统一部署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，即日起至3月31日，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安委办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区“九小场所”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开展集中除患攻坚大整治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现将有关事项通告如下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一、整治范围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小型学校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幼儿园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、小型医疗机构、小商店、小餐饮、小旅店、小歌舞娱乐、小网吧、小美容洗浴、小生产加工企业等场所。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二、整治内容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消防安全管理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单位场所不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履行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消防安全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责任，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未落实消防安全“五有”（消防安全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有人管、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消防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设施有人建、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消防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隐患有人查、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初起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火灾有人救、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科普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宣传有人讲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）工作要求，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未开展每日防火巡查、每月防火检查，不及时整改火灾隐患；未开展全员消防安全培训教育；涉及多产权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多业态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场所消防管理责任不清，未明确共用疏散通道、建筑消防设施等管理责任。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（二）场所设置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防火门、防火卷帘等防火分隔设施损坏；明火厨房未与场所其他区域进行防火分隔；电缆井、管道井等防火封堵不严密；场所内违规设置员工宿舍或违规住人。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消防安全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疏散。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疏散楼梯、安全出口数量不足；锁闭、封堵、占用疏散通道、安全出口；安全出口未采用平推式外开门；疏散走道、首层疏散外门、室内疏散楼梯的净宽度不足；门窗违规设置影响逃生和灭火救援的防盗窗（网）、广告牌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装饰装修。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使用易燃可燃材料夹芯彩钢板违章搭建；违规使用聚丙烯、聚氨酯、塑料绿植等易燃可燃材料进行装饰装修；建筑内部装修擅自减少安全出口数量和宽度，增加疏散距离。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）消防设施器材。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未按要求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灭火器，或存在压力不足、软管破损等现象；疏散走道、安全出口未配置灯光疏散指示标志及应急照明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灯具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，或存在损坏、未通电等现象；未按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国家规范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要求设置消防设施，或存在管网无水、系统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故障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等现象；停用、拆除、遮挡消防设施和疏散指示标志。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）电气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消防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安全。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配电箱（柜）电线连接不规范；电线电缆未穿管保护，直接穿越易燃可燃材料；开关、插座直接安装在易燃可燃材料上；照明灯具与可燃物未保持安全距离或未采取隔热、散热等措施；随意乱拉乱接电线，擅自增加大功率用电设备；电动自行车（蓄电池）违规在疏散走道、楼梯间、安全出口或场所内等停放、充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）用火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用气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安全。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违规使用明火；使用取暖设备时未与附近可燃物保持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距离且无人员看护；在营业期间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违规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实施电气焊，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存在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人员无证作业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未落实防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措施；使用燃气的部位未按规定安装可燃气体探测器及燃气紧急切断阀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以及其他违反燃气消防安全规定的情形。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）初期火灾处置。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未结合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实际制定可操作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性强的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灭火和应急疏散预案，未定期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演练；员工不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熟悉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本场所火灾危险性，不会报火警、不会扑救初起火灾、不会组织疏散逃生。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三、整治措施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自查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自改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地行业主管部门要督促指导本行业领域的“九小”场所切实开展自查自改；乡镇政府、街道办事处要督促村（居）委工作人员、网格员、物业人员等上门入户宣传发动、督促自查自改；“九小”场所要切实履行消防安全主体责任，对照整治重点内容，自评风险、自查安全、自改隐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C0C0C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C0C0C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0C0C0C"/>
          <w:sz w:val="32"/>
          <w:szCs w:val="32"/>
        </w:rPr>
        <w:t>）整改隐患问题。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基层排查力量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对发现的火灾隐患和消防违法行为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依法督促整改；对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不能当场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整改的，报送县级相关行业主管部门及消防部门督促整改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对构成重大火灾隐患或区域性隐患问题突出的，由县级以上人民政府挂牌督办。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）强化消防宣传培训。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地要充分利用广播、电视、报刊、网络等媒体全面宣传除患攻坚大整治行动，依法开展公益消防知识宣传；乡镇（街道）社区、政府专职消防队、公安派出所及各行业主管部门要对“九小”场所从业人员开展消防基本技能实操实训，提升从业人员“会报警、会疏散、小火会用灭火器、大火会用消火栓”的能力。</w:t>
      </w:r>
    </w:p>
    <w:p>
      <w:pPr>
        <w:adjustRightInd w:val="0"/>
        <w:snapToGrid w:val="0"/>
        <w:spacing w:line="600" w:lineRule="exact"/>
        <w:rPr>
          <w:rFonts w:hint="eastAsia" w:ascii="方正仿宋_GBK" w:eastAsia="方正仿宋_GBK"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广西壮族自治区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委员会办公室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24"/>
        </w:rPr>
        <w:t>2024年1月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B439E"/>
    <w:rsid w:val="2C8B439E"/>
    <w:rsid w:val="6B3C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autoSpaceDE w:val="0"/>
      <w:autoSpaceDN w:val="0"/>
      <w:adjustRightInd w:val="0"/>
    </w:pPr>
    <w:rPr>
      <w:rFonts w:eastAsia="仿宋_GB2312"/>
      <w:color w:val="000000"/>
      <w:kern w:val="0"/>
      <w:sz w:val="24"/>
      <w:szCs w:val="32"/>
    </w:rPr>
  </w:style>
  <w:style w:type="paragraph" w:customStyle="1" w:styleId="3">
    <w:name w:val="纯文本1"/>
    <w:basedOn w:val="1"/>
    <w:qFormat/>
    <w:uiPriority w:val="0"/>
    <w:pPr>
      <w:ind w:firstLine="964" w:firstLineChars="200"/>
    </w:pPr>
    <w:rPr>
      <w:rFonts w:ascii="宋体" w:hAnsi="宋体" w:eastAsia="仿宋" w:cs="Times New Roman"/>
      <w:sz w:val="21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uiPriority w:val="0"/>
    <w:rPr>
      <w:rFonts w:ascii="微软雅黑" w:hAnsi="微软雅黑" w:eastAsia="微软雅黑" w:cs="微软雅黑"/>
      <w:sz w:val="39"/>
      <w:szCs w:val="3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2024-03-13T08:30:00Z</dcterms:created>
  <dc:creator>Administrator</dc:creator>
  <cp:lastModifiedBy>Administrator</cp:lastModifiedBy>
  <dcterms:modified xsi:type="dcterms:W3CDTF">2024-03-13T08:30:49Z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9974BCB2510A4F6B829C2FC056EAD960</vt:lpwstr>
  </property>
</Properties>
</file>