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269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rPr>
        <w:t>附件</w:t>
      </w:r>
    </w:p>
    <w:p w14:paraId="084A844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napToGrid w:val="0"/>
          <w:spacing w:val="-4"/>
          <w:kern w:val="0"/>
          <w:sz w:val="32"/>
          <w:szCs w:val="32"/>
        </w:rPr>
      </w:pPr>
    </w:p>
    <w:p w14:paraId="702F92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val="0"/>
          <w:spacing w:val="-4"/>
          <w:kern w:val="0"/>
          <w:sz w:val="44"/>
          <w:szCs w:val="44"/>
        </w:rPr>
      </w:pPr>
      <w:r>
        <w:rPr>
          <w:rFonts w:hint="eastAsia" w:ascii="方正小标宋简体" w:hAnsi="方正小标宋简体" w:eastAsia="方正小标宋简体" w:cs="方正小标宋简体"/>
          <w:snapToGrid w:val="0"/>
          <w:spacing w:val="-4"/>
          <w:kern w:val="0"/>
          <w:sz w:val="44"/>
          <w:szCs w:val="44"/>
        </w:rPr>
        <w:t>2024年稻谷生产补贴实施工作流程</w:t>
      </w:r>
    </w:p>
    <w:p w14:paraId="1EC00F1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napToGrid w:val="0"/>
          <w:spacing w:val="-4"/>
          <w:kern w:val="0"/>
          <w:sz w:val="32"/>
          <w:szCs w:val="32"/>
        </w:rPr>
      </w:pPr>
    </w:p>
    <w:p w14:paraId="4D68292F">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严格按照“制定方案一政策宣传一组织申报一登记造册一镇级审核一公开公示一汇总上报一县</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区</w:t>
      </w:r>
      <w:r>
        <w:rPr>
          <w:rFonts w:hint="eastAsia" w:ascii="仿宋_GB2312" w:hAnsi="仿宋_GB2312" w:eastAsia="仿宋_GB2312" w:cs="仿宋_GB2312"/>
          <w:snapToGrid w:val="0"/>
          <w:spacing w:val="-4"/>
          <w:kern w:val="0"/>
          <w:sz w:val="32"/>
          <w:szCs w:val="32"/>
          <w:lang w:eastAsia="zh-CN"/>
        </w:rPr>
        <w:t>）</w:t>
      </w:r>
      <w:bookmarkStart w:id="0" w:name="_GoBack"/>
      <w:bookmarkEnd w:id="0"/>
      <w:r>
        <w:rPr>
          <w:rFonts w:hint="eastAsia" w:ascii="仿宋_GB2312" w:hAnsi="仿宋_GB2312" w:eastAsia="仿宋_GB2312" w:cs="仿宋_GB2312"/>
          <w:snapToGrid w:val="0"/>
          <w:spacing w:val="-4"/>
          <w:kern w:val="0"/>
          <w:sz w:val="32"/>
          <w:szCs w:val="32"/>
        </w:rPr>
        <w:t>级联合审核</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包括现场抽核</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一报县</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区</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级人民政府审定一批复公告一发放资金一项目总结”的程序推进项目实施。</w:t>
      </w:r>
    </w:p>
    <w:p w14:paraId="1A965B04">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rPr>
        <w:t>一、制定符合本</w:t>
      </w:r>
      <w:r>
        <w:rPr>
          <w:rFonts w:hint="eastAsia" w:ascii="黑体" w:hAnsi="黑体" w:eastAsia="黑体" w:cs="黑体"/>
          <w:snapToGrid w:val="0"/>
          <w:spacing w:val="-4"/>
          <w:kern w:val="0"/>
          <w:sz w:val="32"/>
          <w:szCs w:val="32"/>
          <w:lang w:val="en-US" w:eastAsia="zh-CN"/>
        </w:rPr>
        <w:t>镇</w:t>
      </w:r>
      <w:r>
        <w:rPr>
          <w:rFonts w:hint="eastAsia" w:ascii="黑体" w:hAnsi="黑体" w:eastAsia="黑体" w:cs="黑体"/>
          <w:snapToGrid w:val="0"/>
          <w:spacing w:val="-4"/>
          <w:kern w:val="0"/>
          <w:sz w:val="32"/>
          <w:szCs w:val="32"/>
        </w:rPr>
        <w:t>实际的实施方案</w:t>
      </w:r>
    </w:p>
    <w:p w14:paraId="34F260F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严格按照</w:t>
      </w:r>
      <w:r>
        <w:rPr>
          <w:rFonts w:hint="eastAsia" w:ascii="仿宋_GB2312" w:hAnsi="仿宋_GB2312" w:eastAsia="仿宋_GB2312" w:cs="仿宋_GB2312"/>
          <w:snapToGrid w:val="0"/>
          <w:spacing w:val="-4"/>
          <w:kern w:val="0"/>
          <w:sz w:val="32"/>
          <w:szCs w:val="32"/>
          <w:lang w:val="en-US" w:eastAsia="zh-CN"/>
        </w:rPr>
        <w:t>柳江区</w:t>
      </w:r>
      <w:r>
        <w:rPr>
          <w:rFonts w:hint="eastAsia" w:ascii="仿宋_GB2312" w:hAnsi="仿宋_GB2312" w:eastAsia="仿宋_GB2312" w:cs="仿宋_GB2312"/>
          <w:snapToGrid w:val="0"/>
          <w:spacing w:val="-4"/>
          <w:kern w:val="0"/>
          <w:sz w:val="32"/>
          <w:szCs w:val="32"/>
        </w:rPr>
        <w:t>实施方案要求，结合本</w:t>
      </w:r>
      <w:r>
        <w:rPr>
          <w:rFonts w:hint="eastAsia" w:ascii="仿宋_GB2312" w:hAnsi="仿宋_GB2312" w:eastAsia="仿宋_GB2312" w:cs="仿宋_GB2312"/>
          <w:snapToGrid w:val="0"/>
          <w:spacing w:val="-4"/>
          <w:kern w:val="0"/>
          <w:sz w:val="32"/>
          <w:szCs w:val="32"/>
          <w:lang w:val="en-US" w:eastAsia="zh-CN"/>
        </w:rPr>
        <w:t>镇</w:t>
      </w:r>
      <w:r>
        <w:rPr>
          <w:rFonts w:hint="eastAsia" w:ascii="仿宋_GB2312" w:hAnsi="仿宋_GB2312" w:eastAsia="仿宋_GB2312" w:cs="仿宋_GB2312"/>
          <w:snapToGrid w:val="0"/>
          <w:spacing w:val="-4"/>
          <w:kern w:val="0"/>
          <w:sz w:val="32"/>
          <w:szCs w:val="32"/>
        </w:rPr>
        <w:t>实际，在充分听取各方面意见的基础上，认真研究制定本</w:t>
      </w:r>
      <w:r>
        <w:rPr>
          <w:rFonts w:hint="eastAsia" w:ascii="仿宋_GB2312" w:hAnsi="仿宋_GB2312" w:eastAsia="仿宋_GB2312" w:cs="仿宋_GB2312"/>
          <w:snapToGrid w:val="0"/>
          <w:spacing w:val="-4"/>
          <w:kern w:val="0"/>
          <w:sz w:val="32"/>
          <w:szCs w:val="32"/>
          <w:lang w:val="en-US" w:eastAsia="zh-CN"/>
        </w:rPr>
        <w:t>镇</w:t>
      </w:r>
      <w:r>
        <w:rPr>
          <w:rFonts w:hint="eastAsia" w:ascii="仿宋_GB2312" w:hAnsi="仿宋_GB2312" w:eastAsia="仿宋_GB2312" w:cs="仿宋_GB2312"/>
          <w:snapToGrid w:val="0"/>
          <w:spacing w:val="-4"/>
          <w:kern w:val="0"/>
          <w:sz w:val="32"/>
          <w:szCs w:val="32"/>
        </w:rPr>
        <w:t>实施方案，因地制宜研究稻谷生产补贴的范围、对象、支持方式，明确时间节点、任务分工和责任主体，明确政策实施的具体要求和组织保障措施。</w:t>
      </w:r>
    </w:p>
    <w:p w14:paraId="2DBD50FC">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rPr>
        <w:t>二 、政策宣传发动</w:t>
      </w:r>
    </w:p>
    <w:p w14:paraId="4139708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项目实施补贴申报前，各</w:t>
      </w:r>
      <w:r>
        <w:rPr>
          <w:rFonts w:hint="eastAsia" w:ascii="仿宋_GB2312" w:hAnsi="仿宋_GB2312" w:eastAsia="仿宋_GB2312" w:cs="仿宋_GB2312"/>
          <w:snapToGrid w:val="0"/>
          <w:spacing w:val="-4"/>
          <w:kern w:val="0"/>
          <w:sz w:val="32"/>
          <w:szCs w:val="32"/>
          <w:lang w:val="en-US" w:eastAsia="zh-CN"/>
        </w:rPr>
        <w:t>村</w:t>
      </w:r>
      <w:r>
        <w:rPr>
          <w:rFonts w:hint="eastAsia" w:ascii="仿宋_GB2312" w:hAnsi="仿宋_GB2312" w:eastAsia="仿宋_GB2312" w:cs="仿宋_GB2312"/>
          <w:snapToGrid w:val="0"/>
          <w:spacing w:val="-4"/>
          <w:kern w:val="0"/>
          <w:sz w:val="32"/>
          <w:szCs w:val="32"/>
        </w:rPr>
        <w:t>将相关补贴申报政策、期限公告到村</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屯</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,并采集相关资料存档。采取群众喜闻乐见的方式，广泛开展政策宣传，严明申报纪律，认真落实发动生产者申报工作，避免发生因宣传不到位引发的群众上访事件。</w:t>
      </w:r>
    </w:p>
    <w:p w14:paraId="10043FA9">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rPr>
        <w:t>三、组织申报</w:t>
      </w:r>
    </w:p>
    <w:p w14:paraId="61B9A0C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稻谷生产补贴采取自愿申报制，申报主体向村</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居</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委会提出申请</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其中种植大户、家庭农场、农民合作社、农业企业要同时提供相应的证明材料</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,由村</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居</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委会审核、汇总、盖章后统一向镇</w:t>
      </w:r>
      <w:r>
        <w:rPr>
          <w:rFonts w:hint="eastAsia" w:ascii="仿宋_GB2312" w:hAnsi="仿宋_GB2312" w:eastAsia="仿宋_GB2312" w:cs="仿宋_GB2312"/>
          <w:snapToGrid w:val="0"/>
          <w:spacing w:val="-4"/>
          <w:kern w:val="0"/>
          <w:sz w:val="32"/>
          <w:szCs w:val="32"/>
          <w:lang w:val="en-US" w:eastAsia="zh-CN"/>
        </w:rPr>
        <w:t>人民政府</w:t>
      </w:r>
      <w:r>
        <w:rPr>
          <w:rFonts w:hint="eastAsia" w:ascii="仿宋_GB2312" w:hAnsi="仿宋_GB2312" w:eastAsia="仿宋_GB2312" w:cs="仿宋_GB2312"/>
          <w:snapToGrid w:val="0"/>
          <w:spacing w:val="-4"/>
          <w:kern w:val="0"/>
          <w:sz w:val="32"/>
          <w:szCs w:val="32"/>
        </w:rPr>
        <w:t>申报。</w:t>
      </w:r>
    </w:p>
    <w:p w14:paraId="48744F3E">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rPr>
        <w:t>四、镇级审核公示</w:t>
      </w:r>
    </w:p>
    <w:p w14:paraId="0B295E7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镇</w:t>
      </w:r>
      <w:r>
        <w:rPr>
          <w:rFonts w:hint="eastAsia" w:ascii="仿宋_GB2312" w:hAnsi="仿宋_GB2312" w:eastAsia="仿宋_GB2312" w:cs="仿宋_GB2312"/>
          <w:snapToGrid w:val="0"/>
          <w:spacing w:val="-4"/>
          <w:kern w:val="0"/>
          <w:sz w:val="32"/>
          <w:szCs w:val="32"/>
          <w:lang w:val="en-US" w:eastAsia="zh-CN"/>
        </w:rPr>
        <w:t>农业服务中心</w:t>
      </w:r>
      <w:r>
        <w:rPr>
          <w:rFonts w:hint="eastAsia" w:ascii="仿宋_GB2312" w:hAnsi="仿宋_GB2312" w:eastAsia="仿宋_GB2312" w:cs="仿宋_GB2312"/>
          <w:snapToGrid w:val="0"/>
          <w:spacing w:val="-4"/>
          <w:kern w:val="0"/>
          <w:sz w:val="32"/>
          <w:szCs w:val="32"/>
        </w:rPr>
        <w:t>负责收集汇总各申报对象材料</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包括农户姓名或单位名称、补贴面积、水稻种植地点等内容</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,召开补贴面积审核会议</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留存会议记录、会议照片等</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,进行审核后在镇人民政府、村</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居</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委会公示5个工作日。公示期间如出现异议，应及时进行核实和修正，必要时要进行二次公示。</w:t>
      </w:r>
    </w:p>
    <w:p w14:paraId="2C4665E9">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rPr>
        <w:t>五、汇总上报</w:t>
      </w:r>
    </w:p>
    <w:p w14:paraId="6C61E164">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公示无异议后，镇人民政府对补贴申报、审核情况进行汇总，并以正式文件呈报区农业农村局、区发展改革局、区财政局等部门。由镇人民政府将补贴对象全部信息录入广西惠民惠农财政补贴资金“一卡通”管理系统</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以下简称“一卡通”管理系统</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,通过系统审核无误后汇总上报本区农业农村局、财政局。</w:t>
      </w:r>
    </w:p>
    <w:p w14:paraId="2F2DAF0E">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rPr>
        <w:t>六 、县</w:t>
      </w:r>
      <w:r>
        <w:rPr>
          <w:rFonts w:hint="eastAsia" w:ascii="黑体" w:hAnsi="黑体" w:eastAsia="黑体" w:cs="黑体"/>
          <w:snapToGrid w:val="0"/>
          <w:spacing w:val="-4"/>
          <w:kern w:val="0"/>
          <w:sz w:val="32"/>
          <w:szCs w:val="32"/>
          <w:lang w:eastAsia="zh-CN"/>
        </w:rPr>
        <w:t>（</w:t>
      </w:r>
      <w:r>
        <w:rPr>
          <w:rFonts w:hint="eastAsia" w:ascii="黑体" w:hAnsi="黑体" w:eastAsia="黑体" w:cs="黑体"/>
          <w:snapToGrid w:val="0"/>
          <w:spacing w:val="-4"/>
          <w:kern w:val="0"/>
          <w:sz w:val="32"/>
          <w:szCs w:val="32"/>
        </w:rPr>
        <w:t>区</w:t>
      </w:r>
      <w:r>
        <w:rPr>
          <w:rFonts w:hint="eastAsia" w:ascii="黑体" w:hAnsi="黑体" w:eastAsia="黑体" w:cs="黑体"/>
          <w:snapToGrid w:val="0"/>
          <w:spacing w:val="-4"/>
          <w:kern w:val="0"/>
          <w:sz w:val="32"/>
          <w:szCs w:val="32"/>
          <w:lang w:eastAsia="zh-CN"/>
        </w:rPr>
        <w:t>）</w:t>
      </w:r>
      <w:r>
        <w:rPr>
          <w:rFonts w:hint="eastAsia" w:ascii="黑体" w:hAnsi="黑体" w:eastAsia="黑体" w:cs="黑体"/>
          <w:snapToGrid w:val="0"/>
          <w:spacing w:val="-4"/>
          <w:kern w:val="0"/>
          <w:sz w:val="32"/>
          <w:szCs w:val="32"/>
        </w:rPr>
        <w:t>级联合审核</w:t>
      </w:r>
    </w:p>
    <w:p w14:paraId="762C177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由区人民政府组织区农业农村局、区发展改革局、区财政局和各镇人民政府共同开展抽查核验工作，每个镇随机抽取1-2个村，每个村随机抽5—20个农户进行核验。特别是对种植大户、 农民合作社、家庭农场、农业企业申报面积排在本区前5名的，列为重点必查对象。若发现问题，及时通知所涉镇重新核实、公示，经查对存在弄虚作假行为的申报对象，进行通报和依法依规处罚。</w:t>
      </w:r>
    </w:p>
    <w:p w14:paraId="17C185C4">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rPr>
        <w:t>七、呈报县</w:t>
      </w:r>
      <w:r>
        <w:rPr>
          <w:rFonts w:hint="eastAsia" w:ascii="黑体" w:hAnsi="黑体" w:eastAsia="黑体" w:cs="黑体"/>
          <w:snapToGrid w:val="0"/>
          <w:spacing w:val="-4"/>
          <w:kern w:val="0"/>
          <w:sz w:val="32"/>
          <w:szCs w:val="32"/>
          <w:lang w:eastAsia="zh-CN"/>
        </w:rPr>
        <w:t>（</w:t>
      </w:r>
      <w:r>
        <w:rPr>
          <w:rFonts w:hint="eastAsia" w:ascii="黑体" w:hAnsi="黑体" w:eastAsia="黑体" w:cs="黑体"/>
          <w:snapToGrid w:val="0"/>
          <w:spacing w:val="-4"/>
          <w:kern w:val="0"/>
          <w:sz w:val="32"/>
          <w:szCs w:val="32"/>
        </w:rPr>
        <w:t>区</w:t>
      </w:r>
      <w:r>
        <w:rPr>
          <w:rFonts w:hint="eastAsia" w:ascii="黑体" w:hAnsi="黑体" w:eastAsia="黑体" w:cs="黑体"/>
          <w:snapToGrid w:val="0"/>
          <w:spacing w:val="-4"/>
          <w:kern w:val="0"/>
          <w:sz w:val="32"/>
          <w:szCs w:val="32"/>
          <w:lang w:eastAsia="zh-CN"/>
        </w:rPr>
        <w:t>）</w:t>
      </w:r>
      <w:r>
        <w:rPr>
          <w:rFonts w:hint="eastAsia" w:ascii="黑体" w:hAnsi="黑体" w:eastAsia="黑体" w:cs="黑体"/>
          <w:snapToGrid w:val="0"/>
          <w:spacing w:val="-4"/>
          <w:kern w:val="0"/>
          <w:sz w:val="32"/>
          <w:szCs w:val="32"/>
        </w:rPr>
        <w:t>人民政府审定</w:t>
      </w:r>
    </w:p>
    <w:p w14:paraId="2FFA344A">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经审核结束后，由区农业农村局牵头，会同区发展改革局、 区财政局等有关部门将补贴资金分配方案</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补贴对象、面积、标准、金额</w:t>
      </w:r>
      <w:r>
        <w:rPr>
          <w:rFonts w:hint="eastAsia" w:ascii="仿宋_GB2312" w:hAnsi="仿宋_GB2312" w:eastAsia="仿宋_GB2312" w:cs="仿宋_GB2312"/>
          <w:snapToGrid w:val="0"/>
          <w:spacing w:val="-4"/>
          <w:kern w:val="0"/>
          <w:sz w:val="32"/>
          <w:szCs w:val="32"/>
          <w:lang w:eastAsia="zh-CN"/>
        </w:rPr>
        <w:t>）</w:t>
      </w:r>
      <w:r>
        <w:rPr>
          <w:rFonts w:hint="eastAsia" w:ascii="仿宋_GB2312" w:hAnsi="仿宋_GB2312" w:eastAsia="仿宋_GB2312" w:cs="仿宋_GB2312"/>
          <w:snapToGrid w:val="0"/>
          <w:spacing w:val="-4"/>
          <w:kern w:val="0"/>
          <w:sz w:val="32"/>
          <w:szCs w:val="32"/>
        </w:rPr>
        <w:t>呈报区人民政府审定。</w:t>
      </w:r>
    </w:p>
    <w:p w14:paraId="6A40BF19">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rPr>
        <w:t>八、批复和公告</w:t>
      </w:r>
    </w:p>
    <w:p w14:paraId="7D04079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补贴标准和补贴资金分配方案通过区人民政府审核同意后，由区财政局牵头，会同区农业农村局、区发展改革局等部门对各镇的补贴对象、面积和补贴资金给予书面批复。收到补贴资金分配方案批复文件后，镇要以镇人民政府名义，给补贴对象所在的村打印张贴补贴资金发放的公告。</w:t>
      </w:r>
    </w:p>
    <w:p w14:paraId="2E8824AA">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rPr>
        <w:t>九、发放补贴资金</w:t>
      </w:r>
    </w:p>
    <w:p w14:paraId="0F65C41F">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镇收到补贴资金后，及时通过“一卡通”管理系统将补贴款发放到补贴对象的“一卡通”银行账户。力争于2024年10月10日前将稻谷生产补贴资金发放完毕，使种粮农民真正受益。</w:t>
      </w:r>
    </w:p>
    <w:p w14:paraId="2349E5B1">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rPr>
        <w:t>十、做好项目总结</w:t>
      </w:r>
    </w:p>
    <w:p w14:paraId="51E98409">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spacing w:val="-4"/>
          <w:kern w:val="0"/>
          <w:sz w:val="32"/>
          <w:szCs w:val="32"/>
        </w:rPr>
        <w:t>区农业农村局会同区财政局于2024年10月30日前汇总本区补贴资金发放情况，书面报告市农业农村局、财政局。</w:t>
      </w:r>
    </w:p>
    <w:p w14:paraId="29A7AF99"/>
    <w:sectPr>
      <w:headerReference r:id="rId3" w:type="default"/>
      <w:footerReference r:id="rId4" w:type="default"/>
      <w:pgSz w:w="11906" w:h="16838"/>
      <w:pgMar w:top="2154" w:right="1531"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901A">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50147">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28</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3450147">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AAA3FE">
                          <w:pPr>
                            <w:pStyle w:val="4"/>
                            <w:rPr>
                              <w:rFonts w:hint="eastAsia"/>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5AAA3FE">
                    <w:pPr>
                      <w:pStyle w:val="4"/>
                      <w:rPr>
                        <w:rFonts w:hint="eastAsia"/>
                        <w:sz w:val="28"/>
                        <w:szCs w:val="2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1F60B2">
                          <w:pPr>
                            <w:pStyle w:val="4"/>
                            <w:rPr>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3D1F60B2">
                    <w:pPr>
                      <w:pStyle w:val="4"/>
                      <w:rPr>
                        <w:sz w:val="28"/>
                        <w:szCs w:val="28"/>
                      </w:rPr>
                    </w:pPr>
                  </w:p>
                </w:txbxContent>
              </v:textbox>
            </v:shape>
          </w:pict>
        </mc:Fallback>
      </mc:AlternateContent>
    </w:r>
  </w:p>
  <w:p w14:paraId="59E7D533">
    <w:pPr>
      <w:pStyle w:val="4"/>
      <w:jc w:val="center"/>
      <w:rPr>
        <w:sz w:val="28"/>
        <w:szCs w:val="28"/>
      </w:rPr>
    </w:pPr>
    <w:r>
      <w:rPr>
        <w:rFonts w:hint="eastAsia"/>
        <w:sz w:val="28"/>
        <w:szCs w:val="28"/>
      </w:rPr>
      <w:t xml:space="preserve">                                                        </w:t>
    </w:r>
  </w:p>
  <w:p w14:paraId="4C0841D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94B67">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YjZkNWFkYTc0N2MwNWVhZWU0Y2Q5MjcxYjMyOTgifQ=="/>
  </w:docVars>
  <w:rsids>
    <w:rsidRoot w:val="00000000"/>
    <w:rsid w:val="6334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spacing w:line="360" w:lineRule="auto"/>
      <w:ind w:firstLine="720" w:firstLineChars="200"/>
      <w:jc w:val="left"/>
    </w:pPr>
    <w:rPr>
      <w:rFonts w:ascii="宋体" w:hAnsi="宋体" w:cs="宋体"/>
      <w:sz w:val="28"/>
      <w:szCs w:val="22"/>
    </w:rPr>
  </w:style>
  <w:style w:type="paragraph" w:styleId="3">
    <w:name w:val="Body Text"/>
    <w:basedOn w:val="1"/>
    <w:uiPriority w:val="0"/>
    <w:pPr>
      <w:jc w:val="center"/>
    </w:pPr>
    <w:rPr>
      <w:b/>
      <w:bCs/>
      <w:sz w:val="44"/>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2024-09-20T02:35:47Z</dcterms:created>
  <dc:creator>Admin</dc:creator>
  <cp:lastModifiedBy>源源</cp:lastModifiedBy>
  <dcterms:modified xsi:type="dcterms:W3CDTF">2024-09-20T02:37:00Z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0B7F129BB4D64668BB9AF2CCD36D4D63_12</vt:lpwstr>
  </property>
</Properties>
</file>