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sz w:val="44"/>
          <w:szCs w:val="44"/>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60" w:lineRule="exact"/>
        <w:ind w:right="640" w:firstLine="645"/>
        <w:jc w:val="center"/>
        <w:rPr>
          <w:rFonts w:hint="eastAsia" w:ascii="黑体" w:hAnsi="黑体" w:eastAsia="黑体"/>
          <w:sz w:val="36"/>
          <w:szCs w:val="36"/>
        </w:rPr>
      </w:pPr>
    </w:p>
    <w:p>
      <w:pPr>
        <w:spacing w:line="560" w:lineRule="exact"/>
        <w:ind w:right="640"/>
        <w:jc w:val="center"/>
        <w:rPr>
          <w:rFonts w:hint="eastAsia" w:ascii="黑体" w:hAnsi="黑体" w:eastAsia="黑体"/>
          <w:sz w:val="36"/>
          <w:szCs w:val="36"/>
        </w:rPr>
      </w:pPr>
      <w:r>
        <w:rPr>
          <w:rFonts w:hint="eastAsia" w:ascii="黑体" w:hAnsi="黑体" w:eastAsia="黑体"/>
          <w:sz w:val="36"/>
          <w:szCs w:val="36"/>
          <w:lang w:eastAsia="zh-CN"/>
        </w:rPr>
        <w:t>柳江区应对新型冠状病毒感染肺炎疫情支持中小微企业企稳发展十条政策措施工作领导小组成员单位责任</w:t>
      </w:r>
      <w:r>
        <w:rPr>
          <w:rFonts w:hint="eastAsia" w:ascii="黑体" w:hAnsi="黑体" w:eastAsia="黑体"/>
          <w:sz w:val="36"/>
          <w:szCs w:val="36"/>
        </w:rPr>
        <w:t>领导及联络员名单回执表</w:t>
      </w:r>
    </w:p>
    <w:p>
      <w:pPr>
        <w:spacing w:line="560" w:lineRule="exact"/>
        <w:ind w:right="640"/>
        <w:jc w:val="left"/>
        <w:rPr>
          <w:rFonts w:hint="eastAsia" w:ascii="仿宋_GB2312" w:eastAsia="仿宋_GB2312"/>
          <w:b/>
          <w:sz w:val="28"/>
          <w:szCs w:val="28"/>
        </w:rPr>
      </w:pPr>
      <w:r>
        <w:rPr>
          <w:rFonts w:hint="eastAsia" w:ascii="仿宋_GB2312" w:eastAsia="仿宋_GB2312"/>
          <w:b/>
          <w:sz w:val="28"/>
          <w:szCs w:val="28"/>
        </w:rPr>
        <w:t xml:space="preserve">                                   </w:t>
      </w:r>
    </w:p>
    <w:p>
      <w:pPr>
        <w:spacing w:line="560" w:lineRule="exact"/>
        <w:ind w:right="640" w:firstLine="281" w:firstLineChars="100"/>
        <w:jc w:val="left"/>
        <w:rPr>
          <w:rFonts w:hint="eastAsia" w:ascii="仿宋_GB2312" w:eastAsia="仿宋_GB2312"/>
          <w:b/>
          <w:sz w:val="28"/>
          <w:szCs w:val="28"/>
        </w:rPr>
      </w:pPr>
      <w:r>
        <w:rPr>
          <w:rFonts w:hint="eastAsia" w:ascii="仿宋_GB2312" w:eastAsia="仿宋_GB2312"/>
          <w:b/>
          <w:sz w:val="28"/>
          <w:szCs w:val="28"/>
        </w:rPr>
        <w:t>填报单位（盖章）：</w:t>
      </w: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r>
        <w:rPr>
          <w:rFonts w:hint="eastAsia" w:ascii="仿宋_GB2312" w:eastAsia="仿宋_GB2312"/>
          <w:b/>
          <w:sz w:val="28"/>
          <w:szCs w:val="28"/>
          <w:lang w:val="en-US" w:eastAsia="zh-CN"/>
        </w:rPr>
        <w:t xml:space="preserve">       </w:t>
      </w:r>
      <w:r>
        <w:rPr>
          <w:rFonts w:hint="eastAsia" w:ascii="仿宋_GB2312" w:eastAsia="仿宋_GB2312"/>
          <w:b/>
          <w:sz w:val="28"/>
          <w:szCs w:val="28"/>
        </w:rPr>
        <w:t>填报日期：</w:t>
      </w:r>
    </w:p>
    <w:tbl>
      <w:tblPr>
        <w:tblStyle w:val="5"/>
        <w:tblW w:w="975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785"/>
        <w:gridCol w:w="2100"/>
        <w:gridCol w:w="232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25" w:type="dxa"/>
            <w:vAlign w:val="center"/>
          </w:tcPr>
          <w:p>
            <w:pPr>
              <w:spacing w:line="560" w:lineRule="exact"/>
              <w:ind w:right="64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785" w:type="dxa"/>
            <w:vAlign w:val="center"/>
          </w:tcPr>
          <w:p>
            <w:pPr>
              <w:spacing w:line="560" w:lineRule="exact"/>
              <w:ind w:right="640"/>
              <w:jc w:val="center"/>
              <w:rPr>
                <w:rFonts w:hint="eastAsia" w:ascii="黑体" w:hAnsi="黑体" w:eastAsia="黑体" w:cs="黑体"/>
                <w:sz w:val="28"/>
                <w:szCs w:val="28"/>
              </w:rPr>
            </w:pPr>
            <w:r>
              <w:rPr>
                <w:rFonts w:hint="eastAsia" w:ascii="黑体" w:hAnsi="黑体" w:eastAsia="黑体" w:cs="黑体"/>
                <w:sz w:val="28"/>
                <w:szCs w:val="28"/>
              </w:rPr>
              <w:t>姓名</w:t>
            </w:r>
          </w:p>
        </w:tc>
        <w:tc>
          <w:tcPr>
            <w:tcW w:w="2100" w:type="dxa"/>
            <w:vAlign w:val="center"/>
          </w:tcPr>
          <w:p>
            <w:pPr>
              <w:spacing w:line="560" w:lineRule="exact"/>
              <w:ind w:right="640"/>
              <w:jc w:val="center"/>
              <w:rPr>
                <w:rFonts w:hint="eastAsia" w:ascii="黑体" w:hAnsi="黑体" w:eastAsia="黑体" w:cs="黑体"/>
                <w:sz w:val="28"/>
                <w:szCs w:val="28"/>
              </w:rPr>
            </w:pPr>
            <w:r>
              <w:rPr>
                <w:rFonts w:hint="eastAsia" w:ascii="黑体" w:hAnsi="黑体" w:eastAsia="黑体" w:cs="黑体"/>
                <w:sz w:val="28"/>
                <w:szCs w:val="28"/>
              </w:rPr>
              <w:t>职务</w:t>
            </w:r>
          </w:p>
        </w:tc>
        <w:tc>
          <w:tcPr>
            <w:tcW w:w="2325" w:type="dxa"/>
            <w:vAlign w:val="center"/>
          </w:tcPr>
          <w:p>
            <w:pPr>
              <w:spacing w:line="560" w:lineRule="exact"/>
              <w:ind w:right="640"/>
              <w:jc w:val="center"/>
              <w:rPr>
                <w:rFonts w:hint="eastAsia" w:ascii="黑体" w:hAnsi="黑体" w:eastAsia="黑体" w:cs="黑体"/>
                <w:sz w:val="28"/>
                <w:szCs w:val="28"/>
              </w:rPr>
            </w:pPr>
            <w:r>
              <w:rPr>
                <w:rFonts w:hint="eastAsia" w:ascii="黑体" w:hAnsi="黑体" w:eastAsia="黑体" w:cs="黑体"/>
                <w:sz w:val="28"/>
                <w:szCs w:val="28"/>
              </w:rPr>
              <w:t>联系电话</w:t>
            </w:r>
          </w:p>
        </w:tc>
        <w:tc>
          <w:tcPr>
            <w:tcW w:w="1815" w:type="dxa"/>
            <w:vAlign w:val="center"/>
          </w:tcPr>
          <w:p>
            <w:pPr>
              <w:spacing w:line="560" w:lineRule="exact"/>
              <w:ind w:right="640"/>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7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100"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3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val="en-US"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100"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3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val="en-US"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100"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3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val="en-US" w:eastAsia="zh-CN"/>
              </w:rPr>
            </w:pPr>
          </w:p>
        </w:tc>
        <w:tc>
          <w:tcPr>
            <w:tcW w:w="181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178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100"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c>
          <w:tcPr>
            <w:tcW w:w="232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15" w:type="dxa"/>
          </w:tcPr>
          <w:p>
            <w:pPr>
              <w:keepNext w:val="0"/>
              <w:keepLines w:val="0"/>
              <w:pageBreakBefore w:val="0"/>
              <w:widowControl w:val="0"/>
              <w:kinsoku/>
              <w:wordWrap/>
              <w:overflowPunct/>
              <w:topLinePunct w:val="0"/>
              <w:autoSpaceDE/>
              <w:autoSpaceDN/>
              <w:bidi w:val="0"/>
              <w:adjustRightInd/>
              <w:snapToGrid/>
              <w:spacing w:line="560" w:lineRule="exact"/>
              <w:ind w:right="641"/>
              <w:jc w:val="center"/>
              <w:textAlignment w:val="auto"/>
              <w:rPr>
                <w:rFonts w:hint="eastAsia" w:ascii="仿宋_GB2312" w:hAnsi="仿宋_GB2312" w:eastAsia="仿宋_GB2312" w:cs="仿宋_GB2312"/>
                <w:sz w:val="32"/>
                <w:szCs w:val="32"/>
                <w:lang w:eastAsia="zh-CN"/>
              </w:rPr>
            </w:pPr>
          </w:p>
        </w:tc>
      </w:tr>
    </w:tbl>
    <w:p>
      <w:pPr>
        <w:rPr>
          <w:rFonts w:hint="eastAsia" w:ascii="仿宋_GB2312" w:eastAsia="仿宋_GB2312"/>
          <w:b/>
          <w:sz w:val="28"/>
          <w:szCs w:val="28"/>
          <w:lang w:eastAsia="zh-CN"/>
        </w:rPr>
      </w:pPr>
    </w:p>
    <w:p>
      <w:pPr>
        <w:ind w:firstLine="562" w:firstLineChars="200"/>
        <w:rPr>
          <w:rFonts w:hint="default" w:ascii="仿宋_GB2312" w:eastAsia="仿宋_GB2312"/>
          <w:b/>
          <w:sz w:val="28"/>
          <w:szCs w:val="28"/>
          <w:lang w:val="en-US" w:eastAsia="zh-CN"/>
        </w:rPr>
      </w:pPr>
      <w:r>
        <w:rPr>
          <w:rFonts w:hint="eastAsia" w:ascii="仿宋_GB2312" w:eastAsia="仿宋_GB2312"/>
          <w:b/>
          <w:sz w:val="28"/>
          <w:szCs w:val="28"/>
          <w:lang w:eastAsia="zh-CN"/>
        </w:rPr>
        <w:t>请各成员单位于</w:t>
      </w:r>
      <w:r>
        <w:rPr>
          <w:rFonts w:hint="eastAsia" w:ascii="仿宋_GB2312" w:eastAsia="仿宋_GB2312"/>
          <w:b/>
          <w:sz w:val="28"/>
          <w:szCs w:val="28"/>
          <w:lang w:val="en-US" w:eastAsia="zh-CN"/>
        </w:rPr>
        <w:t>2月12日上午下班前，将本单位具体负责事项的领导及联络员信息报送至区工业和信息化局，</w:t>
      </w:r>
      <w:r>
        <w:rPr>
          <w:rFonts w:hint="eastAsia" w:ascii="仿宋_GB2312" w:eastAsia="仿宋_GB2312"/>
          <w:b/>
          <w:sz w:val="28"/>
          <w:szCs w:val="28"/>
          <w:lang w:eastAsia="zh-CN"/>
        </w:rPr>
        <w:t>邮箱：ljjmj7212422@126.com</w:t>
      </w:r>
      <w:r>
        <w:rPr>
          <w:rFonts w:hint="eastAsia" w:ascii="仿宋_GB2312" w:eastAsia="仿宋_GB2312"/>
          <w:b/>
          <w:sz w:val="28"/>
          <w:szCs w:val="28"/>
          <w:lang w:val="en-US" w:eastAsia="zh-CN"/>
        </w:rPr>
        <w:t>。联系人：覃作福；联系电话：7212422.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6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Edison、葉回憶</cp:lastModifiedBy>
  <dcterms:modified xsi:type="dcterms:W3CDTF">2020-02-11T10:00:04Z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