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napToGrid w:val="0"/>
        <w:spacing w:line="240" w:lineRule="auto"/>
        <w:jc w:val="left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  <w:t>附件6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3600" w:firstLineChars="1000"/>
        <w:jc w:val="left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u w:val="none" w:color="00000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u w:val="none" w:color="000000"/>
        </w:rPr>
        <w:t>柳江区二届政协</w:t>
      </w:r>
      <w:r>
        <w:rPr>
          <w:rFonts w:hint="eastAsia" w:ascii="Times New Roman" w:hAnsi="Times New Roman" w:eastAsia="黑体" w:cs="Times New Roman"/>
          <w:color w:val="000000"/>
          <w:kern w:val="0"/>
          <w:sz w:val="36"/>
          <w:szCs w:val="36"/>
          <w:u w:val="none" w:color="000000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u w:val="none" w:color="000000"/>
        </w:rPr>
        <w:t>次会议提案承办表</w:t>
      </w:r>
    </w:p>
    <w:tbl>
      <w:tblPr>
        <w:tblStyle w:val="5"/>
        <w:tblW w:w="1330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235"/>
        <w:gridCol w:w="2124"/>
        <w:gridCol w:w="3844"/>
        <w:gridCol w:w="1207"/>
        <w:gridCol w:w="988"/>
        <w:gridCol w:w="10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提案号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案题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办单位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    副区长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关于加大对原有存量企业扶持力度的建议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区工业和信息化局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区财政局、区农业农村局、区自然资源局、区科技局、区住房城乡建设局、区</w:t>
            </w: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税务局、区投资促进中心、开发区管委会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罗尼尔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银进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关于协调加快建设柳石路南段（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新兴高速出入口-四方片区路口）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道路升级改造的建议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区发展改革局、区城管执法局、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区征补中心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区委书记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督办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关于在柳江跨境电商综合试验园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建设人才公寓的建议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区商务局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新城管委会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区委组织部、区发展改革局、区住房城乡建设局、区人力资源社会保障局、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区自然资源局、区投资促进中心、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区投资集团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罗尼尔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关于设立柳江智能家电（家居）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产品展示中心的建议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区工业和信息化局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开发区管委会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区委组织部、区委宣传部、区文体广电旅游局、区商务局、区财政局、区自然资源局、区投资促进中心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罗尼尔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关于持续加强红小糯高梁品种选育和推广种植的建议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百朋镇、区乡村振兴局、区科技局、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区文体广电旅游局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关于发展肉牛养殖、助力产业振兴的建议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百朋镇、土博镇、区财政局、区科技局、区乡村振兴局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关于建设标准化农田、改善农田生产条件的建议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提案号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案题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办单位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    副区长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关于加强扶贫产品消费扶持的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区乡村振兴局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区总工会、区市场监管局、区商务局、区供销社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关于加快百朋水厂搬迁及建设的建议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区发展改革局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区征补中心、区投资集团、百朋镇、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区自然资源局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罗尼尔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关于尽快对病险水库除险加固的建议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区水利局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区自然资源局、区财政局、百朋镇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关于北之江河源头治理的建议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区水利局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关于修建土博镇甘贡村长田屯接水源村木贯屯水泥路的建议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区乡村振兴局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关于消除斑马线交通梗阻的建议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市交警支队柳江大队、区投资集团、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区城管执法局、新城管委会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关于合理调整洒扫除尘工程车辆作业时间的建议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区城管执法局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吉富美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rPr>
          <w:trHeight w:val="854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关于推进农村生活垃圾处理问题的建议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区住房城乡建设局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区城管执法局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各镇、区财政局、区发展改革局、区农业农村局、区乡村振兴局、区供销社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吉富美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提案号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案题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办单位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    副区长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关于打造进德镇客家乡愁文化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旅游示范带的建议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区文体广电旅游局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银进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关于组织创作文化旅游节主题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歌曲的建议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区文体广电旅游局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区委宣传部、区文联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银进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关于尽快完成柳江区医养结合养老服务中心至柳江大道接入口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道路建设的建议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新城管委会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区住房城乡建设局、区发展改革局、区自然资源局、区征补中心、市自然资源和规划局重点区域规划科、区投资集团、拉堡镇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罗尼尔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督办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关于加大中医相关知识普及推广力度的建议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区委宣传部、区革命老区建设促进会（区乡村振兴局）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银进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关于加快推进中共广西</w:t>
            </w:r>
            <w:r>
              <w:rPr>
                <w:rFonts w:hint="eastAsia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壮族自治区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工委板塘据点遗址开发利用的建议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区文体广电旅游局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区委宣传部、区委党史研究室、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银进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关于做好柳江区博物馆展陈工作的建议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区文体广电旅游局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区委编办、区财政局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银进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关于加强柳江区古树名木保护的建议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区自然资源局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rPr>
          <w:trHeight w:val="114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关于完善柳江区景区建设，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推进旅游业发展的建议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区文体广电旅游局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区委宣传部、区交通运输局、区自然资源局、区商务局、区投资促进中心、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区投资集团、区文体执法大队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银进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关于加大监管力度禁止未成年人进入营业性娱乐场所的建议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市公安局柳江分局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区教育局、区市场监管局、区行政审批局、区民政局、柳江法院、区妇联、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团区委、区文体执法大队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邓涛华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韦新波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提案号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案题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办单位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    副区长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关于在特定位置增设监控摄像头的建议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市公安局柳江分局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市交警支队柳江大队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区投资集团、新城区管委会、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开发区管委会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邓涛华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韦新波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关于完善新兴工业园新开发片区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社会治安技防设施的建议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市公安局柳江分局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开发区管委会、区财政局、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市交警支队柳宜大队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邓涛华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韦新波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关于加强出租屋规范化管理的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区住房城乡建设局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市公安局柳江分局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拉堡镇、区市场监管局、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区消防救援大队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邓涛华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韦新波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关于消除思贤小学周边安全隐患的建议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区市场监管局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市交警支队柳江大队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区教育局、区城管执法局、拉堡镇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吉富美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邓涛华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韦新波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关于进一步加强主城区噪声污染治理促进创城工作的建议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柳江生态环境局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市公安局柳江分局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区创城办、区城管执法局、区住房城乡建设局、区文体广电旅游局、区工业和信息化局、区商务局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韦斌忠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邓涛华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蒙庆敏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韦新波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 w:ascii="Times New Roman" w:hAnsi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67" w:afterLines="20" w:line="560" w:lineRule="exact"/>
        <w:ind w:firstLine="3960" w:firstLineChars="1100"/>
        <w:textAlignment w:val="baseline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67" w:afterLines="20" w:line="560" w:lineRule="exact"/>
        <w:ind w:firstLine="3960" w:firstLineChars="1100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u w:val="none" w:color="000000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柳江区二届政协</w:t>
      </w:r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三</w:t>
      </w: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次会议建议承办表</w:t>
      </w:r>
    </w:p>
    <w:tbl>
      <w:tblPr>
        <w:tblStyle w:val="5"/>
        <w:tblW w:w="1328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201"/>
        <w:gridCol w:w="2160"/>
        <w:gridCol w:w="3852"/>
        <w:gridCol w:w="1200"/>
        <w:gridCol w:w="996"/>
        <w:gridCol w:w="9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案题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副区长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92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关于加快我区蚕桑产业转型升级的建议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区乡村振兴局、区投资促进中心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以市场化运营思维推动乡村建设向乡村经营转变的建议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区乡村振兴局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韦国养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覃汉谋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YzMzZWU4MWNhNTdkNzY2M2IwZGRjOGFlMzgzMGMifQ=="/>
  </w:docVars>
  <w:rsids>
    <w:rsidRoot w:val="11B254F2"/>
    <w:rsid w:val="0C532F69"/>
    <w:rsid w:val="11B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2046</Words>
  <Characters>2066</Characters>
  <Lines>0</Lines>
  <Paragraphs>0</Paragraphs>
  <TotalTime>0</TotalTime>
  <ScaleCrop>false</ScaleCrop>
  <LinksUpToDate>false</LinksUpToDate>
  <CharactersWithSpaces>2082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2023-05-26T08:13:00Z</dcterms:created>
  <dc:creator>pxw</dc:creator>
  <cp:lastModifiedBy>Rancho</cp:lastModifiedBy>
  <dcterms:modified xsi:type="dcterms:W3CDTF">2023-05-29T02:15:33Z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6AB313CC789044C8A3896DD3DF9B837F_11</vt:lpwstr>
  </property>
</Properties>
</file>