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0" w:line="224" w:lineRule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4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  <w:lang w:eastAsia="zh-CN"/>
        </w:rPr>
        <w:t>柳州市柳江区</w:t>
      </w:r>
      <w:r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  <w:t>社会投资低风险产业类项目</w:t>
      </w:r>
      <w:r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</w:rPr>
        <w:t>验登合一</w:t>
      </w:r>
      <w:r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0"/>
          <w:position w:val="0"/>
          <w:sz w:val="44"/>
          <w:szCs w:val="44"/>
          <w:lang w:val="en-US" w:eastAsia="zh-CN"/>
        </w:rPr>
        <w:t>事项清单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141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88"/>
        <w:gridCol w:w="2503"/>
        <w:gridCol w:w="3466"/>
        <w:gridCol w:w="3553"/>
        <w:gridCol w:w="2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主题类型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"/>
              </w:rPr>
              <w:t>牵头单位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"/>
              </w:rPr>
              <w:t>涉及的单一事项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"/>
              </w:rPr>
              <w:t>责任分工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涉企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柳江区住房和城乡建设局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规划条件核实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柳江区自然资源局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消防验收(备案)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柳江区行政审批局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建设工程竣工验收备案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柳江区住房和城乡建设局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不动产登记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柳江区自然资源局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spacing w:before="105" w:line="219" w:lineRule="auto"/>
        <w:rPr>
          <w:rFonts w:hint="default" w:ascii="Times New Roman" w:hAnsi="Times New Roman" w:eastAsia="宋体" w:cs="Times New Roman"/>
          <w:b/>
          <w:bCs/>
          <w:spacing w:val="-7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4A4CC65-F4C7-4C89-AAE5-08E155108D7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FAFFA06-163D-41E7-9680-03F3228871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0EBFF7-E73F-468B-8D3C-EBAFB852C7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1E1454AD"/>
    <w:rsid w:val="1E14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2023-10-30T08:24:00Z</dcterms:created>
  <dc:creator>ē</dc:creator>
  <cp:lastModifiedBy>ē</cp:lastModifiedBy>
  <dcterms:modified xsi:type="dcterms:W3CDTF">2023-10-30T08:25:12Z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50B2D3BB03B746899B47F9072E98935F_11</vt:lpwstr>
  </property>
</Properties>
</file>