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  <w:t>柳州市柳江区社会投资低风险产业类项目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pacing w:val="-9"/>
          <w:sz w:val="33"/>
          <w:szCs w:val="3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  <w:t>“验登合一”办理材料清单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  <w:t>一、规划核实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一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申请报告及承诺书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加盖建设单位公章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原件1份，电子件1份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二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《建设工程规划许可证》及其附件，规划总平图、建筑设计方案图纸，提供原件或复印件，规划核实完成后退回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原件或复印件1份，电子件1份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16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  <w:t>建设工程竣工规划核实测量资料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  <w:t>原件1份，电子件1份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  <w:t>二、消防验收或消防验收备案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《建设工程消防验收申请表》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或《建设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工程竣工验收消防备案表》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原件1份，电子件1份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工程竣工验收报告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即消防查验报告，加盖公章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原件1份，电子件1份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装修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工程竣工图纸一套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PDF电子版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,加盖设计章、审图章、竣工章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含总平面图、建施/装施、水施、电施、暖通图、设计变更等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  <w:t>三、建设工程竣工验收备案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一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工程竣工验收备案表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原件3份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二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施工许可证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正副本原件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施工图审查批准书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四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建设工程规划许可证及审批单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复印件一份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及规划核实意见书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五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建设工程消防验收意见书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六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建设工程质量竣工验收意见书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七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建设单位工程竣工验收报告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八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勘察单位勘察文件及实施情况检查报告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九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设计单位设计文件及实施情况检查报告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施工单位工程竣工报告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十一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监理单位工程竣工质量评价报告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十二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质量保修书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住宅质量保证书、住宅使用说明书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十四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城建档案馆出具的认可文件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十五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工程款支付情况说明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</w:rPr>
        <w:t>十六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</w:rPr>
        <w:t>质监部门工程竣工验收资料完成告知书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-6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十七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其他材料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一体化平台录入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十八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建设工程五方责任主体项目负责人质量终身责任信息档案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终身责任信息一览表、质量终身责任信息变更表、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工程质量终身责任承诺书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原件一份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(十九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已设置竣工永久性标牌的彩色证明照片资料(原件一份)。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  <w:t>四、不动产首次登记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《柳州市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val="en-US" w:eastAsia="zh-CN"/>
        </w:rPr>
        <w:t>柳江区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不动产登记申请表》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不动产门户网站下载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申请人身份证明；委托代理的，提交授权委托书及代理人身份证明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除委托书外，其余核验原件收复印件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不动产权属证书：国有土地使用证或不动产权证；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建设工程符合规划的证明：《建设工程规划许可证》或《建筑执照》、《建筑许可证》等规划手续原件，包括经规划行政主管部门确认的建施方案图1套；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房屋已竣工的证明：建设工程竣工验收报告或房屋竣工验收合格的证明；涉及人防工程需提供《人防工程竣工验收备案表》或者其他证明文件；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房地产调查或者测绘报告；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七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不动产权籍调查表、宗地图以及测量成果；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八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地址证明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如有门牌证明需提供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相关税费缴纳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减免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凭证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核验原件收复印件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涉及名称变更的，提交名称变更证明文件；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十一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涉及建筑为政策性房屋的，提交经批准的属于政策性房屋的证明文件。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610B3-7C4E-40E8-9D3A-C0970B288D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11B77D-DE08-42AF-91C8-76C2A25ED0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0642CB4-D015-4CAF-B5C5-55FC8C2EBC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12902F-7F22-4373-B1F0-8C9C2524DE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B55CC64-1DDE-40A9-B7E1-6F2D217D0B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1A7011D3"/>
    <w:rsid w:val="1A7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2023-10-30T08:25:00Z</dcterms:created>
  <dc:creator>ē</dc:creator>
  <cp:lastModifiedBy>ē</cp:lastModifiedBy>
  <dcterms:modified xsi:type="dcterms:W3CDTF">2023-10-30T08:26:18Z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470467B18CE5482A8A5AFFE1C31E07EA_11</vt:lpwstr>
  </property>
</Properties>
</file>