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区政府202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年民生实事项目实施方案</w:t>
      </w:r>
      <w:bookmarkEnd w:id="0"/>
    </w:p>
    <w:p>
      <w:pPr>
        <w:pStyle w:val="9"/>
        <w:rPr>
          <w:rFonts w:hint="default"/>
        </w:rPr>
      </w:pPr>
    </w:p>
    <w:tbl>
      <w:tblPr>
        <w:tblStyle w:val="7"/>
        <w:tblW w:w="13616" w:type="dxa"/>
        <w:tblInd w:w="-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350"/>
        <w:gridCol w:w="6499"/>
        <w:gridCol w:w="1624"/>
        <w:gridCol w:w="187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tblHeader/>
        </w:trPr>
        <w:tc>
          <w:tcPr>
            <w:tcW w:w="9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4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项目情况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责任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</w:trPr>
        <w:tc>
          <w:tcPr>
            <w:tcW w:w="9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设立和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改造便民摊点项目</w:t>
            </w:r>
          </w:p>
        </w:tc>
        <w:tc>
          <w:tcPr>
            <w:tcW w:w="64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 设立摊点212个：南五街（理发）14个摊点、金柳街（水果小吃）30个摊点、第一开发区路口（蔬菜、水果、肉类）20个摊点、交通执法大队外围墙边（水果、甘蔗）10个摊点、糖厂市场路段两侧人行道（蔬菜、水果、小百货）40个摊点、西一路西面非机动车道（夜间水果、小百货）50个摊点、金岭大道隆泰嘉园（夜市）40个摊点、乐都路北三街路口（时令水果甘蔗、葡萄）8个摊点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 改造摊点：对金岭大道现有的240个摊点进行改造。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区城管执法局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区市场监管局、拉堡镇、区投资集团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12月3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柳江区老旧小区改造项目</w:t>
            </w:r>
          </w:p>
        </w:tc>
        <w:tc>
          <w:tcPr>
            <w:tcW w:w="64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"/>
              </w:rPr>
              <w:t>改造8个老旧小区。改造内容包括：屋面修缮、楼道粉刷翻新、清理化粪池、新能源车位划线等改造。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　　　　　　　　　　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 xml:space="preserve">           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区发改局、区财政局、拉堡镇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12月3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里高镇盘龙至三合公路大修工程</w:t>
            </w:r>
          </w:p>
        </w:tc>
        <w:tc>
          <w:tcPr>
            <w:tcW w:w="64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"/>
              </w:rPr>
              <w:t>治理盘龙至三合公路隐患约6.38公里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"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  <w:t>区交通运输局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区发改局、区财政局、里高镇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12月3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</w:trPr>
        <w:tc>
          <w:tcPr>
            <w:tcW w:w="9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柳江区新建产业路和屯级路项目</w:t>
            </w:r>
          </w:p>
        </w:tc>
        <w:tc>
          <w:tcPr>
            <w:tcW w:w="649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新建穿山镇定吉村木山屯至龙平村弓村屯产业路，新建路面长800米，宽3.5米。                                                                      2. 新建柳江区百朋镇尧治村里朝屯屯级路，新建长800米，宽4米，新江至里朝出行路。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区乡村振兴局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穿山镇、百朋镇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12月3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9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柳江区2024年农村饮水安全巩固提升工程</w:t>
            </w:r>
          </w:p>
        </w:tc>
        <w:tc>
          <w:tcPr>
            <w:tcW w:w="64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实施柳江区2024年农村饮水安全巩固提升工程5处（打井、建机房、水池、管网及输电设施等）1. 土博镇琴怀村里仁屯人饮巩固提升工程；2. 三都镇三都村童岭、屯甫、岩田屯安全饮水工程；3. 百朋镇官塘村大塘边屯饮水工程；4. 穿山镇林寺村牛洞屯饮用水管道改造工程；5. 穿山镇林寺村灯龙屯管道改造工程。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区水利局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各镇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12月3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9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  <w:t>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残疾人扶助项目</w:t>
            </w:r>
          </w:p>
        </w:tc>
        <w:tc>
          <w:tcPr>
            <w:tcW w:w="64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 为柳江区154户重度残疾人家庭配备无障碍设施及进行改造，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具体为：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改造老化线路、墙面加固、水泥面保护等，重点解决残疾人洗澡、上厕所、做饭、户内活动和出行等日常生活困难。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为216名残疾人提供基本辅具适配服务。                                                                     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区残联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各镇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12月3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  <w:t>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教育能力提升项目</w:t>
            </w:r>
          </w:p>
        </w:tc>
        <w:tc>
          <w:tcPr>
            <w:tcW w:w="64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1. 成团中心小学综合教学楼项目主体建设。                                                                                                                                                                                                                          2. 更换公办中小学课桌椅一批。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区教育局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审批局、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财政局、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住建局、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区发展改革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12月3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/>
              </w:rPr>
              <w:t>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2024年柳江区高标准农田新建和改造项目</w:t>
            </w:r>
          </w:p>
        </w:tc>
        <w:tc>
          <w:tcPr>
            <w:tcW w:w="64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2024年在成团镇同乐村、穿山镇根仑村、百朋镇分龙村、百朋镇白诺村、三都镇板江村、成团镇龙山村新建和提质改造面积共19000亩。                                                                                                                            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区农业农村局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成团镇、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穿山镇、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百朋镇、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三都镇、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区财政局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12月3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9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/>
              </w:rPr>
              <w:t>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柳江区严重精神障碍患者免费门诊巩固基本药物维持治疗补贴</w:t>
            </w:r>
          </w:p>
        </w:tc>
        <w:tc>
          <w:tcPr>
            <w:tcW w:w="64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柳江区户籍及在柳江区常住（六个月以上）的严重精神障碍患者提供免费的门诊抗精神病药品治疗。                                                                                                          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区卫健局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柳州市公安局柳江分局、区残联、区民政局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12月3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" w:eastAsia="zh-CN"/>
              </w:rPr>
              <w:t>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适老化改造项目</w:t>
            </w:r>
          </w:p>
        </w:tc>
        <w:tc>
          <w:tcPr>
            <w:tcW w:w="64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适老化改造项目48户，每户2500元。根据老年人的身体情况和居家环境，进行评估后确定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具体改造内容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为：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更换马桶、安装扶手、配备四脚拐杖等。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区民政局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各镇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12月3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/>
    <w:sectPr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5228A8-EC0F-47EB-834D-FA339B7554E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932FF1D-A3BD-4B55-B775-0C26E8CFDBC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A490E8B-DEE1-4691-8BD6-B5F672CE448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6DCA532-2F9E-4B0F-8099-4E6D4FF9E05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FC6F4"/>
    <w:multiLevelType w:val="singleLevel"/>
    <w:tmpl w:val="FFEFC6F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3176428A"/>
    <w:rsid w:val="317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44"/>
    </w:rPr>
  </w:style>
  <w:style w:type="paragraph" w:styleId="4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-公1"/>
    <w:basedOn w:val="1"/>
    <w:autoRedefine/>
    <w:qFormat/>
    <w:uiPriority w:val="0"/>
    <w:pPr>
      <w:spacing w:line="240" w:lineRule="auto"/>
      <w:ind w:firstLine="200" w:firstLineChars="200"/>
      <w:jc w:val="left"/>
    </w:pPr>
    <w:rPr>
      <w:rFonts w:ascii="Times New Roman" w:hAnsi="Times New Roman" w:eastAsia="宋体" w:cs="Times New Roman"/>
      <w:sz w:val="21"/>
      <w:szCs w:val="21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2024-03-15T09:08:00Z</dcterms:created>
  <dc:creator>ē</dc:creator>
  <cp:lastModifiedBy>ē</cp:lastModifiedBy>
  <dcterms:modified xsi:type="dcterms:W3CDTF">2024-03-15T09:08:24Z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6A1F148ECE5E4DFEA1474C2B92DA313F_11</vt:lpwstr>
  </property>
</Properties>
</file>