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default" w:ascii="Times New Roman" w:hAnsi="Times New Roman" w:eastAsia="仿宋" w:cs="Times New Roman"/>
          <w:b w:val="0"/>
          <w:i w:val="0"/>
          <w:color w:val="000000"/>
          <w:kern w:val="0"/>
          <w:sz w:val="32"/>
          <w:lang w:eastAsia="en-US"/>
        </w:rPr>
      </w:pPr>
      <w:bookmarkStart w:id="0" w:name="_GoBack"/>
      <w:r>
        <w:rPr>
          <w:rFonts w:hint="default" w:ascii="Times New Roman" w:hAnsi="Times New Roman" w:eastAsia="FZXBSK" w:cs="Times New Roman"/>
          <w:b w:val="0"/>
          <w:i w:val="0"/>
          <w:color w:val="000000"/>
          <w:sz w:val="44"/>
        </w:rPr>
        <w:t>农村地区新冠疫情信息采集填报工作流</w:t>
      </w:r>
    </w:p>
    <w:tbl>
      <w:tblPr>
        <w:tblStyle w:val="4"/>
        <w:tblW w:w="8850" w:type="dxa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  <w:t>县级农村地区疫情防控工作专班牵头组织民政、卫健、医保、残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  <w:t>联、人社、乡村振兴部门，梳理全国系统中“农村地区新冠疫情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5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i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  <w:t>情况”模块两个表格中涉及行业部门到村的数据，下发至乡镇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00000"/>
                <w:sz w:val="32"/>
                <w:lang w:eastAsia="zh-CN"/>
              </w:rPr>
              <w:t>。</w:t>
            </w:r>
          </w:p>
        </w:tc>
      </w:tr>
    </w:tbl>
    <w:tbl>
      <w:tblPr>
        <w:tblStyle w:val="4"/>
        <w:tblpPr w:leftFromText="180" w:rightFromText="180" w:vertAnchor="text" w:horzAnchor="page" w:tblpX="1649" w:tblpY="931"/>
        <w:tblOverlap w:val="never"/>
        <w:tblW w:w="88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  <w:t>乡镇组织行政村（社区）对下发的数据和通过其他方式监测排查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  <w:t>发现的疫情情况，先使用广西巩固脱贫攻坚成果和防止返贫监测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5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i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  <w:t>信息平台（以下简称“广西信息平台”）-“广西农村地区疫情防控，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5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i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  <w:t>监测排查”小程序（模块），采集到户到人信息，并按广西信息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  <w:t>平台相应统计数据录入全国系统“巩固脱贫攻坚成果子系统-农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  <w:t>村地区新冠疫情情况-信息采集”模块中。各行政村（社区）要确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  <w:t>保上报全国系统的每一项指标数据在广西信息平台中都采集到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5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i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  <w:t>户到人信息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00000"/>
                <w:sz w:val="32"/>
                <w:lang w:eastAsia="zh-CN"/>
              </w:rPr>
              <w:t>。</w:t>
            </w:r>
          </w:p>
        </w:tc>
      </w:tr>
    </w:tbl>
    <w:p>
      <w:pPr>
        <w:widowControl/>
        <w:autoSpaceDE w:val="0"/>
        <w:autoSpaceDN w:val="0"/>
        <w:spacing w:before="106" w:after="88" w:line="240" w:lineRule="auto"/>
        <w:ind w:left="0" w:right="4606" w:firstLine="0"/>
        <w:jc w:val="both"/>
        <w:rPr>
          <w:rFonts w:hint="default" w:ascii="Times New Roman" w:hAnsi="Times New Roman" w:cs="Times New Roma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2677160</wp:posOffset>
                </wp:positionH>
                <wp:positionV relativeFrom="paragraph">
                  <wp:posOffset>127000</wp:posOffset>
                </wp:positionV>
                <wp:extent cx="257175" cy="370205"/>
                <wp:effectExtent l="15240" t="6350" r="32385" b="23495"/>
                <wp:wrapSquare wrapText="bothSides"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5755" y="3812540"/>
                          <a:ext cx="257175" cy="37020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0.8pt;margin-top:10pt;height:29.15pt;width:20.25pt;mso-wrap-distance-bottom:0pt;mso-wrap-distance-left:9pt;mso-wrap-distance-right:9pt;mso-wrap-distance-top:0pt;z-index:251659264;v-text-anchor:middle;mso-width-relative:page;mso-height-relative:page;" filled="f" stroked="t" coordsize="21600,21600" o:gfxdata="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7C23PYAAAACQEAAA8AAAAAAAAAAQAgAAAA&#10;IgAAAGRycy9kb3ducmV2LnhtbFBLAQIUABQAAAAIAIdO4kCXzeEgfQIAAN4EAAAOAAAAAAAAAAEA&#10;IAAAACcBAABkcnMvZTJvRG9jLnhtbFBLBQYAAAAABgAGAFkBAAAWBgAAAAA=&#10;" adj="14098,5400">
                <v:fill on="f" focussize="0,0"/>
                <v:stroke weight="1pt" color="#000000 [3213]" miterlimit="8" joinstyle="miter"/>
                <v:imagedata o:title=""/>
                <o:lock v:ext="edit" aspectratio="f"/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b w:val="0"/>
          <w:i w:val="0"/>
          <w:color w:val="000000"/>
          <w:kern w:val="0"/>
          <w:sz w:val="32"/>
          <w:lang w:eastAsia="en-US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3318510</wp:posOffset>
                </wp:positionV>
                <wp:extent cx="257175" cy="370205"/>
                <wp:effectExtent l="15240" t="6350" r="32385" b="23495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7020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2.3pt;margin-top:261.3pt;height:29.15pt;width:20.25pt;z-index:251660288;v-text-anchor:middle;mso-width-relative:page;mso-height-relative:page;" filled="f" stroked="t" coordsize="21600,21600" o:gfxdata="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uKTLXZAAAACwEAAA8AAAAAAAAAAQAgAAAAIgAAAGRycy9kb3du&#10;cmV2LnhtbFBLAQIUABQAAAAIAIdO4kCKhl8OcAIAANIEAAAOAAAAAAAAAAEAIAAAACgBAABkcnMv&#10;ZTJvRG9jLnhtbFBLBQYAAAAABgAGAFkBAAAKBgAAAAA=&#10;" adj="14098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i w:val="0"/>
          <w:color w:val="000000"/>
          <w:kern w:val="0"/>
          <w:sz w:val="32"/>
          <w:lang w:eastAsia="en-US"/>
        </w:rPr>
      </w:pPr>
    </w:p>
    <w:tbl>
      <w:tblPr>
        <w:tblStyle w:val="4"/>
        <w:tblW w:w="88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  <w:t>市、县（市、区）通过全国系统“巩固脱贫攻坚成果子系统-农村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  <w:t>地区新冠疫情情况”模块的“信息查询”和“信息统计”功能和广西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5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i w:val="0"/>
                <w:color w:val="00000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  <w:t>信息平台-“广西农村地区疫情防控监测排查”小程序（模块）信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5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olor w:val="000000"/>
                <w:sz w:val="32"/>
              </w:rPr>
              <w:t>息查询和统计分析功能，加强督促指导和工作调度。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i w:val="0"/>
          <w:color w:val="000000"/>
          <w:kern w:val="0"/>
          <w:sz w:val="32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b w:val="0"/>
          <w:i w:val="0"/>
          <w:color w:val="000000"/>
          <w:kern w:val="0"/>
          <w:sz w:val="32"/>
          <w:lang w:eastAsia="en-US"/>
        </w:rPr>
      </w:pPr>
    </w:p>
    <w:p>
      <w:r>
        <w:rPr>
          <w:rFonts w:hint="default" w:ascii="Times New Roman" w:hAnsi="Times New Roman" w:eastAsia="仿宋" w:cs="Times New Roman"/>
          <w:b w:val="0"/>
          <w:i w:val="0"/>
          <w:color w:val="000000"/>
          <w:kern w:val="0"/>
          <w:sz w:val="32"/>
          <w:lang w:eastAsia="en-US"/>
        </w:rPr>
        <w:t>注意：广西信息平台-</w:t>
      </w:r>
      <w:r>
        <w:rPr>
          <w:rFonts w:hint="eastAsia" w:ascii="Times New Roman" w:hAnsi="Times New Roman" w:eastAsia="仿宋" w:cs="Times New Roman"/>
          <w:b w:val="0"/>
          <w:i w:val="0"/>
          <w:color w:val="000000"/>
          <w:kern w:val="0"/>
          <w:sz w:val="32"/>
          <w:lang w:eastAsia="zh-CN"/>
        </w:rPr>
        <w:t>“广西农村地区疫情防控监测排查”</w:t>
      </w:r>
      <w:r>
        <w:rPr>
          <w:rFonts w:hint="default" w:ascii="Times New Roman" w:hAnsi="Times New Roman" w:eastAsia="仿宋" w:cs="Times New Roman"/>
          <w:b w:val="0"/>
          <w:i w:val="0"/>
          <w:color w:val="000000"/>
          <w:kern w:val="0"/>
          <w:sz w:val="32"/>
          <w:lang w:eastAsia="en-US"/>
        </w:rPr>
        <w:t>小程序（模块）2023年1月16日上线运行，各县（市、区）要于1 月28日12 时前，将前期上报全国系统的数据在广西信息平台</w:t>
      </w:r>
      <w:r>
        <w:rPr>
          <w:rFonts w:hint="eastAsia" w:ascii="Times New Roman" w:hAnsi="Times New Roman" w:eastAsia="仿宋" w:cs="Times New Roman"/>
          <w:b w:val="0"/>
          <w:i w:val="0"/>
          <w:color w:val="000000"/>
          <w:kern w:val="0"/>
          <w:sz w:val="32"/>
          <w:lang w:eastAsia="zh-CN"/>
        </w:rPr>
        <w:t>“广西农村地区疫情防控监测排查”</w:t>
      </w:r>
      <w:r>
        <w:rPr>
          <w:rFonts w:hint="default" w:ascii="Times New Roman" w:hAnsi="Times New Roman" w:eastAsia="仿宋" w:cs="Times New Roman"/>
          <w:b w:val="0"/>
          <w:i w:val="0"/>
          <w:color w:val="000000"/>
          <w:kern w:val="0"/>
          <w:sz w:val="32"/>
          <w:lang w:eastAsia="en-US"/>
        </w:rPr>
        <w:t>小程序（模块）采集到户到人信息。从1月28日起全国系统</w:t>
      </w:r>
      <w:r>
        <w:rPr>
          <w:rFonts w:hint="eastAsia" w:ascii="Times New Roman" w:hAnsi="Times New Roman" w:eastAsia="仿宋" w:cs="Times New Roman"/>
          <w:b w:val="0"/>
          <w:i w:val="0"/>
          <w:color w:val="000000"/>
          <w:kern w:val="0"/>
          <w:sz w:val="32"/>
          <w:lang w:eastAsia="zh-CN"/>
        </w:rPr>
        <w:t>“巩固脱贫攻坚成果子系统-农村地区新冠疫情情况”</w:t>
      </w:r>
      <w:r>
        <w:rPr>
          <w:rFonts w:hint="default" w:ascii="Times New Roman" w:hAnsi="Times New Roman" w:eastAsia="仿宋" w:cs="Times New Roman"/>
          <w:b w:val="0"/>
          <w:i w:val="0"/>
          <w:color w:val="000000"/>
          <w:kern w:val="0"/>
          <w:sz w:val="32"/>
          <w:lang w:eastAsia="en-US"/>
        </w:rPr>
        <w:t>模块和广西信息平台-</w:t>
      </w:r>
      <w:r>
        <w:rPr>
          <w:rFonts w:hint="eastAsia" w:ascii="Times New Roman" w:hAnsi="Times New Roman" w:eastAsia="仿宋" w:cs="Times New Roman"/>
          <w:b w:val="0"/>
          <w:i w:val="0"/>
          <w:color w:val="000000"/>
          <w:kern w:val="0"/>
          <w:sz w:val="32"/>
          <w:lang w:eastAsia="zh-CN"/>
        </w:rPr>
        <w:t>“广西农村地区疫情防控监测排查”</w:t>
      </w:r>
      <w:r>
        <w:rPr>
          <w:rFonts w:hint="default" w:ascii="Times New Roman" w:hAnsi="Times New Roman" w:eastAsia="仿宋" w:cs="Times New Roman"/>
          <w:b w:val="0"/>
          <w:i w:val="0"/>
          <w:color w:val="000000"/>
          <w:kern w:val="0"/>
          <w:sz w:val="32"/>
          <w:lang w:eastAsia="en-US"/>
        </w:rPr>
        <w:t>小程序（模块）同步调度分析。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B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B5EEE"/>
    <w:rsid w:val="41AB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</w:rPr>
  </w:style>
  <w:style w:type="paragraph" w:styleId="3">
    <w:name w:val="Body Tex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2023-12-08T08:40:00Z</dcterms:created>
  <dc:creator>西早木草心</dc:creator>
  <cp:lastModifiedBy>西早木草心</cp:lastModifiedBy>
  <dcterms:modified xsi:type="dcterms:W3CDTF">2023-12-08T08:42:26Z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7FBFEA6A9DD64E6F839B5E69D085B380</vt:lpwstr>
  </property>
</Properties>
</file>