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sz w:val="44"/>
          <w:szCs w:val="44"/>
          <w:lang w:val="en-US" w:eastAsia="zh-CN"/>
        </w:rPr>
        <w:t>柳江区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sz w:val="44"/>
          <w:szCs w:val="44"/>
          <w:lang w:eastAsia="zh-CN"/>
        </w:rPr>
        <w:t>实施乡村振兴战略指挥部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sz w:val="44"/>
          <w:szCs w:val="44"/>
          <w:lang w:eastAsia="zh-CN"/>
        </w:rPr>
        <w:t>会议制度（修订版）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spacing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为更好地贯彻落实中央、自治区和柳州市实施乡村振兴战略决策部署，结合区指挥部工作实际，制定本制度。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黑体" w:hAnsi="黑体" w:eastAsia="黑体" w:cs="黑体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sz w:val="32"/>
          <w:szCs w:val="32"/>
          <w:lang w:val="en-US" w:eastAsia="zh-CN"/>
        </w:rPr>
        <w:t>一、会议类型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pacing w:val="0"/>
          <w:sz w:val="32"/>
          <w:szCs w:val="32"/>
          <w:lang w:val="en-US" w:eastAsia="zh-CN"/>
        </w:rPr>
        <w:t>（一）指挥部会议。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每季度原则上召开</w:t>
      </w:r>
      <w:r>
        <w:rPr>
          <w:rFonts w:hint="eastAsia" w:ascii="Times New Roman" w:hAnsi="Times New Roman" w:eastAsia="仿宋_GB2312" w:cs="仿宋_GB2312"/>
          <w:color w:val="000000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次区指挥部工作会议，传达学习中央、自治区、柳州市党委政府和柳江区委区政府及区委农村工作（乡村振兴）领导小组关于实施乡村振兴战略重要指示批示、会议、文件精神，调度重点工作进展情况，听取各专责小组工作情况汇报，研究部署下一步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pacing w:val="0"/>
          <w:sz w:val="32"/>
          <w:szCs w:val="32"/>
          <w:lang w:val="en-US" w:eastAsia="zh-CN"/>
        </w:rPr>
        <w:t>（二）各专责小组会议。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各专责小组根据工作需要召开会议，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每季度不少于</w:t>
      </w:r>
      <w:r>
        <w:rPr>
          <w:rFonts w:hint="eastAsia" w:ascii="Times New Roman" w:hAnsi="Times New Roman" w:eastAsia="仿宋_GB2312" w:cs="仿宋_GB2312"/>
          <w:color w:val="000000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次。会议由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指挥部各专责小组组长单位召集，调度重点工作进展情况，总结交流工作情况，研究部署本专责小组有关工作。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pacing w:val="0"/>
          <w:sz w:val="32"/>
          <w:szCs w:val="32"/>
          <w:lang w:val="en-US" w:eastAsia="zh-CN"/>
        </w:rPr>
        <w:t>（三）指挥部办公室专题会议。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指挥部领导指示或工作需要适时召开。会议由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指挥部办公室主任或副主任召集，参会人员根据工作需要确定。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黑体" w:hAnsi="黑体" w:eastAsia="黑体" w:cs="黑体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pacing w:val="0"/>
          <w:sz w:val="32"/>
          <w:szCs w:val="32"/>
          <w:lang w:val="en-US" w:eastAsia="zh-CN"/>
        </w:rPr>
        <w:t>（四）联络员会议。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指挥部办公室主任或副主任指示要求或工作需要适时召开，会议由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指挥部办公室相关负责同志召集，参会人员根据工作需要确定。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黑体" w:hAnsi="黑体" w:eastAsia="黑体" w:cs="黑体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sz w:val="32"/>
          <w:szCs w:val="32"/>
          <w:lang w:val="en-US" w:eastAsia="zh-CN"/>
        </w:rPr>
        <w:t>二、会议议题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指挥部会议议题根据工作需要确定，如各专责小组、成员单位有议题需提交会议审议的，需提前报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指挥部办公室汇总形成会议方案后报审确定。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黑体" w:hAnsi="黑体" w:eastAsia="黑体" w:cs="黑体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sz w:val="32"/>
          <w:szCs w:val="32"/>
          <w:lang w:val="en-US" w:eastAsia="zh-CN"/>
        </w:rPr>
        <w:t>三、会议议定事项落实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指挥部办公室将会议议定事项形成会议纪要，报指挥部领导审定后印发各成员单位。会议议定事项由牵头部门总负责，会同相关配合部门抓好落实。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指挥部办公室负责跟踪督办，定期向指挥部报告议定事项落实情况，并适时在指挥部会议上通报。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sz w:val="32"/>
          <w:szCs w:val="32"/>
          <w:lang w:val="en-US" w:eastAsia="zh-CN"/>
        </w:rPr>
        <w:t>四、本制度自印发之日起执行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2C3480"/>
    <w:rsid w:val="172C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ind w:left="113"/>
    </w:pPr>
    <w:rPr>
      <w:rFonts w:ascii="仿宋_GB2312" w:hAnsi="仿宋_GB2312"/>
      <w:szCs w:val="32"/>
    </w:rPr>
  </w:style>
  <w:style w:type="paragraph" w:styleId="3">
    <w:name w:val="Title"/>
    <w:basedOn w:val="1"/>
    <w:next w:val="1"/>
    <w:qFormat/>
    <w:uiPriority w:val="0"/>
    <w:pPr>
      <w:spacing w:line="600" w:lineRule="exact"/>
      <w:jc w:val="center"/>
      <w:outlineLvl w:val="0"/>
    </w:pPr>
    <w:rPr>
      <w:rFonts w:ascii="Times New Roman" w:hAnsi="Times New Roman" w:eastAsia="方正小标宋简体" w:cs="Times New Roman"/>
      <w:bCs/>
      <w:sz w:val="44"/>
      <w:szCs w:val="32"/>
      <w:lang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2023-12-08T12:19:00Z</dcterms:created>
  <dc:creator>西早木草心</dc:creator>
  <cp:lastModifiedBy>西早木草心</cp:lastModifiedBy>
  <dcterms:modified xsi:type="dcterms:W3CDTF">2023-12-08T12:20:24Z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28E63F9E727942908D489BB24606587A</vt:lpwstr>
  </property>
</Properties>
</file>