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0DB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柳江区设施农业项目建设管理</w:t>
      </w:r>
    </w:p>
    <w:p w14:paraId="6038A4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办法（征求意见稿）</w:t>
      </w:r>
    </w:p>
    <w:p w14:paraId="02C24E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6BB897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14:paraId="2B25A1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0DB639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为规范柳江区设施农业项目建设管理，推动现代设施农业高质量发展，根据《农业农村部关于发展现代设施农业的指导意见》、《广西加快推进现代设施农业发展实施方案（2023—2025年）》、《广西设施农业项目建设流程指南》和</w:t>
      </w:r>
      <w:r>
        <w:rPr>
          <w:rFonts w:hint="eastAsia" w:ascii="仿宋_GB2312" w:hAnsi="仿宋_GB2312" w:eastAsia="仿宋_GB2312" w:cs="仿宋_GB2312"/>
          <w:color w:val="auto"/>
          <w:sz w:val="32"/>
          <w:szCs w:val="32"/>
          <w:highlight w:val="none"/>
          <w:lang w:val="en-US" w:eastAsia="zh-CN"/>
        </w:rPr>
        <w:t>《自治区自然资源厅 自治区农业农村厅关于进一步加强和规范我区设施农业用地管理的通知》等文件精神，结合柳江区气候特点、地域特征和资源禀赋，为破解设施农业发展中的用地、资金等瓶颈问题，</w:t>
      </w:r>
      <w:r>
        <w:rPr>
          <w:rFonts w:hint="eastAsia" w:ascii="仿宋_GB2312" w:hAnsi="仿宋_GB2312" w:eastAsia="仿宋_GB2312" w:cs="仿宋_GB2312"/>
          <w:sz w:val="32"/>
          <w:szCs w:val="32"/>
          <w:lang w:val="en-US" w:eastAsia="zh-CN"/>
        </w:rPr>
        <w:t>制定本办法。</w:t>
      </w:r>
    </w:p>
    <w:p w14:paraId="14D6A8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本办法所称设施农业项目，是指在柳江区行政区域内，通过特定设施和设备，人为改变或优化动植物生长环境，用于农产品生产的各类项目，包括设施种植、设施畜牧、设施渔业及其直接关联的辅助设施项目。</w:t>
      </w:r>
    </w:p>
    <w:p w14:paraId="520DD0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xml:space="preserve"> 设施农业项目的建设与管理，应符合柳江区国民经济和社会发展“十五五”规划、国土空间规划及农业产业发展规划，并遵循以下原则：</w:t>
      </w:r>
    </w:p>
    <w:p w14:paraId="027F5C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（一）科学布局，节约资源；</w:t>
      </w:r>
    </w:p>
    <w:p w14:paraId="6579E1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（二）服务主导产业，突出特色优势；</w:t>
      </w:r>
    </w:p>
    <w:p w14:paraId="0A5C06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（三）规范统计，应统尽统；</w:t>
      </w:r>
    </w:p>
    <w:p w14:paraId="2295AD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（四）注重效益，联农带农。</w:t>
      </w:r>
    </w:p>
    <w:p w14:paraId="08FE8B0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33CDD1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规划引导与用地管理</w:t>
      </w:r>
    </w:p>
    <w:p w14:paraId="09A139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63A1DF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xml:space="preserve"> 区农业农村局应会同区自然资源局、发展改革局、</w:t>
      </w:r>
      <w:r>
        <w:rPr>
          <w:rFonts w:hint="eastAsia" w:ascii="仿宋_GB2312" w:hAnsi="仿宋_GB2312" w:eastAsia="仿宋_GB2312" w:cs="仿宋_GB2312"/>
          <w:color w:val="auto"/>
          <w:sz w:val="32"/>
          <w:szCs w:val="32"/>
          <w:lang w:val="en-US" w:eastAsia="zh-CN"/>
        </w:rPr>
        <w:t>区水利局</w:t>
      </w:r>
      <w:r>
        <w:rPr>
          <w:rFonts w:hint="eastAsia" w:ascii="仿宋_GB2312" w:hAnsi="仿宋_GB2312" w:eastAsia="仿宋_GB2312" w:cs="仿宋_GB2312"/>
          <w:sz w:val="32"/>
          <w:szCs w:val="32"/>
          <w:lang w:val="en-US" w:eastAsia="zh-CN"/>
        </w:rPr>
        <w:t>等部门，立足柳江亚热带季风气候特点（如光热充足、雨热同期、偶有季节性干旱等），科学编制全区现代设施农业建设专项规划，明确发展目标、重点产业和空间布局，引导项目集聚发展。</w:t>
      </w:r>
    </w:p>
    <w:p w14:paraId="608AA2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设施农业项目选址必须符合国土空间规划，严禁占用永久基本农田。项目应优先利用荒山、荒坡、闲置建设用地、低效园地、废弃工矿用地以及石漠化区域、丘陵缓坡等非耕地后备资源。涉及使用一般耕地的，须在年度内落实耕地“进出平衡”；涉及使用林地、</w:t>
      </w:r>
      <w:r>
        <w:rPr>
          <w:rFonts w:hint="eastAsia" w:ascii="仿宋_GB2312" w:hAnsi="仿宋_GB2312" w:eastAsia="仿宋_GB2312" w:cs="仿宋_GB2312"/>
          <w:color w:val="auto"/>
          <w:sz w:val="32"/>
          <w:szCs w:val="32"/>
          <w:lang w:val="en-US" w:eastAsia="zh-CN"/>
        </w:rPr>
        <w:t>草原的，应依法办理使用林地、草原审</w:t>
      </w:r>
      <w:r>
        <w:rPr>
          <w:rFonts w:hint="eastAsia" w:ascii="仿宋_GB2312" w:hAnsi="仿宋_GB2312" w:eastAsia="仿宋_GB2312" w:cs="仿宋_GB2312"/>
          <w:sz w:val="32"/>
          <w:szCs w:val="32"/>
          <w:lang w:val="en-US" w:eastAsia="zh-CN"/>
        </w:rPr>
        <w:t>核手续。鼓励利用坑塘水面、滩涂等发展生态循环、抗灾能力强的新型设施渔业。</w:t>
      </w:r>
    </w:p>
    <w:p w14:paraId="6AB92C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198FB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项目备案与建设流程</w:t>
      </w:r>
    </w:p>
    <w:p w14:paraId="683D9B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14:paraId="7246AC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设施农业项目实行乡镇备案管理制度。项目开工建设前，建设主体须向项目所在地的镇人民政府申请办理设施农业用地备案。</w:t>
      </w:r>
    </w:p>
    <w:p w14:paraId="34A3D9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建设主体申请备案时，应提交以下材料：</w:t>
      </w:r>
    </w:p>
    <w:p w14:paraId="0ED53B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（一）设施农业用地备案申报表；</w:t>
      </w:r>
    </w:p>
    <w:p w14:paraId="3E222A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（二）设施农业建设方案（含项目基本情况、用地规模、建设内容、平面布置图等）；</w:t>
      </w:r>
    </w:p>
    <w:p w14:paraId="0E808F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（三）与农村集体经济组织签订的用地协议（涉及土地经营权流转的，需同时提供流转合同）；</w:t>
      </w:r>
    </w:p>
    <w:p w14:paraId="6F3738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（四）法律法规规定的其他材料（如林地使用意见、环评备案材料等）。</w:t>
      </w:r>
    </w:p>
    <w:p w14:paraId="2506BF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各镇人民政府在受理备案申请后，应就项目选址、用地合规性、产业政策符合性等事项，书面征求区自然资源局、区农业农村局等区级主管部门的意见。区级主管部门应在收到征求意见函后</w:t>
      </w:r>
      <w:bookmarkStart w:id="0" w:name="_GoBack"/>
      <w:r>
        <w:rPr>
          <w:rFonts w:hint="eastAsia" w:ascii="仿宋_GB2312" w:hAnsi="仿宋_GB2312" w:eastAsia="仿宋_GB2312" w:cs="仿宋_GB2312"/>
          <w:color w:val="auto"/>
          <w:sz w:val="32"/>
          <w:szCs w:val="32"/>
          <w:lang w:val="en-US" w:eastAsia="zh-CN"/>
        </w:rPr>
        <w:t>7个工作日</w:t>
      </w:r>
      <w:bookmarkEnd w:id="0"/>
      <w:r>
        <w:rPr>
          <w:rFonts w:hint="eastAsia" w:ascii="仿宋_GB2312" w:hAnsi="仿宋_GB2312" w:eastAsia="仿宋_GB2312" w:cs="仿宋_GB2312"/>
          <w:sz w:val="32"/>
          <w:szCs w:val="32"/>
          <w:lang w:val="en-US" w:eastAsia="zh-CN"/>
        </w:rPr>
        <w:t>内予以书面回复。</w:t>
      </w:r>
    </w:p>
    <w:p w14:paraId="7118825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各镇人民政府负责：</w:t>
      </w:r>
    </w:p>
    <w:p w14:paraId="4695B7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（一）指导建设主体拟定方案和签订协议；</w:t>
      </w:r>
    </w:p>
    <w:p w14:paraId="041A2F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（二）组织对用地协议和建设方案进行公告，公告期不少于10日；</w:t>
      </w:r>
    </w:p>
    <w:p w14:paraId="3269F1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（三）综合区级主管部门的反馈意见，对符合规定的项目予以备案，并按要求将信息报送至区自然资源主管部门完成上图入库；</w:t>
      </w:r>
    </w:p>
    <w:p w14:paraId="40B014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（四）负责对已备案项目的日常监督与服务。</w:t>
      </w:r>
    </w:p>
    <w:p w14:paraId="30C0CF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项目开工建设前，建设主体应依法依规办理环境影响评价、动物防疫条件合格证、水域滩涂养殖证等法律法规要求的其他相关手续，并通过广西投资项目在线审批监管平台完成项目备案。</w:t>
      </w:r>
    </w:p>
    <w:p w14:paraId="55AD161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0E62F5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固定资产统计管理</w:t>
      </w:r>
    </w:p>
    <w:p w14:paraId="3B9883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设施农业项目形成的所有固定资产，包括建筑物、构筑物、机械设备等，建设主体必须依法履行固定资产投资统计义务，如实、及时向区统计局和项目所在地镇人民政府报送统计数据和相关资料。</w:t>
      </w:r>
    </w:p>
    <w:p w14:paraId="3C5A5C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区农业农村局、区统计局应建立协同机制，指导各镇人民政府和项目建设主体做好固定资产投资的识别、登记和上报工作，确保“应统尽统、不重不漏”。</w:t>
      </w:r>
    </w:p>
    <w:p w14:paraId="1EA2BC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各镇人民政府应明确专人负责，建立本辖区设施农业项目固定资产台账，动态跟踪项目进度，督促建设主体积极配合统计调查。</w:t>
      </w:r>
    </w:p>
    <w:p w14:paraId="75153227">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rPr>
          <w:rFonts w:hint="eastAsia" w:ascii="黑体" w:hAnsi="黑体" w:eastAsia="黑体" w:cs="黑体"/>
          <w:sz w:val="32"/>
          <w:szCs w:val="32"/>
          <w:lang w:val="en-US" w:eastAsia="zh-CN"/>
        </w:rPr>
      </w:pPr>
    </w:p>
    <w:p w14:paraId="0579475E">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效益评价与联农带农</w:t>
      </w:r>
    </w:p>
    <w:p w14:paraId="21EDFB8D">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rPr>
          <w:rFonts w:hint="eastAsia" w:ascii="黑体" w:hAnsi="黑体" w:eastAsia="黑体" w:cs="黑体"/>
          <w:sz w:val="32"/>
          <w:szCs w:val="32"/>
          <w:lang w:val="en-US" w:eastAsia="zh-CN"/>
        </w:rPr>
      </w:pPr>
    </w:p>
    <w:p w14:paraId="6ECBA6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xml:space="preserve"> 设施农业项目应注重提升经济效益和社会效益，对当地第一产业增长、农民就业增收、农业技术升级和乡村产业振兴产生积极的推动作用。</w:t>
      </w:r>
    </w:p>
    <w:p w14:paraId="0B8F08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xml:space="preserve"> 鼓励项目主体建立完善的联农带农机制，通过“公司+基地+农户”、“合作社+农户”、订单农业、股份合作等模式，带动小农户融入现代农业发展，共享产业增值收益。</w:t>
      </w:r>
    </w:p>
    <w:p w14:paraId="6EA0CA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区农业农村局定期组织对已建成运营的设施农业项目进行综合效益评估，评估结果作为后续政策支持的重要依据。</w:t>
      </w:r>
    </w:p>
    <w:p w14:paraId="10B955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14:paraId="05116F55">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政策支持与要素保障</w:t>
      </w:r>
    </w:p>
    <w:p w14:paraId="3D3A9C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1792A8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xml:space="preserve"> 积极争取和统筹利用各级财政资金，通过以奖代补、贷款贴息等方式，对符合条件的设施农业项目予以支持。</w:t>
      </w:r>
    </w:p>
    <w:p w14:paraId="1E9FAB6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鼓励金融机构创新信贷产品和服务，用好“桂惠贷”等政策工具，依法合规开展农村产权、农业设施、活体畜禽等抵押融资，加大对设施农业的信贷支持。</w:t>
      </w:r>
    </w:p>
    <w:p w14:paraId="10F3D0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53EDD6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 xml:space="preserve"> 各镇人民政府和区直相关部门应保障设施农业项目的水、电、路、网等基础设施配套需求。设施农业生产用电按规定执行农业用电价格。针对高温、高湿、暴雨等气候特点，鼓励和引导建设主体配套建设智能环控、强化排水、灾后快速恢复生产等防灾减灾设施。</w:t>
      </w:r>
    </w:p>
    <w:p w14:paraId="294CC3DC">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rPr>
          <w:rFonts w:hint="eastAsia" w:ascii="黑体" w:hAnsi="黑体" w:eastAsia="黑体" w:cs="黑体"/>
          <w:sz w:val="32"/>
          <w:szCs w:val="32"/>
          <w:lang w:val="en-US" w:eastAsia="zh-CN"/>
        </w:rPr>
      </w:pPr>
    </w:p>
    <w:p w14:paraId="33371DB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组织保障与监督管理</w:t>
      </w:r>
    </w:p>
    <w:p w14:paraId="738E08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sz w:val="32"/>
          <w:szCs w:val="32"/>
          <w:lang w:val="en-US" w:eastAsia="zh-CN"/>
        </w:rPr>
      </w:pPr>
    </w:p>
    <w:p w14:paraId="7490CF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第二十条</w:t>
      </w:r>
      <w:r>
        <w:rPr>
          <w:rFonts w:hint="eastAsia" w:ascii="仿宋_GB2312" w:hAnsi="仿宋_GB2312" w:eastAsia="仿宋_GB2312" w:cs="仿宋_GB2312"/>
          <w:sz w:val="32"/>
          <w:szCs w:val="32"/>
          <w:lang w:val="en-US" w:eastAsia="zh-CN"/>
        </w:rPr>
        <w:t xml:space="preserve"> 建立由区农业农村局牵头，区自然资源局、发展改革局、财政局、生态环境局、统计局、水利局、交通局、供电局及各镇人民政府等部门参与的柳江区设施农业项目建设工作协调机制，统筹推进各项工作。</w:t>
      </w:r>
    </w:p>
    <w:p w14:paraId="460645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第二十一条</w:t>
      </w:r>
      <w:r>
        <w:rPr>
          <w:rFonts w:hint="eastAsia" w:ascii="仿宋_GB2312" w:hAnsi="仿宋_GB2312" w:eastAsia="仿宋_GB2312" w:cs="仿宋_GB2312"/>
          <w:sz w:val="32"/>
          <w:szCs w:val="32"/>
          <w:lang w:val="en-US" w:eastAsia="zh-CN"/>
        </w:rPr>
        <w:t xml:space="preserve"> 各相关部门和镇人民政府应加强事中事后监管，对项目用地、环保、防疫、安全生产及统计工作进行常态化指导和检查，对违法违规行为依法予以处理。</w:t>
      </w:r>
    </w:p>
    <w:p w14:paraId="266A9B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第二十二条</w:t>
      </w:r>
      <w:r>
        <w:rPr>
          <w:rFonts w:hint="eastAsia" w:ascii="仿宋_GB2312" w:hAnsi="仿宋_GB2312" w:eastAsia="仿宋_GB2312" w:cs="仿宋_GB2312"/>
          <w:sz w:val="32"/>
          <w:szCs w:val="32"/>
          <w:lang w:val="en-US" w:eastAsia="zh-CN"/>
        </w:rPr>
        <w:t xml:space="preserve"> 加强宣传引导，总结推广先进经验和典型案例，营造全社会共同支持现代设施农业发展的良好氛围。</w:t>
      </w:r>
    </w:p>
    <w:p w14:paraId="4E09CE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14:paraId="7CBE34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附则</w:t>
      </w:r>
    </w:p>
    <w:p w14:paraId="4FABD32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p>
    <w:p w14:paraId="4FF88CC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第二十三条</w:t>
      </w:r>
      <w:r>
        <w:rPr>
          <w:rFonts w:hint="eastAsia" w:ascii="仿宋_GB2312" w:hAnsi="仿宋_GB2312" w:eastAsia="仿宋_GB2312" w:cs="仿宋_GB2312"/>
          <w:sz w:val="32"/>
          <w:szCs w:val="32"/>
          <w:lang w:val="en-US" w:eastAsia="zh-CN"/>
        </w:rPr>
        <w:t xml:space="preserve"> 本办法由柳江区农业农村局负责解释。</w:t>
      </w:r>
    </w:p>
    <w:p w14:paraId="7DBBAB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第二十四条</w:t>
      </w:r>
      <w:r>
        <w:rPr>
          <w:rFonts w:hint="eastAsia" w:ascii="仿宋_GB2312" w:hAnsi="仿宋_GB2312" w:eastAsia="仿宋_GB2312" w:cs="仿宋_GB2312"/>
          <w:sz w:val="32"/>
          <w:szCs w:val="32"/>
          <w:lang w:val="en-US" w:eastAsia="zh-CN"/>
        </w:rPr>
        <w:t xml:space="preserve"> 本办法自印发之日起施行。</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118F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FF9C0">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7FF9C0">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84BDF"/>
    <w:multiLevelType w:val="singleLevel"/>
    <w:tmpl w:val="A4884BDF"/>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47D36"/>
    <w:rsid w:val="00387F8B"/>
    <w:rsid w:val="078A7F2F"/>
    <w:rsid w:val="098D0B97"/>
    <w:rsid w:val="0C8E44C1"/>
    <w:rsid w:val="10F47D36"/>
    <w:rsid w:val="17E4310F"/>
    <w:rsid w:val="1C0227D6"/>
    <w:rsid w:val="20C067BC"/>
    <w:rsid w:val="29346F27"/>
    <w:rsid w:val="2A9F5694"/>
    <w:rsid w:val="37FF59C4"/>
    <w:rsid w:val="468D2996"/>
    <w:rsid w:val="52BC5FC3"/>
    <w:rsid w:val="54071A30"/>
    <w:rsid w:val="55CD4EBD"/>
    <w:rsid w:val="5B5F03A4"/>
    <w:rsid w:val="5C1406D5"/>
    <w:rsid w:val="642B5776"/>
    <w:rsid w:val="68D24E11"/>
    <w:rsid w:val="6A5825B4"/>
    <w:rsid w:val="6A890181"/>
    <w:rsid w:val="723D0FE7"/>
    <w:rsid w:val="78615B11"/>
    <w:rsid w:val="78681D5F"/>
    <w:rsid w:val="7B6C2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2237</Words>
  <Characters>2244</Characters>
  <Lines>0</Lines>
  <Paragraphs>0</Paragraphs>
  <TotalTime>1</TotalTime>
  <ScaleCrop>false</ScaleCrop>
  <LinksUpToDate>false</LinksUpToDate>
  <CharactersWithSpaces>2275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2025-11-26T03:12:00Z</dcterms:created>
  <dc:creator>元元</dc:creator>
  <cp:lastModifiedBy>元元</cp:lastModifiedBy>
  <cp:lastPrinted>2025-11-26T06:45:00Z</cp:lastPrinted>
  <dcterms:modified xsi:type="dcterms:W3CDTF">2026-03-24T09:25:23Z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6D872D908F3143BAB2EDCC541269BC1A_11</vt:lpwstr>
  </property>
  <property fmtid="{D5CDD505-2E9C-101B-9397-08002B2CF9AE}" pid="4" name="KSOTemplateDocerSaveRecord">
    <vt:lpwstr>eyJoZGlkIjoiZDIwYmZlZmQ3OGE3YjczNjczZTNjOWFhMTM0ZWZiNWMiLCJ1c2VySWQiOiI0ODA3ODQ5ODUifQ==</vt:lpwstr>
  </property>
</Properties>
</file>