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>附件1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val="en-US" w:eastAsia="zh-CN"/>
        </w:rPr>
        <w:t>2022年“安全生产月”活动进展情况统计表</w:t>
      </w:r>
    </w:p>
    <w:p>
      <w:pPr>
        <w:pStyle w:val="6"/>
        <w:rPr>
          <w:rFonts w:hint="default" w:ascii="Times New Roman" w:hAnsi="Times New Roman" w:eastAsia="仿宋_GB2312" w:cs="Times New Roman"/>
          <w:color w:val="auto"/>
          <w:sz w:val="24"/>
          <w:szCs w:val="24"/>
          <w:shd w:val="clear" w:color="auto" w:fill="auto"/>
          <w:lang w:val="en-US" w:eastAsia="zh-CN"/>
        </w:rPr>
      </w:pPr>
      <w:r>
        <w:rPr>
          <w:rFonts w:hint="eastAsia" w:eastAsia="仿宋_GB2312" w:cs="Times New Roman"/>
          <w:color w:val="auto"/>
          <w:sz w:val="24"/>
          <w:szCs w:val="24"/>
          <w:shd w:val="clear" w:color="auto" w:fill="auto"/>
          <w:lang w:eastAsia="zh-CN"/>
        </w:rPr>
        <w:t>填报单位：</w:t>
      </w:r>
      <w:r>
        <w:rPr>
          <w:rFonts w:hint="eastAsia" w:eastAsia="仿宋_GB2312" w:cs="Times New Roman"/>
          <w:color w:val="auto"/>
          <w:sz w:val="24"/>
          <w:szCs w:val="24"/>
          <w:shd w:val="clear" w:color="auto" w:fill="auto"/>
          <w:lang w:val="en-US" w:eastAsia="zh-CN"/>
        </w:rPr>
        <w:t xml:space="preserve">                             填报人：              电话：</w:t>
      </w:r>
    </w:p>
    <w:tbl>
      <w:tblPr>
        <w:tblStyle w:val="9"/>
        <w:tblW w:w="9524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"/>
        <w:gridCol w:w="1558"/>
        <w:gridCol w:w="2"/>
        <w:gridCol w:w="4414"/>
        <w:gridCol w:w="770"/>
        <w:gridCol w:w="493"/>
        <w:gridCol w:w="1245"/>
        <w:gridCol w:w="1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4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内容</w:t>
            </w:r>
          </w:p>
        </w:tc>
        <w:tc>
          <w:tcPr>
            <w:tcW w:w="2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情况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5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表一（由部门填报）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学习贯彻习近平总书记关 于安全生产重要论述</w:t>
            </w:r>
          </w:p>
        </w:tc>
        <w:tc>
          <w:tcPr>
            <w:tcW w:w="4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收看《生命重于泰山》电视专题片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人次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专题研讨、集中宣讲、培训辅导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人次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开展安全生产“公开课”“大家谈”等学习活动  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人次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宣传贯彻安全生产法</w:t>
            </w:r>
          </w:p>
        </w:tc>
        <w:tc>
          <w:tcPr>
            <w:tcW w:w="4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曝光企业主体责任落实不到位被实行“一案双罚”、安全生产行刑衔接、因发生生产安全事故构成重大责任事故罪的典型案例</w:t>
            </w:r>
          </w:p>
        </w:tc>
        <w:tc>
          <w:tcPr>
            <w:tcW w:w="2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开展“安全生产八桂行”活动</w:t>
            </w:r>
          </w:p>
        </w:tc>
        <w:tc>
          <w:tcPr>
            <w:tcW w:w="4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组织观看安全生产警示教育片、专题展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人次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报道各地打非治违和排查治理进展成效</w:t>
            </w:r>
          </w:p>
        </w:tc>
        <w:tc>
          <w:tcPr>
            <w:tcW w:w="2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社会公众举报安全生产重大隐患和违法行为</w:t>
            </w:r>
          </w:p>
        </w:tc>
        <w:tc>
          <w:tcPr>
            <w:tcW w:w="2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发挥媒体监督作用，集中曝光突出问题</w:t>
            </w:r>
          </w:p>
        </w:tc>
        <w:tc>
          <w:tcPr>
            <w:tcW w:w="2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向区安委办报送典型案例</w:t>
            </w:r>
          </w:p>
        </w:tc>
        <w:tc>
          <w:tcPr>
            <w:tcW w:w="2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开展“安全宣传咨询日”和安全宣传“五进”活动</w:t>
            </w:r>
          </w:p>
        </w:tc>
        <w:tc>
          <w:tcPr>
            <w:tcW w:w="4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</w:t>
            </w: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>“</w:t>
            </w:r>
            <w:r>
              <w:rPr>
                <w:rStyle w:val="13"/>
                <w:rFonts w:hint="eastAsia" w:ascii="仿宋_GB2312" w:hAnsi="仿宋_GB2312" w:eastAsia="仿宋_GB2312" w:cs="仿宋_GB2312"/>
                <w:lang w:val="en-US" w:eastAsia="zh-CN" w:bidi="ar"/>
              </w:rPr>
              <w:t>主播讲安全</w:t>
            </w: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>”“</w:t>
            </w:r>
            <w:r>
              <w:rPr>
                <w:rStyle w:val="13"/>
                <w:rFonts w:hint="eastAsia" w:ascii="仿宋_GB2312" w:hAnsi="仿宋_GB2312" w:eastAsia="仿宋_GB2312" w:cs="仿宋_GB2312"/>
                <w:lang w:val="en-US" w:eastAsia="zh-CN" w:bidi="ar"/>
              </w:rPr>
              <w:t>专家远程会诊</w:t>
            </w: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>”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人次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</w:t>
            </w: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>“</w:t>
            </w:r>
            <w:r>
              <w:rPr>
                <w:rStyle w:val="13"/>
                <w:rFonts w:hint="eastAsia" w:ascii="仿宋_GB2312" w:hAnsi="仿宋_GB2312" w:eastAsia="仿宋_GB2312" w:cs="仿宋_GB2312"/>
                <w:lang w:val="en-US" w:eastAsia="zh-CN" w:bidi="ar"/>
              </w:rPr>
              <w:t>美好生活从安全开始话题征集</w:t>
            </w: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>”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人次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</w:t>
            </w: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>“</w:t>
            </w:r>
            <w:r>
              <w:rPr>
                <w:rStyle w:val="13"/>
                <w:rFonts w:hint="eastAsia" w:ascii="仿宋_GB2312" w:hAnsi="仿宋_GB2312" w:eastAsia="仿宋_GB2312" w:cs="仿宋_GB2312"/>
                <w:lang w:val="en-US" w:eastAsia="zh-CN" w:bidi="ar"/>
              </w:rPr>
              <w:t>新安法知多少</w:t>
            </w: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>”</w:t>
            </w:r>
            <w:r>
              <w:rPr>
                <w:rStyle w:val="13"/>
                <w:rFonts w:hint="eastAsia" w:ascii="仿宋_GB2312" w:hAnsi="仿宋_GB2312" w:eastAsia="仿宋_GB2312" w:cs="仿宋_GB2312"/>
                <w:lang w:val="en-US" w:eastAsia="zh-CN" w:bidi="ar"/>
              </w:rPr>
              <w:t>活动</w:t>
            </w:r>
          </w:p>
        </w:tc>
        <w:tc>
          <w:tcPr>
            <w:tcW w:w="2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人次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参加“救援技能趣味测试”活动</w:t>
            </w:r>
          </w:p>
        </w:tc>
        <w:tc>
          <w:tcPr>
            <w:tcW w:w="2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人次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制作公益广告、海报、短视频、提示语音等</w:t>
            </w:r>
          </w:p>
        </w:tc>
        <w:tc>
          <w:tcPr>
            <w:tcW w:w="2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条/份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</w:t>
            </w: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>“</w:t>
            </w:r>
            <w:r>
              <w:rPr>
                <w:rStyle w:val="13"/>
                <w:rFonts w:hint="eastAsia" w:ascii="仿宋_GB2312" w:hAnsi="仿宋_GB2312" w:eastAsia="仿宋_GB2312" w:cs="仿宋_GB2312"/>
                <w:lang w:val="en-US" w:eastAsia="zh-CN" w:bidi="ar"/>
              </w:rPr>
              <w:t>进门入户送安全</w:t>
            </w: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>”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人次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人次为受众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</w:t>
            </w: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>“</w:t>
            </w:r>
            <w:r>
              <w:rPr>
                <w:rStyle w:val="13"/>
                <w:rFonts w:hint="eastAsia" w:ascii="仿宋_GB2312" w:hAnsi="仿宋_GB2312" w:eastAsia="仿宋_GB2312" w:cs="仿宋_GB2312"/>
                <w:lang w:val="en-US" w:eastAsia="zh-CN" w:bidi="ar"/>
              </w:rPr>
              <w:t>安全志愿者在行动</w:t>
            </w: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>”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人次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</w:t>
            </w: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>“</w:t>
            </w:r>
            <w:r>
              <w:rPr>
                <w:rStyle w:val="13"/>
                <w:rFonts w:hint="eastAsia" w:ascii="仿宋_GB2312" w:hAnsi="仿宋_GB2312" w:eastAsia="仿宋_GB2312" w:cs="仿宋_GB2312"/>
                <w:lang w:val="en-US" w:eastAsia="zh-CN" w:bidi="ar"/>
              </w:rPr>
              <w:t>应急大篷车进校园</w:t>
            </w: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>”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人次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</w:t>
            </w: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>“</w:t>
            </w:r>
            <w:r>
              <w:rPr>
                <w:rStyle w:val="13"/>
                <w:rFonts w:hint="eastAsia" w:ascii="仿宋_GB2312" w:hAnsi="仿宋_GB2312" w:eastAsia="仿宋_GB2312" w:cs="仿宋_GB2312"/>
                <w:lang w:val="en-US" w:eastAsia="zh-CN" w:bidi="ar"/>
              </w:rPr>
              <w:t>安全大讲堂</w:t>
            </w: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>”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人次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各类应急演练体验活动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人次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exact"/>
        </w:trPr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其他特色活动</w:t>
            </w:r>
          </w:p>
        </w:tc>
        <w:tc>
          <w:tcPr>
            <w:tcW w:w="4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可根据实际情况选填</w:t>
            </w:r>
          </w:p>
        </w:tc>
        <w:tc>
          <w:tcPr>
            <w:tcW w:w="35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20" w:hRule="atLeast"/>
        </w:trPr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内容</w:t>
            </w:r>
          </w:p>
        </w:tc>
        <w:tc>
          <w:tcPr>
            <w:tcW w:w="2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情况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20" w:hRule="atLeast"/>
        </w:trPr>
        <w:tc>
          <w:tcPr>
            <w:tcW w:w="9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表二（由行业主管部门收集汇总监管行业领域企业开展活动的情况）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20" w:hRule="atLeast"/>
        </w:trPr>
        <w:tc>
          <w:tcPr>
            <w:tcW w:w="15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学习贯彻习近平总书记关 于安全生产重要论述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收看《生命重于泰山》电视专题片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</w:t>
            </w: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人次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20" w:hRule="atLeast"/>
        </w:trPr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专题研讨、集中宣讲、培训辅导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</w:t>
            </w: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人次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20" w:hRule="atLeast"/>
        </w:trPr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开展安全生产“公开课”“大家谈”等学习活动  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</w:t>
            </w: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人次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760" w:hRule="atLeast"/>
        </w:trPr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宣传贯彻安全生产法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曝光企业主体责任落实不到位被实行“一案双罚”、安全生产行刑衔接、因发生生产安全事故构成重大责任事故罪的典型案例</w:t>
            </w:r>
          </w:p>
        </w:tc>
        <w:tc>
          <w:tcPr>
            <w:tcW w:w="2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660" w:hRule="atLeast"/>
        </w:trPr>
        <w:tc>
          <w:tcPr>
            <w:tcW w:w="15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开展“安全生产八桂行”活动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组织观看安全生产警示教育片、专题展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</w:t>
            </w: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人次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20" w:hRule="atLeast"/>
        </w:trPr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报道各地打非治违和排查治理进展成效</w:t>
            </w:r>
          </w:p>
        </w:tc>
        <w:tc>
          <w:tcPr>
            <w:tcW w:w="2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20" w:hRule="atLeast"/>
        </w:trPr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社会公众举报安全生产重大隐患和违法行为</w:t>
            </w:r>
          </w:p>
        </w:tc>
        <w:tc>
          <w:tcPr>
            <w:tcW w:w="2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20" w:hRule="atLeast"/>
        </w:trPr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发挥媒体监督作用，集中曝光突出问题</w:t>
            </w:r>
          </w:p>
        </w:tc>
        <w:tc>
          <w:tcPr>
            <w:tcW w:w="2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520" w:hRule="atLeast"/>
        </w:trPr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向区安委办报送典型案例</w:t>
            </w:r>
          </w:p>
        </w:tc>
        <w:tc>
          <w:tcPr>
            <w:tcW w:w="2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</w:trPr>
        <w:tc>
          <w:tcPr>
            <w:tcW w:w="15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开展“安全宣传咨询日”和安全宣传“五进”活动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开展“主播讲安全”“专家远程会诊”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</w:t>
            </w: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人次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</w:trPr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参加“美好生活从安全开始话题征集”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人次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</w:trPr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参加“新安法知多少”活动</w:t>
            </w:r>
          </w:p>
        </w:tc>
        <w:tc>
          <w:tcPr>
            <w:tcW w:w="2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人次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</w:trPr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参加“救援技能趣味测试”活动</w:t>
            </w:r>
          </w:p>
        </w:tc>
        <w:tc>
          <w:tcPr>
            <w:tcW w:w="2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人次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</w:trPr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制作公益广告、海报、短视频、提示语音等</w:t>
            </w:r>
          </w:p>
        </w:tc>
        <w:tc>
          <w:tcPr>
            <w:tcW w:w="2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条/份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</w:trPr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开展“进门入户送安全”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人次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人次为受众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</w:trPr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组织“安全志愿者在行动”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</w:t>
            </w: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人次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</w:trPr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组织“应急大篷车进校园”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</w:t>
            </w: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人次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</w:trPr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组织“安全大讲堂”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</w:t>
            </w: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人次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</w:trPr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各类应急演练体验活动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</w:t>
            </w: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人次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1630" w:hRule="atLeast"/>
        </w:trPr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其他特色活动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可根据实际情况选填</w:t>
            </w:r>
          </w:p>
        </w:tc>
        <w:tc>
          <w:tcPr>
            <w:tcW w:w="35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48"/>
  <w:drawingGridVerticalSpacing w:val="317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3ODkzNWZhZmJhNmY4MzkyYjMzMzljNWE0YjgwMTMifQ=="/>
  </w:docVars>
  <w:rsids>
    <w:rsidRoot w:val="1FFD1024"/>
    <w:rsid w:val="066F64E8"/>
    <w:rsid w:val="07752542"/>
    <w:rsid w:val="0FCF7A0F"/>
    <w:rsid w:val="14DC4777"/>
    <w:rsid w:val="19EA1E20"/>
    <w:rsid w:val="1A4A28EB"/>
    <w:rsid w:val="1FFD1024"/>
    <w:rsid w:val="2A1C06D5"/>
    <w:rsid w:val="2FC71915"/>
    <w:rsid w:val="37E4053B"/>
    <w:rsid w:val="46223648"/>
    <w:rsid w:val="51897E16"/>
    <w:rsid w:val="56752583"/>
    <w:rsid w:val="5D6912B4"/>
    <w:rsid w:val="637F7835"/>
    <w:rsid w:val="7B19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iPriority="39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"/>
    <w:basedOn w:val="1"/>
    <w:next w:val="4"/>
    <w:qFormat/>
    <w:uiPriority w:val="0"/>
    <w:pPr>
      <w:jc w:val="center"/>
    </w:pPr>
    <w:rPr>
      <w:b/>
      <w:bCs/>
      <w:sz w:val="44"/>
    </w:rPr>
  </w:style>
  <w:style w:type="paragraph" w:styleId="4">
    <w:name w:val="toc 8"/>
    <w:basedOn w:val="1"/>
    <w:next w:val="1"/>
    <w:unhideWhenUsed/>
    <w:qFormat/>
    <w:uiPriority w:val="39"/>
    <w:pPr>
      <w:ind w:left="2940" w:leftChars="1400"/>
    </w:p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qFormat/>
    <w:uiPriority w:val="0"/>
    <w:pPr>
      <w:spacing w:after="120" w:line="480" w:lineRule="auto"/>
    </w:pPr>
    <w:rPr>
      <w:rFonts w:ascii="Times New Roman" w:hAnsi="Times New Roman" w:eastAsia="宋体" w:cs="Times New Roman"/>
      <w:sz w:val="21"/>
    </w:rPr>
  </w:style>
  <w:style w:type="paragraph" w:styleId="7">
    <w:name w:val="Normal (Web)"/>
    <w:basedOn w:val="1"/>
    <w:next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8">
    <w:name w:val="Body Text First Indent"/>
    <w:basedOn w:val="3"/>
    <w:qFormat/>
    <w:uiPriority w:val="0"/>
    <w:pPr>
      <w:spacing w:line="360" w:lineRule="auto"/>
      <w:ind w:firstLine="720" w:firstLineChars="200"/>
      <w:jc w:val="left"/>
    </w:pPr>
    <w:rPr>
      <w:rFonts w:ascii="宋体" w:hAnsi="宋体" w:cs="宋体"/>
      <w:sz w:val="28"/>
      <w:szCs w:val="22"/>
    </w:r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1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5219</Words>
  <Characters>5338</Characters>
  <Lines>0</Lines>
  <Paragraphs>0</Paragraphs>
  <TotalTime>50</TotalTime>
  <ScaleCrop>false</ScaleCrop>
  <LinksUpToDate>false</LinksUpToDate>
  <CharactersWithSpaces>5449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2022-06-02T00:15:00Z</dcterms:created>
  <dc:creator>yuan+zi</dc:creator>
  <cp:lastModifiedBy>Administrator</cp:lastModifiedBy>
  <dcterms:modified xsi:type="dcterms:W3CDTF">2022-08-01T03:31:09Z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4320B3F6F0D94AE8A4E74CB349C08A90</vt:lpwstr>
  </property>
</Properties>
</file>