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3B" w:rsidRDefault="00A31A3B" w:rsidP="00A31A3B">
      <w:pPr>
        <w:pStyle w:val="a5"/>
        <w:spacing w:before="54"/>
        <w:ind w:left="251"/>
        <w:rPr>
          <w:rFonts w:ascii="黑体" w:eastAsia="黑体"/>
        </w:rPr>
      </w:pPr>
      <w:r>
        <w:rPr>
          <w:rFonts w:ascii="黑体" w:eastAsia="黑体" w:hint="eastAsia"/>
          <w:spacing w:val="-27"/>
        </w:rPr>
        <w:t xml:space="preserve">附件 </w:t>
      </w:r>
      <w:r>
        <w:rPr>
          <w:rFonts w:ascii="黑体" w:eastAsia="黑体" w:hint="eastAsia"/>
        </w:rPr>
        <w:t>1</w:t>
      </w:r>
    </w:p>
    <w:p w:rsidR="00A31A3B" w:rsidRDefault="00A31A3B" w:rsidP="00A31A3B">
      <w:pPr>
        <w:pStyle w:val="a5"/>
        <w:spacing w:before="6"/>
        <w:rPr>
          <w:rFonts w:ascii="黑体"/>
          <w:sz w:val="41"/>
        </w:rPr>
      </w:pPr>
      <w:r>
        <w:br w:type="column"/>
      </w:r>
    </w:p>
    <w:p w:rsidR="00A31A3B" w:rsidRPr="008A6396" w:rsidRDefault="00A31A3B" w:rsidP="00180F98">
      <w:pPr>
        <w:pStyle w:val="1"/>
        <w:spacing w:line="254" w:lineRule="auto"/>
        <w:ind w:left="747" w:right="1998" w:hanging="497"/>
        <w:rPr>
          <w:b/>
        </w:rPr>
      </w:pPr>
      <w:r w:rsidRPr="008A6396">
        <w:rPr>
          <w:b/>
        </w:rPr>
        <w:t>2022</w:t>
      </w:r>
      <w:r w:rsidRPr="008A6396">
        <w:rPr>
          <w:b/>
          <w:spacing w:val="-14"/>
        </w:rPr>
        <w:t>年</w:t>
      </w:r>
      <w:r w:rsidR="00D12071">
        <w:rPr>
          <w:b/>
          <w:spacing w:val="-14"/>
        </w:rPr>
        <w:t>柳</w:t>
      </w:r>
      <w:r w:rsidR="00D12071">
        <w:rPr>
          <w:rFonts w:hint="eastAsia"/>
          <w:b/>
          <w:spacing w:val="-14"/>
        </w:rPr>
        <w:t>江区</w:t>
      </w:r>
      <w:r w:rsidRPr="008A6396">
        <w:rPr>
          <w:b/>
          <w:spacing w:val="-14"/>
        </w:rPr>
        <w:t>中学青年教师</w:t>
      </w:r>
      <w:r w:rsidRPr="008A6396">
        <w:rPr>
          <w:b/>
        </w:rPr>
        <w:t>教学技能比赛评分标准</w:t>
      </w:r>
    </w:p>
    <w:p w:rsidR="00A31A3B" w:rsidRPr="008A6396" w:rsidRDefault="00A31A3B" w:rsidP="00A31A3B">
      <w:pPr>
        <w:spacing w:line="254" w:lineRule="auto"/>
        <w:rPr>
          <w:b/>
        </w:rPr>
        <w:sectPr w:rsidR="00A31A3B" w:rsidRPr="008A6396" w:rsidSect="00A31A3B">
          <w:pgSz w:w="11910" w:h="16840"/>
          <w:pgMar w:top="1600" w:right="1260" w:bottom="1520" w:left="1280" w:header="720" w:footer="720" w:gutter="0"/>
          <w:cols w:num="2" w:space="720" w:equalWidth="0">
            <w:col w:w="1171" w:space="554"/>
            <w:col w:w="7645"/>
          </w:cols>
        </w:sectPr>
      </w:pPr>
    </w:p>
    <w:p w:rsidR="00A31A3B" w:rsidRDefault="00A31A3B" w:rsidP="00A31A3B">
      <w:pPr>
        <w:spacing w:before="46" w:after="12"/>
        <w:ind w:left="251"/>
        <w:rPr>
          <w:rFonts w:ascii="仿宋" w:eastAsia="仿宋"/>
          <w:b/>
          <w:sz w:val="24"/>
        </w:rPr>
      </w:pPr>
      <w:r>
        <w:rPr>
          <w:rFonts w:ascii="仿宋" w:eastAsia="仿宋" w:hint="eastAsia"/>
          <w:b/>
          <w:sz w:val="24"/>
        </w:rPr>
        <w:lastRenderedPageBreak/>
        <w:t>1.教学设计（30 分）</w:t>
      </w: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34"/>
        <w:gridCol w:w="5675"/>
        <w:gridCol w:w="962"/>
      </w:tblGrid>
      <w:tr w:rsidR="00A31A3B" w:rsidTr="00406A3A">
        <w:trPr>
          <w:trHeight w:val="567"/>
          <w:jc w:val="right"/>
        </w:trPr>
        <w:tc>
          <w:tcPr>
            <w:tcW w:w="984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80"/>
              <w:rPr>
                <w:b/>
                <w:sz w:val="21"/>
                <w:lang w:eastAsia="zh-CN"/>
              </w:rPr>
            </w:pPr>
            <w:proofErr w:type="spellStart"/>
            <w:r>
              <w:rPr>
                <w:b/>
                <w:color w:val="333333"/>
                <w:sz w:val="21"/>
              </w:rPr>
              <w:t>项目</w:t>
            </w:r>
            <w:proofErr w:type="spellEnd"/>
          </w:p>
        </w:tc>
        <w:tc>
          <w:tcPr>
            <w:tcW w:w="1334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120" w:right="10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内容</w:t>
            </w:r>
            <w:proofErr w:type="spellEnd"/>
          </w:p>
        </w:tc>
        <w:tc>
          <w:tcPr>
            <w:tcW w:w="5675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86" w:right="16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评价标准</w:t>
            </w:r>
            <w:proofErr w:type="spellEnd"/>
          </w:p>
        </w:tc>
        <w:tc>
          <w:tcPr>
            <w:tcW w:w="962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48" w:right="23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分值</w:t>
            </w:r>
            <w:proofErr w:type="spellEnd"/>
          </w:p>
        </w:tc>
      </w:tr>
      <w:tr w:rsidR="00A31A3B" w:rsidTr="00406A3A">
        <w:trPr>
          <w:trHeight w:val="652"/>
          <w:jc w:val="right"/>
        </w:trPr>
        <w:tc>
          <w:tcPr>
            <w:tcW w:w="98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25"/>
              </w:rPr>
            </w:pPr>
          </w:p>
          <w:p w:rsidR="00A31A3B" w:rsidRDefault="00A31A3B" w:rsidP="00B046DC">
            <w:pPr>
              <w:pStyle w:val="TableParagraph"/>
              <w:spacing w:before="1" w:line="321" w:lineRule="auto"/>
              <w:ind w:left="177" w:right="155"/>
              <w:jc w:val="both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教学目标设计</w:t>
            </w:r>
            <w:proofErr w:type="spellEnd"/>
            <w:r>
              <w:rPr>
                <w:color w:val="333333"/>
                <w:sz w:val="21"/>
              </w:rPr>
              <w:t>(5 分)</w:t>
            </w: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7"/>
              </w:rPr>
            </w:pPr>
          </w:p>
          <w:p w:rsidR="00A31A3B" w:rsidRDefault="00A31A3B" w:rsidP="00B046DC">
            <w:pPr>
              <w:pStyle w:val="TableParagraph"/>
              <w:ind w:left="120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目标的宗旨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7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86" w:right="68"/>
              <w:jc w:val="center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坚持服务于立德树人这一根本任务，促进学生的全面发展。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7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406A3A">
        <w:trPr>
          <w:trHeight w:val="73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23"/>
              </w:rPr>
            </w:pPr>
          </w:p>
          <w:p w:rsidR="00A31A3B" w:rsidRDefault="00A31A3B" w:rsidP="00B046DC">
            <w:pPr>
              <w:pStyle w:val="TableParagraph"/>
              <w:ind w:left="141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目标的要求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line="360" w:lineRule="exact"/>
              <w:ind w:left="108" w:right="87"/>
              <w:rPr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 xml:space="preserve">1.符合课程标准要求，符合学科特点，符合教学内容实际， </w:t>
            </w:r>
            <w:r>
              <w:rPr>
                <w:color w:val="333333"/>
                <w:sz w:val="21"/>
                <w:lang w:eastAsia="zh-CN"/>
              </w:rPr>
              <w:t>符合学生实际，体现发展学生学科核心素养的理念。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406A3A">
        <w:trPr>
          <w:trHeight w:val="109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A31A3B" w:rsidRPr="008446A9" w:rsidRDefault="00A31A3B" w:rsidP="00B046DC">
            <w:pPr>
              <w:pStyle w:val="TableParagraph"/>
              <w:spacing w:before="77"/>
              <w:ind w:left="108"/>
              <w:rPr>
                <w:color w:val="333333"/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>2.贯彻学科德育要求，思政课凸显思想政治教育目标，其他</w:t>
            </w:r>
          </w:p>
          <w:p w:rsidR="00A31A3B" w:rsidRDefault="00A31A3B" w:rsidP="00B046DC">
            <w:pPr>
              <w:pStyle w:val="TableParagraph"/>
              <w:spacing w:line="360" w:lineRule="atLeast"/>
              <w:ind w:left="108" w:right="87"/>
              <w:rPr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>课程挖掘课程蕴含的思想政治教育资源，凝练思想政治教育 目标，使各类课程与思政课同向同行，形成协同育人效应。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406A3A">
        <w:trPr>
          <w:trHeight w:val="109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120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目标的表述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line="360" w:lineRule="exact"/>
              <w:ind w:left="108" w:right="8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目标描述以学生为主体,能够合理使用体现学生学习结果或</w:t>
            </w:r>
            <w:r w:rsidRPr="008446A9">
              <w:rPr>
                <w:color w:val="333333"/>
                <w:sz w:val="21"/>
                <w:lang w:eastAsia="zh-CN"/>
              </w:rPr>
              <w:t>者预期行为变化的行为动词。目标描述具体，有针对性，操</w:t>
            </w:r>
            <w:r>
              <w:rPr>
                <w:color w:val="333333"/>
                <w:sz w:val="21"/>
                <w:lang w:eastAsia="zh-CN"/>
              </w:rPr>
              <w:t>作性强,可检测。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406A3A">
        <w:trPr>
          <w:trHeight w:val="720"/>
          <w:jc w:val="right"/>
        </w:trPr>
        <w:tc>
          <w:tcPr>
            <w:tcW w:w="98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5"/>
              <w:rPr>
                <w:rFonts w:ascii="仿宋"/>
                <w:b/>
                <w:sz w:val="24"/>
              </w:rPr>
            </w:pPr>
          </w:p>
          <w:p w:rsidR="00A31A3B" w:rsidRDefault="00A31A3B" w:rsidP="00B046DC">
            <w:pPr>
              <w:pStyle w:val="TableParagraph"/>
              <w:spacing w:line="321" w:lineRule="auto"/>
              <w:ind w:left="177" w:right="155"/>
              <w:jc w:val="both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教学内容设计</w:t>
            </w:r>
            <w:proofErr w:type="spellEnd"/>
            <w:r>
              <w:rPr>
                <w:color w:val="333333"/>
                <w:sz w:val="21"/>
              </w:rPr>
              <w:t>(5 分)</w:t>
            </w:r>
          </w:p>
        </w:tc>
        <w:tc>
          <w:tcPr>
            <w:tcW w:w="133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60"/>
              <w:ind w:left="246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教学内容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" w:line="360" w:lineRule="exact"/>
              <w:ind w:left="108" w:right="89"/>
              <w:rPr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 xml:space="preserve">1.能够围绕教学目标选择教学内容，教学内容的组织有利于 </w:t>
            </w:r>
            <w:r>
              <w:rPr>
                <w:color w:val="333333"/>
                <w:sz w:val="21"/>
                <w:lang w:eastAsia="zh-CN"/>
              </w:rPr>
              <w:t>实现教学目标。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406A3A">
        <w:trPr>
          <w:trHeight w:val="1094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A31A3B" w:rsidRPr="008446A9" w:rsidRDefault="00A31A3B" w:rsidP="00B046DC">
            <w:pPr>
              <w:pStyle w:val="TableParagraph"/>
              <w:spacing w:before="77" w:line="321" w:lineRule="auto"/>
              <w:ind w:left="108" w:right="87"/>
              <w:rPr>
                <w:color w:val="333333"/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>2.教学内容呈现方式多样化，突出重难点，注重挖掘教学内 容中隐含的德育内容，发挥课程德育功能，注重有价值内容</w:t>
            </w:r>
          </w:p>
          <w:p w:rsidR="00A31A3B" w:rsidRDefault="00A31A3B" w:rsidP="00B046DC">
            <w:pPr>
              <w:pStyle w:val="TableParagraph"/>
              <w:spacing w:line="268" w:lineRule="exact"/>
              <w:ind w:left="108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的生成与运用</w:t>
            </w:r>
            <w:proofErr w:type="spellEnd"/>
            <w:r>
              <w:rPr>
                <w:color w:val="333333"/>
                <w:sz w:val="21"/>
              </w:rPr>
              <w:t>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3</w:t>
            </w:r>
          </w:p>
        </w:tc>
      </w:tr>
      <w:tr w:rsidR="00A31A3B" w:rsidTr="00406A3A">
        <w:trPr>
          <w:trHeight w:val="73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A31A3B" w:rsidRDefault="00A31A3B" w:rsidP="00A564A6">
            <w:pPr>
              <w:pStyle w:val="TableParagraph"/>
              <w:spacing w:before="1" w:line="360" w:lineRule="exact"/>
              <w:ind w:left="108" w:right="298"/>
              <w:jc w:val="both"/>
              <w:rPr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>3.对教材内容能够根据学生的需要和教师的风格进行个性</w:t>
            </w:r>
            <w:r>
              <w:rPr>
                <w:color w:val="333333"/>
                <w:sz w:val="21"/>
                <w:lang w:eastAsia="zh-CN"/>
              </w:rPr>
              <w:t>化处理。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406A3A">
        <w:trPr>
          <w:trHeight w:val="1080"/>
          <w:jc w:val="right"/>
        </w:trPr>
        <w:tc>
          <w:tcPr>
            <w:tcW w:w="98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sz w:val="29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 w:line="321" w:lineRule="auto"/>
              <w:ind w:left="148" w:right="130" w:firstLine="28"/>
              <w:jc w:val="both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教学过程与方法设计(16</w:t>
            </w:r>
            <w:r>
              <w:rPr>
                <w:color w:val="333333"/>
                <w:spacing w:val="-24"/>
                <w:sz w:val="21"/>
                <w:lang w:eastAsia="zh-CN"/>
              </w:rPr>
              <w:t xml:space="preserve"> 分)</w:t>
            </w: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line="321" w:lineRule="auto"/>
              <w:ind w:left="352" w:right="227" w:hanging="106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学习要素与调控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line="360" w:lineRule="exact"/>
              <w:ind w:left="108" w:right="-29"/>
              <w:rPr>
                <w:sz w:val="21"/>
                <w:lang w:eastAsia="zh-CN"/>
              </w:rPr>
            </w:pPr>
            <w:r w:rsidRPr="008446A9">
              <w:rPr>
                <w:color w:val="333333"/>
                <w:sz w:val="21"/>
                <w:lang w:eastAsia="zh-CN"/>
              </w:rPr>
              <w:t>能根据学生的学习目标设计学生的“听”、“看”、“讲”、 “想”和“做”等多种学习要素相互转换的有效学习活动， 学生的学</w:t>
            </w:r>
            <w:r>
              <w:rPr>
                <w:color w:val="333333"/>
                <w:spacing w:val="-7"/>
                <w:sz w:val="21"/>
                <w:lang w:eastAsia="zh-CN"/>
              </w:rPr>
              <w:t>习活动设计有“动”和“静”的合理转换。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406A3A">
        <w:trPr>
          <w:trHeight w:val="73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77"/>
              <w:ind w:left="120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师生互动</w:t>
            </w:r>
            <w:proofErr w:type="spellEnd"/>
          </w:p>
          <w:p w:rsidR="00A31A3B" w:rsidRDefault="00A31A3B" w:rsidP="00B046DC">
            <w:pPr>
              <w:pStyle w:val="TableParagraph"/>
              <w:spacing w:before="91"/>
              <w:ind w:left="117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调控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77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能促进学生关注问题与答案的思考,合理设计激发学生参与</w:t>
            </w:r>
          </w:p>
          <w:p w:rsidR="00A31A3B" w:rsidRDefault="00A31A3B" w:rsidP="00B046DC">
            <w:pPr>
              <w:pStyle w:val="TableParagraph"/>
              <w:spacing w:before="91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课堂回答与讨论的教学手段。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406A3A">
        <w:trPr>
          <w:trHeight w:val="73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6"/>
              <w:rPr>
                <w:rFonts w:ascii="仿宋"/>
                <w:b/>
                <w:sz w:val="15"/>
              </w:rPr>
            </w:pPr>
          </w:p>
          <w:p w:rsidR="00A31A3B" w:rsidRDefault="00A31A3B" w:rsidP="00B046DC">
            <w:pPr>
              <w:pStyle w:val="TableParagraph"/>
              <w:spacing w:line="321" w:lineRule="auto"/>
              <w:ind w:left="455" w:right="227" w:hanging="209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生生互动调控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line="360" w:lineRule="exact"/>
              <w:ind w:left="108" w:right="87"/>
              <w:rPr>
                <w:sz w:val="21"/>
                <w:lang w:eastAsia="zh-CN"/>
              </w:rPr>
            </w:pPr>
            <w:r w:rsidRPr="00E93EB8">
              <w:rPr>
                <w:color w:val="333333"/>
                <w:sz w:val="21"/>
                <w:lang w:eastAsia="zh-CN"/>
              </w:rPr>
              <w:t xml:space="preserve">1.活动设计能体现学生之间的多向交流，注重互助协作，团 </w:t>
            </w:r>
            <w:r>
              <w:rPr>
                <w:color w:val="333333"/>
                <w:sz w:val="21"/>
                <w:lang w:eastAsia="zh-CN"/>
              </w:rPr>
              <w:t>队合作。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406A3A">
        <w:trPr>
          <w:trHeight w:val="735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" w:line="360" w:lineRule="exact"/>
              <w:ind w:left="108" w:right="87"/>
              <w:rPr>
                <w:sz w:val="21"/>
                <w:lang w:eastAsia="zh-CN"/>
              </w:rPr>
            </w:pPr>
            <w:r w:rsidRPr="00F11D22">
              <w:rPr>
                <w:color w:val="333333"/>
                <w:sz w:val="21"/>
                <w:lang w:eastAsia="zh-CN"/>
              </w:rPr>
              <w:t xml:space="preserve">2.能引导学生运用多种方式进行学习，并用多种方式表达呈 </w:t>
            </w:r>
            <w:r>
              <w:rPr>
                <w:color w:val="333333"/>
                <w:sz w:val="21"/>
                <w:lang w:eastAsia="zh-CN"/>
              </w:rPr>
              <w:t>现学习结果。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406A3A">
        <w:trPr>
          <w:trHeight w:val="732"/>
          <w:jc w:val="right"/>
        </w:trPr>
        <w:tc>
          <w:tcPr>
            <w:tcW w:w="984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77"/>
              <w:ind w:left="120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练习频率</w:t>
            </w:r>
            <w:proofErr w:type="spellEnd"/>
          </w:p>
          <w:p w:rsidR="00A31A3B" w:rsidRDefault="00A31A3B" w:rsidP="00B046DC">
            <w:pPr>
              <w:pStyle w:val="TableParagraph"/>
              <w:spacing w:before="91"/>
              <w:ind w:left="117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调控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77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能够以多种方式让学生围绕核心内容进行有效的、适量的练</w:t>
            </w:r>
          </w:p>
          <w:p w:rsidR="00A31A3B" w:rsidRDefault="00A31A3B" w:rsidP="00B046DC">
            <w:pPr>
              <w:pStyle w:val="TableParagraph"/>
              <w:spacing w:before="91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习，使核心的学习项目得到强化。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</w:tbl>
    <w:p w:rsidR="00A31A3B" w:rsidRDefault="00A31A3B" w:rsidP="00A31A3B">
      <w:pPr>
        <w:jc w:val="center"/>
        <w:rPr>
          <w:sz w:val="21"/>
        </w:rPr>
        <w:sectPr w:rsidR="00A31A3B">
          <w:type w:val="continuous"/>
          <w:pgSz w:w="11910" w:h="16840"/>
          <w:pgMar w:top="1600" w:right="1260" w:bottom="1520" w:left="1280" w:header="720" w:footer="720" w:gutter="0"/>
          <w:cols w:space="720"/>
        </w:sectPr>
      </w:pPr>
    </w:p>
    <w:p w:rsidR="00A31A3B" w:rsidRDefault="00A31A3B" w:rsidP="00A31A3B">
      <w:pPr>
        <w:pStyle w:val="a5"/>
        <w:spacing w:before="1"/>
        <w:rPr>
          <w:b/>
          <w:sz w:val="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34"/>
        <w:gridCol w:w="5675"/>
        <w:gridCol w:w="962"/>
      </w:tblGrid>
      <w:tr w:rsidR="00A31A3B" w:rsidTr="00743C66">
        <w:trPr>
          <w:trHeight w:val="754"/>
        </w:trPr>
        <w:tc>
          <w:tcPr>
            <w:tcW w:w="98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8" w:line="360" w:lineRule="atLeast"/>
              <w:ind w:left="352" w:right="330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教学的公平性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8" w:line="360" w:lineRule="atLeast"/>
              <w:ind w:left="108" w:right="87"/>
              <w:rPr>
                <w:sz w:val="21"/>
                <w:lang w:eastAsia="zh-CN"/>
              </w:rPr>
            </w:pPr>
            <w:r>
              <w:rPr>
                <w:color w:val="333333"/>
                <w:w w:val="95"/>
                <w:sz w:val="21"/>
                <w:lang w:eastAsia="zh-CN"/>
              </w:rPr>
              <w:t>能够关注学习需求不同的学生，并给予与之相适应的时间、</w:t>
            </w:r>
            <w:r>
              <w:rPr>
                <w:color w:val="333333"/>
                <w:sz w:val="21"/>
                <w:lang w:eastAsia="zh-CN"/>
              </w:rPr>
              <w:t>问题设计及自由表达的鼓励。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9"/>
              <w:rPr>
                <w:rFonts w:ascii="仿宋"/>
                <w:b/>
                <w:sz w:val="21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743C66">
        <w:trPr>
          <w:trHeight w:val="469"/>
        </w:trPr>
        <w:tc>
          <w:tcPr>
            <w:tcW w:w="98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79" w:line="321" w:lineRule="auto"/>
              <w:ind w:left="455" w:right="330" w:hanging="104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有效性保障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26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1.课时分配科学、合理，符合目标要求。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126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743C66">
        <w:trPr>
          <w:trHeight w:val="469"/>
        </w:trPr>
        <w:tc>
          <w:tcPr>
            <w:tcW w:w="98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26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2.能够设计出结合教学目标的过程性检测活动。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126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743C66">
        <w:trPr>
          <w:trHeight w:val="468"/>
        </w:trPr>
        <w:tc>
          <w:tcPr>
            <w:tcW w:w="98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24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3.能促进合作学习并引导学生共享学习的成果。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124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743C66">
        <w:trPr>
          <w:trHeight w:val="735"/>
        </w:trPr>
        <w:tc>
          <w:tcPr>
            <w:tcW w:w="98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20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作业与答疑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77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设计能够围绕学习目标，不简单重复课堂内容，关注个性化</w:t>
            </w:r>
          </w:p>
          <w:p w:rsidR="00A31A3B" w:rsidRDefault="00A31A3B" w:rsidP="00B046DC">
            <w:pPr>
              <w:pStyle w:val="TableParagraph"/>
              <w:spacing w:before="91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和与学生生活实际有联系的作业及问题。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743C66">
        <w:trPr>
          <w:trHeight w:val="453"/>
        </w:trPr>
        <w:tc>
          <w:tcPr>
            <w:tcW w:w="984" w:type="dxa"/>
            <w:vMerge w:val="restart"/>
          </w:tcPr>
          <w:p w:rsidR="00A31A3B" w:rsidRDefault="00A31A3B" w:rsidP="001258B3">
            <w:pPr>
              <w:pStyle w:val="TableParagraph"/>
              <w:spacing w:before="45" w:line="360" w:lineRule="atLeast"/>
              <w:ind w:left="203" w:right="183"/>
              <w:jc w:val="both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文档规范</w:t>
            </w:r>
            <w:proofErr w:type="spellEnd"/>
            <w:r>
              <w:rPr>
                <w:color w:val="333333"/>
                <w:sz w:val="21"/>
              </w:rPr>
              <w:t>(4</w:t>
            </w:r>
            <w:r>
              <w:rPr>
                <w:color w:val="333333"/>
                <w:spacing w:val="-24"/>
                <w:sz w:val="21"/>
              </w:rPr>
              <w:t xml:space="preserve"> 分)</w:t>
            </w: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126"/>
              <w:ind w:left="117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排版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26"/>
              <w:ind w:left="108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文档结构完整，布局合理，格式美观整齐。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126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  <w:bookmarkStart w:id="0" w:name="_GoBack"/>
        <w:bookmarkEnd w:id="0"/>
      </w:tr>
      <w:tr w:rsidR="00A31A3B" w:rsidTr="00743C66">
        <w:trPr>
          <w:trHeight w:val="735"/>
        </w:trPr>
        <w:tc>
          <w:tcPr>
            <w:tcW w:w="984" w:type="dxa"/>
            <w:vMerge/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ind w:left="117" w:right="103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内容</w:t>
            </w:r>
            <w:proofErr w:type="spellEnd"/>
          </w:p>
        </w:tc>
        <w:tc>
          <w:tcPr>
            <w:tcW w:w="5675" w:type="dxa"/>
          </w:tcPr>
          <w:p w:rsidR="00A31A3B" w:rsidRDefault="00A31A3B" w:rsidP="00B046DC">
            <w:pPr>
              <w:pStyle w:val="TableParagraph"/>
              <w:spacing w:before="1" w:line="360" w:lineRule="exact"/>
              <w:ind w:left="108" w:right="87"/>
              <w:rPr>
                <w:sz w:val="21"/>
                <w:lang w:eastAsia="zh-CN"/>
              </w:rPr>
            </w:pPr>
            <w:r w:rsidRPr="00F11D22">
              <w:rPr>
                <w:color w:val="333333"/>
                <w:sz w:val="21"/>
                <w:lang w:eastAsia="zh-CN"/>
              </w:rPr>
              <w:t xml:space="preserve">文字、符号、单位和公式符合国家标准规范；语言清晰、简 </w:t>
            </w:r>
            <w:r>
              <w:rPr>
                <w:color w:val="333333"/>
                <w:sz w:val="21"/>
                <w:lang w:eastAsia="zh-CN"/>
              </w:rPr>
              <w:t>洁、明了，字体运用适当，图表运用恰当。</w:t>
            </w:r>
          </w:p>
        </w:tc>
        <w:tc>
          <w:tcPr>
            <w:tcW w:w="962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right="407"/>
              <w:jc w:val="right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</w:tbl>
    <w:p w:rsidR="00A31A3B" w:rsidRDefault="00A31A3B" w:rsidP="00A31A3B">
      <w:pPr>
        <w:spacing w:before="82" w:after="12"/>
        <w:ind w:left="251"/>
        <w:rPr>
          <w:rFonts w:ascii="仿宋" w:eastAsia="仿宋"/>
          <w:b/>
          <w:sz w:val="24"/>
        </w:rPr>
      </w:pPr>
      <w:r>
        <w:rPr>
          <w:rFonts w:ascii="仿宋" w:eastAsia="仿宋" w:hint="eastAsia"/>
          <w:b/>
          <w:sz w:val="24"/>
        </w:rPr>
        <w:t>2.说课（20 分）</w:t>
      </w: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417"/>
        <w:gridCol w:w="5528"/>
        <w:gridCol w:w="973"/>
      </w:tblGrid>
      <w:tr w:rsidR="00A31A3B" w:rsidTr="00B046DC">
        <w:trPr>
          <w:trHeight w:val="475"/>
        </w:trPr>
        <w:tc>
          <w:tcPr>
            <w:tcW w:w="1060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40"/>
              <w:ind w:left="318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项目</w:t>
            </w:r>
            <w:proofErr w:type="spellEnd"/>
          </w:p>
        </w:tc>
        <w:tc>
          <w:tcPr>
            <w:tcW w:w="1417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40"/>
              <w:ind w:left="476" w:right="45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内容</w:t>
            </w:r>
            <w:proofErr w:type="spellEnd"/>
          </w:p>
        </w:tc>
        <w:tc>
          <w:tcPr>
            <w:tcW w:w="5528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40"/>
              <w:ind w:left="2321" w:right="230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评价标准</w:t>
            </w:r>
            <w:proofErr w:type="spellEnd"/>
          </w:p>
        </w:tc>
        <w:tc>
          <w:tcPr>
            <w:tcW w:w="973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140"/>
              <w:ind w:left="253" w:right="23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分值</w:t>
            </w:r>
            <w:proofErr w:type="spellEnd"/>
          </w:p>
        </w:tc>
      </w:tr>
      <w:tr w:rsidR="00A31A3B" w:rsidTr="00B046DC">
        <w:trPr>
          <w:trHeight w:val="760"/>
        </w:trPr>
        <w:tc>
          <w:tcPr>
            <w:tcW w:w="1060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62" w:line="338" w:lineRule="auto"/>
              <w:ind w:left="186" w:right="103" w:firstLine="132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说课</w:t>
            </w:r>
            <w:proofErr w:type="spellEnd"/>
            <w:r>
              <w:rPr>
                <w:color w:val="333333"/>
                <w:sz w:val="21"/>
              </w:rPr>
              <w:t>(20 分)</w:t>
            </w:r>
          </w:p>
        </w:tc>
        <w:tc>
          <w:tcPr>
            <w:tcW w:w="1417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5"/>
              <w:rPr>
                <w:rFonts w:ascii="仿宋"/>
                <w:b/>
                <w:sz w:val="25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391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说教材</w:t>
            </w:r>
            <w:proofErr w:type="spellEnd"/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line="380" w:lineRule="exact"/>
              <w:ind w:left="107" w:right="149"/>
              <w:rPr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1.教学目标层次与水平说明清晰，达到目标的行为标准描 </w:t>
            </w:r>
            <w:r>
              <w:rPr>
                <w:color w:val="333333"/>
                <w:sz w:val="21"/>
                <w:lang w:eastAsia="zh-CN"/>
              </w:rPr>
              <w:t>述准确。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B046DC">
        <w:trPr>
          <w:trHeight w:val="52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159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2.教材简析到位，内容逻辑关系阐述清楚。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159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B046DC">
        <w:trPr>
          <w:trHeight w:val="52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158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3.教学核心内容（重难点）分析准确、到位。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158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52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158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4.教材的创新性处理方法及其原因阐述完整。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158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52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28"/>
              </w:rPr>
            </w:pPr>
          </w:p>
          <w:p w:rsidR="00A31A3B" w:rsidRDefault="00A31A3B" w:rsidP="00B046DC">
            <w:pPr>
              <w:pStyle w:val="TableParagraph"/>
              <w:spacing w:line="338" w:lineRule="auto"/>
              <w:ind w:left="497" w:right="268" w:hanging="209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说教法与学法</w:t>
            </w:r>
            <w:proofErr w:type="spellEnd"/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158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1.能说明学法设计与学生起点水平的关系。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158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77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93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2.教法选择与学法的关系阐述明确，组合合理，有可靠依</w:t>
            </w:r>
          </w:p>
          <w:p w:rsidR="00A31A3B" w:rsidRDefault="00A31A3B" w:rsidP="00B046DC">
            <w:pPr>
              <w:pStyle w:val="TableParagraph"/>
              <w:spacing w:before="113"/>
              <w:ind w:left="107"/>
              <w:rPr>
                <w:sz w:val="21"/>
              </w:rPr>
            </w:pPr>
            <w:r>
              <w:rPr>
                <w:color w:val="333333"/>
                <w:sz w:val="21"/>
              </w:rPr>
              <w:t>据。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581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6"/>
              </w:rPr>
            </w:pPr>
          </w:p>
          <w:p w:rsidR="00A31A3B" w:rsidRDefault="00A31A3B" w:rsidP="00B046DC">
            <w:pPr>
              <w:pStyle w:val="TableParagraph"/>
              <w:spacing w:line="338" w:lineRule="auto"/>
              <w:ind w:left="497" w:right="374" w:hanging="106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说过程设计</w:t>
            </w:r>
            <w:proofErr w:type="spellEnd"/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1.明确说明教学环节的划分，及各教学环节之间的关系。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3</w:t>
            </w:r>
          </w:p>
        </w:tc>
      </w:tr>
      <w:tr w:rsidR="00A31A3B" w:rsidTr="00B046DC">
        <w:trPr>
          <w:trHeight w:val="77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93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2.教学的主要方法、手段的运用，对达成教学目标的作用</w:t>
            </w:r>
          </w:p>
          <w:p w:rsidR="00A31A3B" w:rsidRDefault="00A31A3B" w:rsidP="00B046DC">
            <w:pPr>
              <w:pStyle w:val="TableParagraph"/>
              <w:spacing w:before="112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分析条理清楚，逻辑性强。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B046DC">
        <w:trPr>
          <w:trHeight w:val="77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1" w:line="380" w:lineRule="exact"/>
              <w:ind w:left="107" w:right="149"/>
              <w:rPr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3.明确说明突出教学的重点，突破教学难点的教学策略， </w:t>
            </w:r>
            <w:r>
              <w:rPr>
                <w:color w:val="333333"/>
                <w:sz w:val="21"/>
                <w:lang w:eastAsia="zh-CN"/>
              </w:rPr>
              <w:t>学科核心素养的落实等。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3</w:t>
            </w:r>
          </w:p>
        </w:tc>
      </w:tr>
      <w:tr w:rsidR="00A31A3B" w:rsidTr="00B046DC">
        <w:trPr>
          <w:trHeight w:val="1535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Pr="00457D61" w:rsidRDefault="00A31A3B" w:rsidP="00B046DC">
            <w:pPr>
              <w:pStyle w:val="TableParagraph"/>
              <w:spacing w:before="94" w:line="338" w:lineRule="auto"/>
              <w:ind w:left="107" w:right="149"/>
              <w:jc w:val="both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4.说明如何贯彻学科德育要求，思政课如何凸显思想政治 教育，其他课程如何挖掘蕴含的思想政治教育资源，发挥 课程的育人功能，使各类课程与思政课同向同行，形成协</w:t>
            </w:r>
          </w:p>
          <w:p w:rsidR="00A31A3B" w:rsidRDefault="00A31A3B" w:rsidP="00B046DC">
            <w:pPr>
              <w:pStyle w:val="TableParagraph"/>
              <w:spacing w:before="2"/>
              <w:ind w:left="107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同育人效应</w:t>
            </w:r>
            <w:proofErr w:type="spellEnd"/>
            <w:r>
              <w:rPr>
                <w:color w:val="333333"/>
                <w:sz w:val="21"/>
              </w:rPr>
              <w:t>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50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582"/>
        </w:trPr>
        <w:tc>
          <w:tcPr>
            <w:tcW w:w="1060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07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5.明确说明针对核心目标和关键内容的教学手段及作用。</w:t>
            </w:r>
          </w:p>
        </w:tc>
        <w:tc>
          <w:tcPr>
            <w:tcW w:w="973" w:type="dxa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</w:tbl>
    <w:p w:rsidR="00A31A3B" w:rsidRDefault="00A31A3B" w:rsidP="00A31A3B">
      <w:pPr>
        <w:jc w:val="center"/>
        <w:rPr>
          <w:sz w:val="21"/>
        </w:rPr>
        <w:sectPr w:rsidR="00A31A3B">
          <w:pgSz w:w="11910" w:h="16840"/>
          <w:pgMar w:top="1600" w:right="1260" w:bottom="1520" w:left="1280" w:header="0" w:footer="1340" w:gutter="0"/>
          <w:cols w:space="720"/>
        </w:sectPr>
      </w:pPr>
    </w:p>
    <w:p w:rsidR="00A31A3B" w:rsidRDefault="00A31A3B" w:rsidP="00A31A3B">
      <w:pPr>
        <w:pStyle w:val="a5"/>
        <w:rPr>
          <w:b/>
          <w:sz w:val="9"/>
        </w:rPr>
      </w:pPr>
    </w:p>
    <w:p w:rsidR="00A31A3B" w:rsidRDefault="00A31A3B" w:rsidP="00A31A3B">
      <w:pPr>
        <w:spacing w:before="66" w:after="12"/>
        <w:ind w:left="251"/>
        <w:rPr>
          <w:rFonts w:ascii="仿宋" w:eastAsia="仿宋"/>
          <w:b/>
          <w:sz w:val="24"/>
        </w:rPr>
      </w:pPr>
      <w:r>
        <w:rPr>
          <w:rFonts w:ascii="仿宋" w:eastAsia="仿宋" w:hint="eastAsia"/>
          <w:b/>
          <w:sz w:val="24"/>
        </w:rPr>
        <w:t>3.模拟上课（50 分）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317"/>
        <w:gridCol w:w="5798"/>
        <w:gridCol w:w="1061"/>
      </w:tblGrid>
      <w:tr w:rsidR="00A31A3B" w:rsidTr="00B046DC">
        <w:trPr>
          <w:trHeight w:val="567"/>
        </w:trPr>
        <w:tc>
          <w:tcPr>
            <w:tcW w:w="928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52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项目</w:t>
            </w:r>
            <w:proofErr w:type="spellEnd"/>
          </w:p>
        </w:tc>
        <w:tc>
          <w:tcPr>
            <w:tcW w:w="1317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17" w:right="20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内容</w:t>
            </w:r>
            <w:proofErr w:type="spellEnd"/>
          </w:p>
        </w:tc>
        <w:tc>
          <w:tcPr>
            <w:tcW w:w="5798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455" w:right="243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评价标准</w:t>
            </w:r>
            <w:proofErr w:type="spellEnd"/>
          </w:p>
        </w:tc>
        <w:tc>
          <w:tcPr>
            <w:tcW w:w="1061" w:type="dxa"/>
            <w:shd w:val="clear" w:color="auto" w:fill="CCCCCC"/>
          </w:tcPr>
          <w:p w:rsidR="00A31A3B" w:rsidRDefault="00A31A3B" w:rsidP="00B046DC">
            <w:pPr>
              <w:pStyle w:val="TableParagraph"/>
              <w:spacing w:before="8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97" w:right="2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333333"/>
                <w:sz w:val="21"/>
              </w:rPr>
              <w:t>分值</w:t>
            </w:r>
            <w:proofErr w:type="spellEnd"/>
          </w:p>
        </w:tc>
      </w:tr>
      <w:tr w:rsidR="00A31A3B" w:rsidTr="00B046DC">
        <w:trPr>
          <w:trHeight w:val="567"/>
        </w:trPr>
        <w:tc>
          <w:tcPr>
            <w:tcW w:w="928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2"/>
              <w:rPr>
                <w:rFonts w:ascii="仿宋"/>
                <w:b/>
                <w:sz w:val="23"/>
              </w:rPr>
            </w:pPr>
          </w:p>
          <w:p w:rsidR="00A31A3B" w:rsidRDefault="00A31A3B" w:rsidP="00B046DC">
            <w:pPr>
              <w:pStyle w:val="TableParagraph"/>
              <w:spacing w:line="340" w:lineRule="auto"/>
              <w:ind w:left="122" w:right="36" w:firstLine="132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上课</w:t>
            </w:r>
            <w:proofErr w:type="spellEnd"/>
            <w:r>
              <w:rPr>
                <w:color w:val="333333"/>
                <w:sz w:val="21"/>
              </w:rPr>
              <w:t>(38 分)</w:t>
            </w:r>
          </w:p>
        </w:tc>
        <w:tc>
          <w:tcPr>
            <w:tcW w:w="1317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4"/>
              </w:rPr>
            </w:pPr>
          </w:p>
          <w:p w:rsidR="00A31A3B" w:rsidRDefault="00A31A3B" w:rsidP="00B046DC">
            <w:pPr>
              <w:pStyle w:val="TableParagraph"/>
              <w:ind w:left="217" w:right="200"/>
              <w:jc w:val="center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教学目标</w:t>
            </w:r>
            <w:proofErr w:type="spellEnd"/>
          </w:p>
        </w:tc>
        <w:tc>
          <w:tcPr>
            <w:tcW w:w="5798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56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学习目标告知具体、清晰，呈现方式得当，学生能够理解。</w:t>
            </w:r>
          </w:p>
        </w:tc>
        <w:tc>
          <w:tcPr>
            <w:tcW w:w="1061" w:type="dxa"/>
          </w:tcPr>
          <w:p w:rsidR="00A31A3B" w:rsidRDefault="00A31A3B" w:rsidP="00B046DC">
            <w:pPr>
              <w:pStyle w:val="TableParagraph"/>
              <w:spacing w:before="7"/>
              <w:rPr>
                <w:rFonts w:ascii="仿宋"/>
                <w:b/>
                <w:sz w:val="14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B046DC">
        <w:trPr>
          <w:trHeight w:val="775"/>
        </w:trPr>
        <w:tc>
          <w:tcPr>
            <w:tcW w:w="928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 w:val="restart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</w:rPr>
            </w:pPr>
          </w:p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sz w:val="21"/>
              </w:rPr>
            </w:pPr>
          </w:p>
          <w:p w:rsidR="00A31A3B" w:rsidRDefault="00A31A3B" w:rsidP="00B046DC">
            <w:pPr>
              <w:pStyle w:val="TableParagraph"/>
              <w:ind w:left="238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教学内容</w:t>
            </w:r>
            <w:proofErr w:type="spellEnd"/>
          </w:p>
        </w:tc>
        <w:tc>
          <w:tcPr>
            <w:tcW w:w="5798" w:type="dxa"/>
          </w:tcPr>
          <w:p w:rsidR="00A31A3B" w:rsidRDefault="00A31A3B" w:rsidP="00B046DC">
            <w:pPr>
              <w:pStyle w:val="TableParagraph"/>
              <w:spacing w:line="380" w:lineRule="exact"/>
              <w:ind w:left="56" w:right="52"/>
              <w:rPr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1.学习内容呈现方式合理化、多样化，内容呈现安排能够符合 </w:t>
            </w:r>
            <w:r>
              <w:rPr>
                <w:color w:val="333333"/>
                <w:sz w:val="21"/>
                <w:lang w:eastAsia="zh-CN"/>
              </w:rPr>
              <w:t>学生的认知能力水平和目标水平。</w:t>
            </w:r>
          </w:p>
        </w:tc>
        <w:tc>
          <w:tcPr>
            <w:tcW w:w="1061" w:type="dxa"/>
          </w:tcPr>
          <w:p w:rsidR="00A31A3B" w:rsidRDefault="00A31A3B" w:rsidP="00B046DC">
            <w:pPr>
              <w:pStyle w:val="TableParagraph"/>
              <w:spacing w:before="1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B046DC">
        <w:trPr>
          <w:trHeight w:val="775"/>
        </w:trPr>
        <w:tc>
          <w:tcPr>
            <w:tcW w:w="928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</w:tcPr>
          <w:p w:rsidR="00A31A3B" w:rsidRDefault="00A31A3B" w:rsidP="00B046DC">
            <w:pPr>
              <w:pStyle w:val="TableParagraph"/>
              <w:spacing w:before="93"/>
              <w:ind w:left="56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2.能够以多种方式让学生围绕核心内容进行有效的练习，使核</w:t>
            </w:r>
          </w:p>
          <w:p w:rsidR="00A31A3B" w:rsidRDefault="00A31A3B" w:rsidP="00B046DC">
            <w:pPr>
              <w:pStyle w:val="TableParagraph"/>
              <w:spacing w:before="113"/>
              <w:ind w:left="56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心的学习项目得到强化。</w:t>
            </w:r>
          </w:p>
        </w:tc>
        <w:tc>
          <w:tcPr>
            <w:tcW w:w="1061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Tr="00B046DC">
        <w:trPr>
          <w:trHeight w:val="775"/>
        </w:trPr>
        <w:tc>
          <w:tcPr>
            <w:tcW w:w="928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</w:tcPr>
          <w:p w:rsidR="00A31A3B" w:rsidRDefault="00A31A3B" w:rsidP="00B046DC">
            <w:pPr>
              <w:pStyle w:val="TableParagraph"/>
              <w:spacing w:before="1" w:line="380" w:lineRule="exact"/>
              <w:ind w:left="56" w:right="52"/>
              <w:rPr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3.对教材内容能够根据学生的需要和教师的风格进行个性化处</w:t>
            </w:r>
            <w:r>
              <w:rPr>
                <w:color w:val="333333"/>
                <w:sz w:val="21"/>
                <w:lang w:eastAsia="zh-CN"/>
              </w:rPr>
              <w:t>理。</w:t>
            </w:r>
          </w:p>
        </w:tc>
        <w:tc>
          <w:tcPr>
            <w:tcW w:w="1061" w:type="dxa"/>
          </w:tcPr>
          <w:p w:rsidR="00A31A3B" w:rsidRDefault="00A31A3B" w:rsidP="00B046DC">
            <w:pPr>
              <w:pStyle w:val="TableParagraph"/>
              <w:spacing w:before="2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1155"/>
        </w:trPr>
        <w:tc>
          <w:tcPr>
            <w:tcW w:w="928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94" w:line="338" w:lineRule="auto"/>
              <w:ind w:left="56" w:right="50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4.问题(任务、活动、作业)的设计围绕教学目标并有利于教学 目标的实现，问题(任务、活动、作业)的来源多样化并注重学</w:t>
            </w:r>
          </w:p>
          <w:p w:rsidR="00A31A3B" w:rsidRDefault="00A31A3B" w:rsidP="00B046DC">
            <w:pPr>
              <w:pStyle w:val="TableParagraph"/>
              <w:spacing w:before="2"/>
              <w:ind w:left="56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生有价值问题的生成。</w:t>
            </w:r>
          </w:p>
        </w:tc>
        <w:tc>
          <w:tcPr>
            <w:tcW w:w="1061" w:type="dxa"/>
          </w:tcPr>
          <w:p w:rsidR="00A31A3B" w:rsidRDefault="00A31A3B" w:rsidP="00B046DC">
            <w:pPr>
              <w:pStyle w:val="TableParagraph"/>
              <w:rPr>
                <w:rFonts w:ascii="仿宋"/>
                <w:b/>
                <w:sz w:val="20"/>
                <w:lang w:eastAsia="zh-CN"/>
              </w:rPr>
            </w:pPr>
          </w:p>
          <w:p w:rsidR="00A31A3B" w:rsidRDefault="00A31A3B" w:rsidP="00B046DC">
            <w:pPr>
              <w:pStyle w:val="TableParagraph"/>
              <w:spacing w:before="12"/>
              <w:rPr>
                <w:rFonts w:ascii="仿宋"/>
                <w:b/>
                <w:sz w:val="16"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</w:tr>
      <w:tr w:rsidR="00A31A3B" w:rsidTr="00B046DC">
        <w:trPr>
          <w:trHeight w:val="775"/>
        </w:trPr>
        <w:tc>
          <w:tcPr>
            <w:tcW w:w="928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A31A3B" w:rsidRDefault="00A31A3B" w:rsidP="00B046DC">
            <w:pPr>
              <w:rPr>
                <w:sz w:val="2"/>
                <w:szCs w:val="2"/>
              </w:rPr>
            </w:pPr>
          </w:p>
        </w:tc>
        <w:tc>
          <w:tcPr>
            <w:tcW w:w="5798" w:type="dxa"/>
          </w:tcPr>
          <w:p w:rsidR="00A31A3B" w:rsidRDefault="00A31A3B" w:rsidP="00B046DC">
            <w:pPr>
              <w:pStyle w:val="TableParagraph"/>
              <w:spacing w:before="93"/>
              <w:ind w:left="56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5.注重挖掘教学中隐含的德育或有价值的内容，发挥课程的育</w:t>
            </w:r>
          </w:p>
          <w:p w:rsidR="00A31A3B" w:rsidRDefault="00A31A3B" w:rsidP="00B046DC">
            <w:pPr>
              <w:pStyle w:val="TableParagraph"/>
              <w:spacing w:before="112"/>
              <w:ind w:left="56"/>
              <w:rPr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人功能，实现教学与育人并重。</w:t>
            </w:r>
          </w:p>
        </w:tc>
        <w:tc>
          <w:tcPr>
            <w:tcW w:w="1061" w:type="dxa"/>
          </w:tcPr>
          <w:p w:rsidR="00A31A3B" w:rsidRDefault="00A31A3B" w:rsidP="00B046DC">
            <w:pPr>
              <w:pStyle w:val="TableParagraph"/>
              <w:spacing w:before="3"/>
              <w:rPr>
                <w:rFonts w:ascii="仿宋"/>
                <w:b/>
                <w:lang w:eastAsia="zh-CN"/>
              </w:rPr>
            </w:pPr>
          </w:p>
          <w:p w:rsidR="00A31A3B" w:rsidRDefault="00A31A3B" w:rsidP="00B046DC"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</w:tr>
      <w:tr w:rsidR="00A31A3B" w:rsidRPr="00457D61" w:rsidTr="00B046DC">
        <w:trPr>
          <w:trHeight w:val="525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 w:val="restart"/>
          </w:tcPr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spacing w:before="12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238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教学方法</w:t>
            </w: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59"/>
              <w:ind w:left="56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1.突出自主、探究、合作教学。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159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525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59"/>
              <w:ind w:left="56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2.能够体现学科的特点。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159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1</w:t>
            </w:r>
          </w:p>
        </w:tc>
      </w:tr>
      <w:tr w:rsidR="00A31A3B" w:rsidRPr="00457D61" w:rsidTr="00B046DC">
        <w:trPr>
          <w:trHeight w:val="525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59"/>
              <w:ind w:left="56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3.符合学生年龄特征的学习规律。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159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836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spacing w:before="159" w:line="338" w:lineRule="auto"/>
              <w:ind w:left="238" w:right="218"/>
              <w:jc w:val="both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学习要素与师生互动调控</w:t>
            </w: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56" w:right="-72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1.能根据学习目标组织学生的“听”、“看”、“讲”、“想” 和“做”等多种学习要素相互转换的有效学习活动。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3</w:t>
            </w:r>
          </w:p>
        </w:tc>
      </w:tr>
      <w:tr w:rsidR="00A31A3B" w:rsidRPr="00457D61" w:rsidTr="00B046DC">
        <w:trPr>
          <w:trHeight w:val="525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59"/>
              <w:ind w:left="56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2.学生的学习活动能看出“动”和“静”的合理转换。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159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836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56" w:right="52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3.教师能够结合学生的起点知识和学习能力，采用适当方式让 </w:t>
            </w:r>
            <w:r>
              <w:rPr>
                <w:color w:val="333333"/>
                <w:sz w:val="21"/>
                <w:lang w:eastAsia="zh-CN"/>
              </w:rPr>
              <w:t>学生自主完成相应的学习活动。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837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56" w:right="155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4.能促进全体学生关注问题与答案的思考,合理安排学生思考 </w:t>
            </w:r>
            <w:r>
              <w:rPr>
                <w:color w:val="333333"/>
                <w:sz w:val="21"/>
                <w:lang w:eastAsia="zh-CN"/>
              </w:rPr>
              <w:t>和解决问题的途径和方式。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3</w:t>
            </w:r>
          </w:p>
        </w:tc>
      </w:tr>
      <w:tr w:rsidR="00A31A3B" w:rsidRPr="00457D61" w:rsidTr="00B046DC">
        <w:trPr>
          <w:trHeight w:val="525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58"/>
              <w:ind w:left="56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5.能够结合教学目标对学习流程的效果进行及时的检测。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158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3</w:t>
            </w:r>
          </w:p>
        </w:tc>
      </w:tr>
      <w:tr w:rsidR="00A31A3B" w:rsidRPr="00457D61" w:rsidTr="00B046DC">
        <w:trPr>
          <w:trHeight w:val="837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3" w:line="380" w:lineRule="atLeast"/>
              <w:ind w:left="56" w:right="155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6.对学生的学习情况给予鼓励性的评价,能引导学生进行自我 </w:t>
            </w:r>
            <w:r>
              <w:rPr>
                <w:color w:val="333333"/>
                <w:sz w:val="21"/>
                <w:lang w:eastAsia="zh-CN"/>
              </w:rPr>
              <w:t>评价。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6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525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60"/>
              <w:ind w:left="56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7.能将学生在课堂即时生成的学习结果转化为教学资源。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160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830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  <w:tcBorders>
              <w:bottom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13" w:line="380" w:lineRule="atLeast"/>
              <w:ind w:left="56" w:right="52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8.不同学习需求的学生得到教师和同伴的关照，并给予与之相 </w:t>
            </w:r>
            <w:r>
              <w:rPr>
                <w:color w:val="333333"/>
                <w:sz w:val="21"/>
                <w:lang w:eastAsia="zh-CN"/>
              </w:rPr>
              <w:t>适应的时间、问题设计及自由表达的鼓励。</w:t>
            </w: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8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1</w:t>
            </w:r>
          </w:p>
        </w:tc>
      </w:tr>
    </w:tbl>
    <w:p w:rsidR="00A31A3B" w:rsidRPr="00457D61" w:rsidRDefault="00A31A3B" w:rsidP="00A31A3B">
      <w:pPr>
        <w:jc w:val="center"/>
        <w:rPr>
          <w:color w:val="333333"/>
          <w:sz w:val="21"/>
        </w:rPr>
        <w:sectPr w:rsidR="00A31A3B" w:rsidRPr="00457D61">
          <w:pgSz w:w="11910" w:h="16840"/>
          <w:pgMar w:top="1600" w:right="1260" w:bottom="1520" w:left="1280" w:header="0" w:footer="1340" w:gutter="0"/>
          <w:cols w:space="720"/>
        </w:sectPr>
      </w:pPr>
    </w:p>
    <w:p w:rsidR="00A31A3B" w:rsidRPr="00457D61" w:rsidRDefault="00A31A3B" w:rsidP="00A31A3B">
      <w:pPr>
        <w:pStyle w:val="a5"/>
        <w:spacing w:before="11"/>
        <w:rPr>
          <w:rFonts w:ascii="宋体" w:eastAsia="宋体" w:hAnsi="宋体" w:cs="宋体"/>
          <w:color w:val="333333"/>
          <w:sz w:val="21"/>
          <w:szCs w:val="2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317"/>
        <w:gridCol w:w="5798"/>
        <w:gridCol w:w="1061"/>
      </w:tblGrid>
      <w:tr w:rsidR="00A31A3B" w:rsidRPr="00457D61" w:rsidTr="00B046DC">
        <w:trPr>
          <w:trHeight w:val="847"/>
        </w:trPr>
        <w:tc>
          <w:tcPr>
            <w:tcW w:w="928" w:type="dxa"/>
            <w:vMerge w:val="restart"/>
            <w:tcBorders>
              <w:top w:val="nil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spacing w:before="8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spacing w:line="338" w:lineRule="auto"/>
              <w:ind w:left="452" w:right="223" w:hanging="209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学生学习活动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28" w:line="380" w:lineRule="atLeast"/>
              <w:ind w:left="61" w:right="57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1.教学流程以学生的学习活动为主（自主学习、合作学习、探 </w:t>
            </w:r>
            <w:r>
              <w:rPr>
                <w:color w:val="333333"/>
                <w:sz w:val="21"/>
                <w:lang w:eastAsia="zh-CN"/>
              </w:rPr>
              <w:t>究学习）。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8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587"/>
        </w:trPr>
        <w:tc>
          <w:tcPr>
            <w:tcW w:w="928" w:type="dxa"/>
            <w:vMerge/>
            <w:tcBorders>
              <w:top w:val="nil"/>
              <w:right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4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61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2.学生能够使用多种表达方式及多种工具进行自主学习。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4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1</w:t>
            </w:r>
          </w:p>
        </w:tc>
      </w:tr>
      <w:tr w:rsidR="00A31A3B" w:rsidRPr="00457D61" w:rsidTr="00B046DC">
        <w:trPr>
          <w:trHeight w:val="842"/>
        </w:trPr>
        <w:tc>
          <w:tcPr>
            <w:tcW w:w="928" w:type="dxa"/>
            <w:vMerge/>
            <w:tcBorders>
              <w:top w:val="nil"/>
              <w:right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243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教学效果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23" w:line="380" w:lineRule="atLeast"/>
              <w:ind w:left="61" w:right="266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1.在规定时间内学生的学习结果与预设的教学目标一致程度 </w:t>
            </w:r>
            <w:r>
              <w:rPr>
                <w:color w:val="333333"/>
                <w:sz w:val="21"/>
                <w:lang w:eastAsia="zh-CN"/>
              </w:rPr>
              <w:t>高。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5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spacing w:before="1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587"/>
        </w:trPr>
        <w:tc>
          <w:tcPr>
            <w:tcW w:w="928" w:type="dxa"/>
            <w:vMerge/>
            <w:tcBorders>
              <w:top w:val="nil"/>
              <w:right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4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61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2.能够产生设定教学目标之外的良好学习结果。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4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571"/>
        </w:trPr>
        <w:tc>
          <w:tcPr>
            <w:tcW w:w="928" w:type="dxa"/>
            <w:vMerge w:val="restart"/>
          </w:tcPr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1258B3">
            <w:pPr>
              <w:pStyle w:val="TableParagraph"/>
              <w:spacing w:before="149" w:line="338" w:lineRule="auto"/>
              <w:ind w:left="175" w:right="155"/>
              <w:jc w:val="both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板书设计(8</w:t>
            </w:r>
            <w:r w:rsidRPr="00457D61">
              <w:rPr>
                <w:color w:val="333333"/>
                <w:sz w:val="21"/>
                <w:lang w:eastAsia="zh-CN"/>
              </w:rPr>
              <w:t>分)</w:t>
            </w:r>
          </w:p>
        </w:tc>
        <w:tc>
          <w:tcPr>
            <w:tcW w:w="1317" w:type="dxa"/>
            <w:tcBorders>
              <w:top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12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215" w:right="200"/>
              <w:jc w:val="center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内容</w:t>
            </w:r>
          </w:p>
        </w:tc>
        <w:tc>
          <w:tcPr>
            <w:tcW w:w="5798" w:type="dxa"/>
            <w:tcBorders>
              <w:top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12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56" w:right="-72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反映教学设计意图，突显重点、难点，能调动学生学习主动性。</w:t>
            </w:r>
          </w:p>
        </w:tc>
        <w:tc>
          <w:tcPr>
            <w:tcW w:w="1061" w:type="dxa"/>
            <w:tcBorders>
              <w:top w:val="single" w:sz="4" w:space="0" w:color="000000"/>
            </w:tcBorders>
          </w:tcPr>
          <w:p w:rsidR="00A31A3B" w:rsidRPr="00457D61" w:rsidRDefault="00A31A3B" w:rsidP="00B046DC">
            <w:pPr>
              <w:pStyle w:val="TableParagraph"/>
              <w:spacing w:before="12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3</w:t>
            </w:r>
          </w:p>
        </w:tc>
      </w:tr>
      <w:tr w:rsidR="00A31A3B" w:rsidRPr="00457D61" w:rsidTr="00B046DC">
        <w:trPr>
          <w:trHeight w:val="837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215" w:right="200"/>
              <w:jc w:val="center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构图</w:t>
            </w: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56" w:right="50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构思巧妙，富有创意，构图自然，形象直观，教学辅助作用显</w:t>
            </w:r>
            <w:r>
              <w:rPr>
                <w:color w:val="333333"/>
                <w:sz w:val="21"/>
                <w:lang w:eastAsia="zh-CN"/>
              </w:rPr>
              <w:t>著。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3</w:t>
            </w:r>
          </w:p>
        </w:tc>
      </w:tr>
      <w:tr w:rsidR="00A31A3B" w:rsidRPr="00457D61" w:rsidTr="00B046DC">
        <w:trPr>
          <w:trHeight w:val="837"/>
        </w:trPr>
        <w:tc>
          <w:tcPr>
            <w:tcW w:w="928" w:type="dxa"/>
            <w:vMerge/>
            <w:tcBorders>
              <w:top w:val="nil"/>
            </w:tcBorders>
          </w:tcPr>
          <w:p w:rsidR="00A31A3B" w:rsidRPr="00457D61" w:rsidRDefault="00A31A3B" w:rsidP="00B046DC">
            <w:pPr>
              <w:rPr>
                <w:color w:val="333333"/>
                <w:sz w:val="21"/>
                <w:lang w:eastAsia="zh-CN"/>
              </w:rPr>
            </w:pPr>
          </w:p>
        </w:tc>
        <w:tc>
          <w:tcPr>
            <w:tcW w:w="1317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215" w:right="200"/>
              <w:jc w:val="center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书写</w:t>
            </w: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56" w:right="35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书写快速流畅，字形大小适中 ，清楚整洁，美观大方，笔顺正确，不写错别字。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2</w:t>
            </w:r>
          </w:p>
        </w:tc>
      </w:tr>
      <w:tr w:rsidR="00A31A3B" w:rsidRPr="00457D61" w:rsidTr="00B046DC">
        <w:trPr>
          <w:trHeight w:val="821"/>
        </w:trPr>
        <w:tc>
          <w:tcPr>
            <w:tcW w:w="92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69" w:right="50" w:firstLine="79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教师素质(4</w:t>
            </w:r>
            <w:r w:rsidRPr="00457D61">
              <w:rPr>
                <w:color w:val="333333"/>
                <w:sz w:val="21"/>
                <w:lang w:eastAsia="zh-CN"/>
              </w:rPr>
              <w:t>分)</w:t>
            </w:r>
          </w:p>
        </w:tc>
        <w:tc>
          <w:tcPr>
            <w:tcW w:w="1317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217" w:right="200"/>
              <w:jc w:val="center"/>
              <w:rPr>
                <w:color w:val="333333"/>
                <w:sz w:val="21"/>
                <w:lang w:eastAsia="zh-CN"/>
              </w:rPr>
            </w:pPr>
            <w:r>
              <w:rPr>
                <w:color w:val="333333"/>
                <w:sz w:val="21"/>
                <w:lang w:eastAsia="zh-CN"/>
              </w:rPr>
              <w:t>教学素质</w:t>
            </w:r>
          </w:p>
        </w:tc>
        <w:tc>
          <w:tcPr>
            <w:tcW w:w="5798" w:type="dxa"/>
          </w:tcPr>
          <w:p w:rsidR="00A31A3B" w:rsidRPr="00457D61" w:rsidRDefault="00A31A3B" w:rsidP="00B046DC">
            <w:pPr>
              <w:pStyle w:val="TableParagraph"/>
              <w:spacing w:before="14" w:line="380" w:lineRule="atLeast"/>
              <w:ind w:left="56" w:right="50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 xml:space="preserve">教态自然亲切、仪表举止得体，注重目光交流，教学语言规范 </w:t>
            </w:r>
            <w:r>
              <w:rPr>
                <w:color w:val="333333"/>
                <w:sz w:val="21"/>
                <w:lang w:eastAsia="zh-CN"/>
              </w:rPr>
              <w:t>准确、生动简洁。</w:t>
            </w:r>
          </w:p>
        </w:tc>
        <w:tc>
          <w:tcPr>
            <w:tcW w:w="1061" w:type="dxa"/>
          </w:tcPr>
          <w:p w:rsidR="00A31A3B" w:rsidRPr="00457D61" w:rsidRDefault="00A31A3B" w:rsidP="00B046DC">
            <w:pPr>
              <w:pStyle w:val="TableParagraph"/>
              <w:spacing w:before="7"/>
              <w:rPr>
                <w:color w:val="333333"/>
                <w:sz w:val="21"/>
                <w:lang w:eastAsia="zh-CN"/>
              </w:rPr>
            </w:pPr>
          </w:p>
          <w:p w:rsidR="00A31A3B" w:rsidRPr="00457D61" w:rsidRDefault="00A31A3B" w:rsidP="00B046DC">
            <w:pPr>
              <w:pStyle w:val="TableParagraph"/>
              <w:ind w:left="17"/>
              <w:jc w:val="center"/>
              <w:rPr>
                <w:color w:val="333333"/>
                <w:sz w:val="21"/>
                <w:lang w:eastAsia="zh-CN"/>
              </w:rPr>
            </w:pPr>
            <w:r w:rsidRPr="00457D61">
              <w:rPr>
                <w:color w:val="333333"/>
                <w:sz w:val="21"/>
                <w:lang w:eastAsia="zh-CN"/>
              </w:rPr>
              <w:t>4</w:t>
            </w:r>
          </w:p>
        </w:tc>
      </w:tr>
    </w:tbl>
    <w:p w:rsidR="00A31A3B" w:rsidRDefault="00A31A3B" w:rsidP="00A31A3B">
      <w:pPr>
        <w:jc w:val="center"/>
        <w:rPr>
          <w:sz w:val="21"/>
        </w:rPr>
        <w:sectPr w:rsidR="00A31A3B">
          <w:pgSz w:w="11910" w:h="16840"/>
          <w:pgMar w:top="1600" w:right="1260" w:bottom="1440" w:left="1280" w:header="0" w:footer="1340" w:gutter="0"/>
          <w:cols w:space="720"/>
        </w:sectPr>
      </w:pPr>
    </w:p>
    <w:p w:rsidR="006752FF" w:rsidRDefault="006752FF"/>
    <w:sectPr w:rsidR="00675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C7" w:rsidRDefault="007E33C7" w:rsidP="00A31A3B">
      <w:r>
        <w:separator/>
      </w:r>
    </w:p>
  </w:endnote>
  <w:endnote w:type="continuationSeparator" w:id="0">
    <w:p w:rsidR="007E33C7" w:rsidRDefault="007E33C7" w:rsidP="00A3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C7" w:rsidRDefault="007E33C7" w:rsidP="00A31A3B">
      <w:r>
        <w:separator/>
      </w:r>
    </w:p>
  </w:footnote>
  <w:footnote w:type="continuationSeparator" w:id="0">
    <w:p w:rsidR="007E33C7" w:rsidRDefault="007E33C7" w:rsidP="00A31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4D"/>
    <w:rsid w:val="001228CB"/>
    <w:rsid w:val="001258B3"/>
    <w:rsid w:val="001805A8"/>
    <w:rsid w:val="00180F98"/>
    <w:rsid w:val="00255738"/>
    <w:rsid w:val="002F7629"/>
    <w:rsid w:val="00406A3A"/>
    <w:rsid w:val="0041606E"/>
    <w:rsid w:val="00457D61"/>
    <w:rsid w:val="00635DCF"/>
    <w:rsid w:val="006752FF"/>
    <w:rsid w:val="0074186A"/>
    <w:rsid w:val="00743C66"/>
    <w:rsid w:val="007E33C7"/>
    <w:rsid w:val="008020BD"/>
    <w:rsid w:val="008446A9"/>
    <w:rsid w:val="00881C97"/>
    <w:rsid w:val="008A6396"/>
    <w:rsid w:val="00A31A3B"/>
    <w:rsid w:val="00A564A6"/>
    <w:rsid w:val="00AC6057"/>
    <w:rsid w:val="00CA00CB"/>
    <w:rsid w:val="00D12071"/>
    <w:rsid w:val="00D46E51"/>
    <w:rsid w:val="00D93B16"/>
    <w:rsid w:val="00E93EB8"/>
    <w:rsid w:val="00F11D22"/>
    <w:rsid w:val="00F1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A3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A31A3B"/>
    <w:pPr>
      <w:spacing w:before="1"/>
      <w:ind w:left="158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A3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A3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A3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31A3B"/>
    <w:rPr>
      <w:rFonts w:ascii="宋体" w:eastAsia="宋体" w:hAnsi="宋体" w:cs="宋体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A31A3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A31A3B"/>
    <w:rPr>
      <w:rFonts w:ascii="仿宋" w:eastAsia="仿宋" w:hAnsi="仿宋" w:cs="仿宋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31A3B"/>
    <w:rPr>
      <w:rFonts w:ascii="仿宋" w:eastAsia="仿宋" w:hAnsi="仿宋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1A3B"/>
  </w:style>
  <w:style w:type="paragraph" w:styleId="a6">
    <w:name w:val="Balloon Text"/>
    <w:basedOn w:val="a"/>
    <w:link w:val="Char2"/>
    <w:uiPriority w:val="99"/>
    <w:semiHidden/>
    <w:unhideWhenUsed/>
    <w:rsid w:val="0074186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4186A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A3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A31A3B"/>
    <w:pPr>
      <w:spacing w:before="1"/>
      <w:ind w:left="158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A3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A3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A3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31A3B"/>
    <w:rPr>
      <w:rFonts w:ascii="宋体" w:eastAsia="宋体" w:hAnsi="宋体" w:cs="宋体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A31A3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A31A3B"/>
    <w:rPr>
      <w:rFonts w:ascii="仿宋" w:eastAsia="仿宋" w:hAnsi="仿宋" w:cs="仿宋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A31A3B"/>
    <w:rPr>
      <w:rFonts w:ascii="仿宋" w:eastAsia="仿宋" w:hAnsi="仿宋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31A3B"/>
  </w:style>
  <w:style w:type="paragraph" w:styleId="a6">
    <w:name w:val="Balloon Text"/>
    <w:basedOn w:val="a"/>
    <w:link w:val="Char2"/>
    <w:uiPriority w:val="99"/>
    <w:semiHidden/>
    <w:unhideWhenUsed/>
    <w:rsid w:val="0074186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4186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2022-06-22T07:21:00Z</cp:lastPrinted>
  <dcterms:created xsi:type="dcterms:W3CDTF">2022-06-20T01:48:00Z</dcterms:created>
  <dcterms:modified xsi:type="dcterms:W3CDTF">2022-06-22T07:21:00Z</dcterms:modified>
</cp:coreProperties>
</file>