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eastAsia="黑体"/>
          <w:sz w:val="32"/>
          <w:szCs w:val="32"/>
        </w:rPr>
      </w:pPr>
      <w:r>
        <w:rPr>
          <w:rFonts w:hint="eastAsia" w:hAnsi="黑体" w:eastAsia="黑体" w:cs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</w:p>
    <w:p>
      <w:pPr>
        <w:spacing w:line="560" w:lineRule="exact"/>
        <w:ind w:firstLine="660"/>
        <w:jc w:val="center"/>
        <w:rPr>
          <w:rFonts w:eastAsia="黑体"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各县（区）工作总结材料参考格式</w:t>
      </w:r>
    </w:p>
    <w:p>
      <w:pPr>
        <w:spacing w:line="560" w:lineRule="exact"/>
        <w:jc w:val="center"/>
        <w:rPr>
          <w:rFonts w:eastAsia="方正小标宋简体"/>
          <w:sz w:val="36"/>
          <w:szCs w:val="36"/>
        </w:rPr>
      </w:pPr>
    </w:p>
    <w:p>
      <w:pPr>
        <w:spacing w:line="560" w:lineRule="exact"/>
        <w:ind w:left="630"/>
        <w:outlineLvl w:val="0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一、主要工作指标完成情况及分析研判</w:t>
      </w:r>
    </w:p>
    <w:p>
      <w:pPr>
        <w:spacing w:line="56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（</w:t>
      </w:r>
      <w:r>
        <w:rPr>
          <w:rFonts w:hint="eastAsia" w:eastAsia="仿宋_GB2312" w:cs="仿宋_GB2312"/>
          <w:sz w:val="32"/>
          <w:szCs w:val="32"/>
        </w:rPr>
        <w:t>贫困地区健康促进三年攻坚行动的</w:t>
      </w:r>
      <w:r>
        <w:rPr>
          <w:rFonts w:eastAsia="仿宋_GB2312"/>
          <w:sz w:val="32"/>
          <w:szCs w:val="32"/>
        </w:rPr>
        <w:t>“</w:t>
      </w:r>
      <w:r>
        <w:rPr>
          <w:rFonts w:hint="eastAsia" w:eastAsia="仿宋_GB2312" w:cs="仿宋_GB2312"/>
          <w:sz w:val="32"/>
          <w:szCs w:val="32"/>
        </w:rPr>
        <w:t>四进、两行动</w:t>
      </w:r>
      <w:r>
        <w:rPr>
          <w:rFonts w:eastAsia="仿宋_GB2312"/>
          <w:sz w:val="32"/>
          <w:szCs w:val="32"/>
        </w:rPr>
        <w:t>”</w:t>
      </w:r>
      <w:r>
        <w:rPr>
          <w:rFonts w:hint="eastAsia" w:eastAsia="仿宋_GB2312" w:cs="仿宋_GB2312"/>
          <w:sz w:val="32"/>
          <w:szCs w:val="32"/>
        </w:rPr>
        <w:t>指标完成情况单列表述</w:t>
      </w:r>
      <w:r>
        <w:rPr>
          <w:rFonts w:hint="eastAsia" w:eastAsia="黑体" w:cs="黑体"/>
          <w:sz w:val="32"/>
          <w:szCs w:val="32"/>
        </w:rPr>
        <w:t>）</w:t>
      </w:r>
    </w:p>
    <w:p>
      <w:pPr>
        <w:spacing w:line="56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二、主要工作开展情况</w:t>
      </w:r>
    </w:p>
    <w:p>
      <w:pPr>
        <w:spacing w:line="560" w:lineRule="exact"/>
        <w:ind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三、主要经验</w:t>
      </w:r>
    </w:p>
    <w:p>
      <w:pPr>
        <w:spacing w:line="560" w:lineRule="exact"/>
        <w:ind w:left="630"/>
        <w:outlineLvl w:val="0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四、经典案例</w:t>
      </w:r>
    </w:p>
    <w:p>
      <w:pPr>
        <w:spacing w:line="560" w:lineRule="exact"/>
        <w:ind w:firstLine="630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每市要总结不少于两个典型案例（年度材料报送，如条件成熟也可随时单独报送）。</w:t>
      </w:r>
    </w:p>
    <w:p>
      <w:pPr>
        <w:spacing w:line="560" w:lineRule="exact"/>
        <w:ind w:left="630"/>
        <w:outlineLvl w:val="0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五、面临的主要挑战和困难</w:t>
      </w:r>
    </w:p>
    <w:p>
      <w:pPr>
        <w:spacing w:line="560" w:lineRule="exact"/>
        <w:ind w:left="630"/>
        <w:outlineLvl w:val="0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六、下一步工作重点和建议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E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2019-09-19T08:37:54Z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