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700" w:lineRule="exact"/>
        <w:jc w:val="both"/>
        <w:textAlignment w:val="baseline"/>
        <w:rPr>
          <w:rFonts w:ascii="华文楷体" w:hAnsi="华文楷体" w:eastAsia="华文楷体" w:cs="华文楷体"/>
          <w:b w:val="0"/>
          <w:i w:val="0"/>
          <w:caps w:val="0"/>
          <w:spacing w:val="0"/>
          <w:w w:val="100"/>
          <w:sz w:val="44"/>
          <w:szCs w:val="44"/>
        </w:rPr>
      </w:pPr>
      <w:r>
        <w:rPr>
          <w:rFonts w:hint="eastAsia" w:ascii="华文楷体" w:hAnsi="华文楷体" w:eastAsia="华文楷体" w:cs="华文楷体"/>
          <w:b w:val="0"/>
          <w:i w:val="0"/>
          <w:caps w:val="0"/>
          <w:spacing w:val="8"/>
          <w:w w:val="100"/>
          <w:sz w:val="30"/>
          <w:szCs w:val="30"/>
        </w:rPr>
        <w:t>【发改局党政信息】</w:t>
      </w:r>
    </w:p>
    <w:p>
      <w:pPr>
        <w:snapToGrid/>
        <w:spacing w:before="0" w:beforeAutospacing="0" w:after="0" w:afterAutospacing="0" w:line="500" w:lineRule="exact"/>
        <w:jc w:val="both"/>
        <w:textAlignment w:val="baseline"/>
        <w:rPr>
          <w:rFonts w:hint="eastAsia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</w:rPr>
      </w:pPr>
    </w:p>
    <w:p>
      <w:pPr>
        <w:snapToGrid/>
        <w:spacing w:before="0" w:beforeAutospacing="0" w:after="0" w:afterAutospacing="0" w:line="500" w:lineRule="exact"/>
        <w:jc w:val="both"/>
        <w:textAlignment w:val="baseline"/>
        <w:rPr>
          <w:rFonts w:hint="default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</w:rPr>
        <w:t>信息来源：</w:t>
      </w:r>
      <w:r>
        <w:rPr>
          <w:rFonts w:hint="eastAsia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/>
        </w:rPr>
        <w:t>营信股</w:t>
      </w:r>
    </w:p>
    <w:p>
      <w:pPr>
        <w:snapToGrid/>
        <w:spacing w:before="0" w:beforeAutospacing="0" w:after="0" w:afterAutospacing="0" w:line="700" w:lineRule="exact"/>
        <w:jc w:val="both"/>
        <w:textAlignment w:val="baseline"/>
        <w:rPr>
          <w:rFonts w:hint="eastAsia" w:ascii="仿宋_GB2312" w:eastAsia="仿宋_GB2312"/>
          <w:b w:val="0"/>
          <w:i w:val="0"/>
          <w:caps w:val="0"/>
          <w:spacing w:val="0"/>
          <w:w w:val="100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</w:rPr>
        <w:t>发稿信息：202</w:t>
      </w:r>
      <w:r>
        <w:rPr>
          <w:rFonts w:hint="eastAsia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/>
        </w:rPr>
        <w:t>2</w:t>
      </w:r>
      <w:r>
        <w:rPr>
          <w:rFonts w:hint="eastAsia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</w:rPr>
        <w:t>年</w:t>
      </w:r>
      <w:r>
        <w:rPr>
          <w:rFonts w:hint="eastAsia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/>
        </w:rPr>
        <w:t>11</w:t>
      </w:r>
      <w:r>
        <w:rPr>
          <w:rFonts w:hint="eastAsia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</w:rPr>
        <w:t>月</w:t>
      </w:r>
      <w:r>
        <w:rPr>
          <w:rFonts w:hint="eastAsia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/>
        </w:rPr>
        <w:t>29</w:t>
      </w:r>
      <w:r>
        <w:rPr>
          <w:rFonts w:hint="eastAsia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</w:rPr>
        <w:t>日</w:t>
      </w:r>
    </w:p>
    <w:p>
      <w:pPr>
        <w:snapToGrid/>
        <w:spacing w:before="0" w:beforeAutospacing="0" w:after="0" w:afterAutospacing="0" w:line="700" w:lineRule="exact"/>
        <w:jc w:val="both"/>
        <w:textAlignment w:val="baseline"/>
        <w:rPr>
          <w:rFonts w:hint="eastAsia" w:ascii="仿宋_GB2312" w:eastAsia="仿宋_GB2312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</w:rPr>
        <w:t>签发领导：</w:t>
      </w:r>
      <w:r>
        <w:rPr>
          <w:rFonts w:hint="eastAsia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/>
        </w:rPr>
        <w:t>梁伟良</w:t>
      </w:r>
    </w:p>
    <w:p>
      <w:pPr>
        <w:snapToGrid/>
        <w:spacing w:before="0" w:beforeAutospacing="0" w:after="0" w:afterAutospacing="0" w:line="700" w:lineRule="exact"/>
        <w:jc w:val="both"/>
        <w:textAlignment w:val="baseline"/>
        <w:rPr>
          <w:rFonts w:hint="eastAsia" w:ascii="仿宋_GB2312" w:eastAsia="仿宋_GB2312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</w:rPr>
        <w:t>作者姓名：</w:t>
      </w:r>
      <w:r>
        <w:rPr>
          <w:rFonts w:hint="eastAsia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/>
        </w:rPr>
        <w:t>林宇华</w:t>
      </w:r>
    </w:p>
    <w:p>
      <w:pPr>
        <w:snapToGrid/>
        <w:spacing w:before="0" w:beforeAutospacing="0" w:after="0" w:afterAutospacing="0" w:line="700" w:lineRule="exact"/>
        <w:jc w:val="both"/>
        <w:textAlignment w:val="baseline"/>
        <w:rPr>
          <w:rFonts w:hint="default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</w:rPr>
        <w:t>联系电话：0772—</w:t>
      </w:r>
      <w:r>
        <w:rPr>
          <w:rFonts w:hint="eastAsia" w:ascii="仿宋_GB2312" w:hAnsi="宋体" w:eastAsia="仿宋_GB2312" w:cs="宋体"/>
          <w:b w:val="0"/>
          <w:i w:val="0"/>
          <w:caps w:val="0"/>
          <w:spacing w:val="0"/>
          <w:w w:val="100"/>
          <w:kern w:val="0"/>
          <w:sz w:val="32"/>
          <w:szCs w:val="32"/>
          <w:lang w:val="en-US" w:eastAsia="zh-CN"/>
        </w:rPr>
        <w:t>7218621</w:t>
      </w:r>
    </w:p>
    <w:p>
      <w:pPr>
        <w:keepLines w:val="0"/>
        <w:widowControl/>
        <w:suppressLineNumbers w:val="0"/>
        <w:snapToGrid/>
        <w:spacing w:before="0" w:beforeAutospacing="0" w:after="0" w:afterAutospacing="0" w:line="700" w:lineRule="exact"/>
        <w:jc w:val="both"/>
        <w:textAlignment w:val="baseline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  <w:lang w:val="en-US" w:eastAsia="zh-CN" w:bidi="ar"/>
        </w:rPr>
      </w:pPr>
    </w:p>
    <w:p>
      <w:pPr>
        <w:keepLines w:val="0"/>
        <w:widowControl/>
        <w:suppressLineNumbers w:val="0"/>
        <w:snapToGrid/>
        <w:spacing w:before="0" w:beforeAutospacing="0" w:after="0" w:afterAutospacing="0" w:line="560" w:lineRule="exact"/>
        <w:ind w:firstLine="440" w:firstLineChars="100"/>
        <w:jc w:val="center"/>
        <w:textAlignment w:val="baseline"/>
        <w:rPr>
          <w:rFonts w:hint="default" w:ascii="Times New Roman" w:hAnsi="Times New Roman" w:eastAsia="方正小标宋简体" w:cs="Times New Roman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  <w:lang w:val="en-US" w:eastAsia="zh-CN" w:bidi="ar"/>
        </w:rPr>
      </w:pPr>
      <w:r>
        <w:rPr>
          <w:rFonts w:hint="default" w:ascii="Times New Roman" w:hAnsi="Times New Roman" w:eastAsia="方正小标宋简体" w:cs="Times New Roman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  <w:lang w:val="en-US" w:eastAsia="zh-CN" w:bidi="ar"/>
        </w:rPr>
        <w:t>柳江区发展和改革局组织参加2022年</w:t>
      </w:r>
    </w:p>
    <w:p>
      <w:pPr>
        <w:keepLines w:val="0"/>
        <w:widowControl/>
        <w:suppressLineNumbers w:val="0"/>
        <w:snapToGrid/>
        <w:spacing w:before="0" w:beforeAutospacing="0" w:after="0" w:afterAutospacing="0" w:line="560" w:lineRule="exact"/>
        <w:ind w:firstLine="440" w:firstLineChars="100"/>
        <w:jc w:val="center"/>
        <w:textAlignment w:val="baseline"/>
        <w:rPr>
          <w:rFonts w:hint="default" w:ascii="Times New Roman" w:hAnsi="Times New Roman" w:eastAsia="方正小标宋简体" w:cs="Times New Roman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  <w:lang w:val="en-US" w:eastAsia="zh-CN" w:bidi="ar"/>
        </w:rPr>
      </w:pPr>
      <w:r>
        <w:rPr>
          <w:rFonts w:hint="default" w:ascii="Times New Roman" w:hAnsi="Times New Roman" w:eastAsia="方正小标宋简体" w:cs="Times New Roman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  <w:lang w:val="en-US" w:eastAsia="zh-CN" w:bidi="ar"/>
        </w:rPr>
        <w:t>广西优化营商环境</w:t>
      </w:r>
      <w:r>
        <w:rPr>
          <w:rFonts w:hint="eastAsia" w:ascii="Times New Roman" w:hAnsi="Times New Roman" w:eastAsia="方正小标宋简体" w:cs="Times New Roman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  <w:lang w:val="en-US" w:eastAsia="zh-CN" w:bidi="ar"/>
        </w:rPr>
        <w:t>第三方评估视频培训</w:t>
      </w:r>
      <w:r>
        <w:rPr>
          <w:rFonts w:hint="default" w:ascii="Times New Roman" w:hAnsi="Times New Roman" w:eastAsia="方正小标宋简体" w:cs="Times New Roman"/>
          <w:b w:val="0"/>
          <w:i w:val="0"/>
          <w:caps w:val="0"/>
          <w:color w:val="000000"/>
          <w:spacing w:val="0"/>
          <w:w w:val="100"/>
          <w:kern w:val="0"/>
          <w:sz w:val="44"/>
          <w:szCs w:val="44"/>
          <w:lang w:val="en-US" w:eastAsia="zh-CN" w:bidi="ar"/>
        </w:rPr>
        <w:t>会议</w:t>
      </w:r>
    </w:p>
    <w:p>
      <w:pPr>
        <w:pStyle w:val="2"/>
        <w:keepLines/>
        <w:widowControl w:val="0"/>
        <w:snapToGrid/>
        <w:spacing w:before="260" w:beforeAutospacing="0" w:after="260" w:afterAutospacing="0" w:line="120" w:lineRule="exact"/>
        <w:jc w:val="both"/>
        <w:textAlignment w:val="baseline"/>
        <w:rPr>
          <w:rFonts w:hint="default"/>
          <w:b/>
          <w:i w:val="0"/>
          <w:caps w:val="0"/>
          <w:spacing w:val="0"/>
          <w:w w:val="100"/>
          <w:sz w:val="32"/>
          <w:lang w:val="en-US" w:eastAsia="zh-CN"/>
        </w:rPr>
      </w:pPr>
    </w:p>
    <w:p>
      <w:pPr>
        <w:pStyle w:val="5"/>
        <w:keepLines w:val="0"/>
        <w:widowControl/>
        <w:suppressLineNumbers w:val="0"/>
        <w:snapToGrid/>
        <w:spacing w:before="0" w:beforeAutospacing="0" w:after="0" w:afterAutospacing="0" w:line="560" w:lineRule="exact"/>
        <w:ind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"/>
        </w:rPr>
        <w:t>2022年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"/>
        </w:rPr>
        <w:t>11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"/>
        </w:rPr>
        <w:t>月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"/>
        </w:rPr>
        <w:t>11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"/>
        </w:rPr>
        <w:t>日下午，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自治区</w:t>
      </w:r>
      <w:r>
        <w:rPr>
          <w:rFonts w:hint="eastAsia" w:ascii="Times New Roman" w:hAnsi="Times New Roman" w:eastAsia="仿宋_GB2312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营商办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在南宁召开2022年广西营商环境第三方评估视频培训会，柳江区在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"/>
        </w:rPr>
        <w:t>区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"/>
        </w:rPr>
        <w:t>发展改革局会议室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设分会场，区发展改革局、区市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场监管局、区住房城乡建设局、区自然资源局、区工业和信息化局、</w:t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"/>
        </w:rPr>
        <w:t>区人民法院、市公安局柳江分局、人民银行柳江支行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仿宋_GB2312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21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个单位的指标业务负责人参加了会议。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left"/>
        <w:textAlignment w:val="baseline"/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"/>
        </w:rPr>
        <w:t>会议由自治区营商办主持，对营商环境20个指标及评估指标体系进行了详细讲解，并就评估系统使用、数据填报注意事项等方面进行了说明，让各级各部门掌握第三方评估方法、数据采集、系统填报等相关内容，提升相关人员对指标体系的理解和掌握能力。</w:t>
      </w:r>
    </w:p>
    <w:p>
      <w:pPr>
        <w:keepLines w:val="0"/>
        <w:snapToGrid/>
        <w:spacing w:before="0" w:beforeAutospacing="0" w:after="0" w:afterAutospacing="0" w:line="560" w:lineRule="exact"/>
        <w:ind w:firstLine="672" w:firstLineChars="200"/>
        <w:jc w:val="both"/>
        <w:textAlignment w:val="baseline"/>
        <w:rPr>
          <w:rFonts w:hint="default" w:ascii="Times New Roman" w:hAnsi="Times New Roman" w:eastAsia="仿宋_GB2312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i w:val="0"/>
          <w:caps w:val="0"/>
          <w:spacing w:val="8"/>
          <w:w w:val="100"/>
          <w:sz w:val="32"/>
          <w:szCs w:val="32"/>
          <w:lang w:val="en-US" w:eastAsia="zh-CN"/>
        </w:rPr>
        <w:t>下一步，我们将认真贯彻落实本次会议精神，积极</w:t>
      </w:r>
      <w:r>
        <w:rPr>
          <w:rFonts w:hint="eastAsia" w:ascii="Times New Roman" w:hAnsi="Times New Roman" w:eastAsia="仿宋_GB2312" w:cs="Times New Roman"/>
          <w:b w:val="0"/>
          <w:i w:val="0"/>
          <w:caps w:val="0"/>
          <w:spacing w:val="8"/>
          <w:w w:val="100"/>
          <w:sz w:val="32"/>
          <w:szCs w:val="32"/>
          <w:lang w:val="en-US" w:eastAsia="zh-CN"/>
        </w:rPr>
        <w:t>配合和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spacing w:val="8"/>
          <w:w w:val="100"/>
          <w:sz w:val="32"/>
          <w:szCs w:val="32"/>
          <w:lang w:val="en-US" w:eastAsia="zh-CN"/>
        </w:rPr>
        <w:t>推动今年</w:t>
      </w:r>
      <w:r>
        <w:rPr>
          <w:rFonts w:hint="eastAsia" w:ascii="Times New Roman" w:hAnsi="Times New Roman" w:eastAsia="仿宋_GB2312" w:cs="Times New Roman"/>
          <w:b w:val="0"/>
          <w:i w:val="0"/>
          <w:caps w:val="0"/>
          <w:spacing w:val="8"/>
          <w:w w:val="100"/>
          <w:sz w:val="32"/>
          <w:szCs w:val="32"/>
          <w:lang w:val="en-US" w:eastAsia="zh-CN"/>
        </w:rPr>
        <w:t>广西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spacing w:val="8"/>
          <w:w w:val="100"/>
          <w:sz w:val="32"/>
          <w:szCs w:val="32"/>
          <w:lang w:val="en-US" w:eastAsia="zh-CN"/>
        </w:rPr>
        <w:t>优化营商环境</w:t>
      </w:r>
      <w:r>
        <w:rPr>
          <w:rFonts w:hint="eastAsia" w:ascii="Times New Roman" w:hAnsi="Times New Roman" w:eastAsia="仿宋_GB2312" w:cs="Times New Roman"/>
          <w:b w:val="0"/>
          <w:i w:val="0"/>
          <w:caps w:val="0"/>
          <w:spacing w:val="8"/>
          <w:w w:val="100"/>
          <w:sz w:val="32"/>
          <w:szCs w:val="32"/>
          <w:lang w:val="en-US" w:eastAsia="zh-CN"/>
        </w:rPr>
        <w:t>第三方评估工作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spacing w:val="8"/>
          <w:w w:val="100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b w:val="0"/>
          <w:i w:val="0"/>
          <w:caps w:val="0"/>
          <w:spacing w:val="8"/>
          <w:w w:val="100"/>
          <w:sz w:val="32"/>
          <w:szCs w:val="32"/>
          <w:lang w:val="en-US" w:eastAsia="zh-CN"/>
        </w:rPr>
        <w:t>高质量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spacing w:val="8"/>
          <w:w w:val="100"/>
          <w:sz w:val="32"/>
          <w:szCs w:val="32"/>
          <w:lang w:val="en-US" w:eastAsia="zh-CN"/>
        </w:rPr>
        <w:t>开展“企业服务年”活动，</w:t>
      </w:r>
      <w:r>
        <w:rPr>
          <w:rFonts w:hint="eastAsia" w:ascii="Times New Roman" w:hAnsi="Times New Roman" w:eastAsia="仿宋_GB2312" w:cs="Times New Roman"/>
          <w:b w:val="0"/>
          <w:i w:val="0"/>
          <w:caps w:val="0"/>
          <w:spacing w:val="8"/>
          <w:w w:val="100"/>
          <w:sz w:val="32"/>
          <w:szCs w:val="32"/>
          <w:lang w:val="en-US" w:eastAsia="zh-CN"/>
        </w:rPr>
        <w:t>争取在第三方评估工作中取得佳绩</w:t>
      </w:r>
      <w:r>
        <w:rPr>
          <w:rFonts w:hint="default" w:ascii="Times New Roman" w:hAnsi="Times New Roman" w:eastAsia="仿宋_GB2312" w:cs="Times New Roman"/>
          <w:b w:val="0"/>
          <w:i w:val="0"/>
          <w:caps w:val="0"/>
          <w:spacing w:val="8"/>
          <w:w w:val="100"/>
          <w:sz w:val="32"/>
          <w:szCs w:val="32"/>
          <w:lang w:val="en-US" w:eastAsia="zh-CN"/>
        </w:rPr>
        <w:t>。</w:t>
      </w:r>
    </w:p>
    <w:p>
      <w:pPr>
        <w:pStyle w:val="4"/>
        <w:keepLines w:val="0"/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5588000" cy="4191000"/>
            <wp:effectExtent l="0" t="0" r="12700" b="0"/>
            <wp:docPr id="1" name="图片 1" descr="3e39147d70ebedc09c214f8daa23f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39147d70ebedc09c214f8daa23f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Lines w:val="0"/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Arial" w:eastAsia="仿宋_GB2312" w:cs="Arial"/>
          <w:b w:val="0"/>
          <w:bCs w:val="0"/>
          <w:i w:val="0"/>
          <w:caps w:val="0"/>
          <w:color w:val="000000"/>
          <w:spacing w:val="0"/>
          <w:w w:val="100"/>
          <w:kern w:val="0"/>
          <w:sz w:val="24"/>
        </w:rPr>
      </w:pPr>
      <w:r>
        <w:rPr>
          <w:rFonts w:hint="eastAsia" w:ascii="仿宋_GB2312" w:eastAsia="仿宋_GB2312"/>
          <w:b w:val="0"/>
          <w:bCs w:val="0"/>
          <w:i w:val="0"/>
          <w:caps w:val="0"/>
          <w:spacing w:val="0"/>
          <w:w w:val="100"/>
          <w:sz w:val="24"/>
          <w:lang w:val="en-US" w:eastAsia="zh-CN"/>
        </w:rPr>
        <w:t>图为</w:t>
      </w:r>
      <w:r>
        <w:rPr>
          <w:rFonts w:hint="eastAsia" w:ascii="仿宋_GB2312" w:eastAsia="仿宋_GB2312"/>
          <w:b w:val="0"/>
          <w:bCs w:val="0"/>
          <w:i w:val="0"/>
          <w:caps w:val="0"/>
          <w:spacing w:val="0"/>
          <w:w w:val="100"/>
          <w:sz w:val="24"/>
        </w:rPr>
        <w:t>20</w:t>
      </w:r>
      <w:r>
        <w:rPr>
          <w:rFonts w:hint="eastAsia" w:ascii="仿宋_GB2312" w:eastAsia="仿宋_GB2312"/>
          <w:b w:val="0"/>
          <w:bCs w:val="0"/>
          <w:i w:val="0"/>
          <w:caps w:val="0"/>
          <w:spacing w:val="0"/>
          <w:w w:val="100"/>
          <w:sz w:val="24"/>
          <w:lang w:val="en-US" w:eastAsia="zh-CN"/>
        </w:rPr>
        <w:t>22</w:t>
      </w:r>
      <w:r>
        <w:rPr>
          <w:rFonts w:hint="eastAsia" w:ascii="仿宋_GB2312" w:eastAsia="仿宋_GB2312"/>
          <w:b w:val="0"/>
          <w:bCs w:val="0"/>
          <w:i w:val="0"/>
          <w:caps w:val="0"/>
          <w:spacing w:val="0"/>
          <w:w w:val="100"/>
          <w:sz w:val="24"/>
        </w:rPr>
        <w:t>年</w:t>
      </w:r>
      <w:r>
        <w:rPr>
          <w:rFonts w:hint="eastAsia" w:ascii="仿宋_GB2312" w:eastAsia="仿宋_GB2312"/>
          <w:b w:val="0"/>
          <w:bCs w:val="0"/>
          <w:i w:val="0"/>
          <w:caps w:val="0"/>
          <w:spacing w:val="0"/>
          <w:w w:val="100"/>
          <w:sz w:val="24"/>
          <w:lang w:val="en-US" w:eastAsia="zh-CN"/>
        </w:rPr>
        <w:t>11</w:t>
      </w:r>
      <w:r>
        <w:rPr>
          <w:rFonts w:hint="eastAsia" w:ascii="仿宋_GB2312" w:eastAsia="仿宋_GB2312"/>
          <w:b w:val="0"/>
          <w:bCs w:val="0"/>
          <w:i w:val="0"/>
          <w:caps w:val="0"/>
          <w:spacing w:val="0"/>
          <w:w w:val="100"/>
          <w:sz w:val="24"/>
        </w:rPr>
        <w:t>月</w:t>
      </w:r>
      <w:r>
        <w:rPr>
          <w:rFonts w:hint="eastAsia" w:ascii="仿宋_GB2312" w:eastAsia="仿宋_GB2312"/>
          <w:b w:val="0"/>
          <w:bCs w:val="0"/>
          <w:i w:val="0"/>
          <w:caps w:val="0"/>
          <w:spacing w:val="0"/>
          <w:w w:val="100"/>
          <w:sz w:val="24"/>
          <w:lang w:val="en-US" w:eastAsia="zh-CN"/>
        </w:rPr>
        <w:t>11</w:t>
      </w:r>
      <w:r>
        <w:rPr>
          <w:rFonts w:hint="eastAsia" w:ascii="仿宋_GB2312" w:hAnsi="Arial" w:eastAsia="仿宋_GB2312" w:cs="Arial"/>
          <w:b w:val="0"/>
          <w:bCs w:val="0"/>
          <w:i w:val="0"/>
          <w:caps w:val="0"/>
          <w:color w:val="000000"/>
          <w:spacing w:val="0"/>
          <w:w w:val="100"/>
          <w:kern w:val="0"/>
          <w:sz w:val="24"/>
        </w:rPr>
        <w:t>日，柳江区发展和改革局在</w:t>
      </w:r>
      <w:r>
        <w:rPr>
          <w:rFonts w:hint="eastAsia" w:ascii="仿宋_GB2312" w:hAnsi="Arial" w:eastAsia="仿宋_GB2312" w:cs="Arial"/>
          <w:b w:val="0"/>
          <w:bCs w:val="0"/>
          <w:i w:val="0"/>
          <w:caps w:val="0"/>
          <w:color w:val="000000"/>
          <w:spacing w:val="0"/>
          <w:w w:val="100"/>
          <w:kern w:val="0"/>
          <w:sz w:val="24"/>
          <w:lang w:eastAsia="zh-CN"/>
        </w:rPr>
        <w:t>局三楼</w:t>
      </w:r>
      <w:r>
        <w:rPr>
          <w:rFonts w:hint="eastAsia" w:ascii="仿宋_GB2312" w:hAnsi="Arial" w:eastAsia="仿宋_GB2312" w:cs="Arial"/>
          <w:b w:val="0"/>
          <w:bCs w:val="0"/>
          <w:i w:val="0"/>
          <w:caps w:val="0"/>
          <w:color w:val="000000"/>
          <w:spacing w:val="0"/>
          <w:w w:val="100"/>
          <w:kern w:val="0"/>
          <w:sz w:val="24"/>
          <w:lang w:val="en-US" w:eastAsia="zh-CN"/>
        </w:rPr>
        <w:t>会议室组织</w:t>
      </w:r>
      <w:r>
        <w:rPr>
          <w:rFonts w:hint="default" w:ascii="仿宋_GB2312" w:hAnsi="Arial" w:eastAsia="仿宋_GB2312" w:cs="Arial"/>
          <w:b w:val="0"/>
          <w:bCs w:val="0"/>
          <w:i w:val="0"/>
          <w:caps w:val="0"/>
          <w:color w:val="000000"/>
          <w:spacing w:val="0"/>
          <w:w w:val="100"/>
          <w:kern w:val="0"/>
          <w:sz w:val="24"/>
          <w:lang w:val="en-US" w:eastAsia="zh-CN"/>
        </w:rPr>
        <w:t>参加2022年广西优化营商环境</w:t>
      </w:r>
      <w:r>
        <w:rPr>
          <w:rFonts w:hint="eastAsia" w:ascii="仿宋_GB2312" w:hAnsi="Arial" w:eastAsia="仿宋_GB2312" w:cs="Arial"/>
          <w:b w:val="0"/>
          <w:bCs w:val="0"/>
          <w:i w:val="0"/>
          <w:caps w:val="0"/>
          <w:color w:val="000000"/>
          <w:spacing w:val="0"/>
          <w:w w:val="100"/>
          <w:kern w:val="0"/>
          <w:sz w:val="24"/>
          <w:lang w:val="en-US" w:eastAsia="zh-CN"/>
        </w:rPr>
        <w:t>第三方评估视频培训会</w:t>
      </w:r>
      <w:r>
        <w:rPr>
          <w:rFonts w:hint="eastAsia" w:ascii="仿宋_GB2312" w:hAnsi="Arial" w:eastAsia="仿宋_GB2312" w:cs="Arial"/>
          <w:b w:val="0"/>
          <w:bCs w:val="0"/>
          <w:i w:val="0"/>
          <w:caps w:val="0"/>
          <w:color w:val="000000"/>
          <w:spacing w:val="0"/>
          <w:w w:val="100"/>
          <w:kern w:val="0"/>
          <w:sz w:val="24"/>
        </w:rPr>
        <w:t>现场。</w:t>
      </w:r>
    </w:p>
    <w:p>
      <w:pPr>
        <w:pStyle w:val="4"/>
        <w:keepLines w:val="0"/>
        <w:widowControl w:val="0"/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default" w:ascii="Times New Roman" w:hAnsi="Times New Roman" w:eastAsia="仿宋_GB2312" w:cs="Times New Roman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0NzJiZDRiMTBhNjI5NDlmN2IxN2MzOWRkYzE2YTEifQ=="/>
  </w:docVars>
  <w:rsids>
    <w:rsidRoot w:val="00000000"/>
    <w:rsid w:val="010E5637"/>
    <w:rsid w:val="06DE272A"/>
    <w:rsid w:val="08123B00"/>
    <w:rsid w:val="0D2C3EBE"/>
    <w:rsid w:val="0E255074"/>
    <w:rsid w:val="0E4523C1"/>
    <w:rsid w:val="0E5733A8"/>
    <w:rsid w:val="0EDD5EDA"/>
    <w:rsid w:val="15831AA9"/>
    <w:rsid w:val="1E8D008C"/>
    <w:rsid w:val="21A066A2"/>
    <w:rsid w:val="2AF61758"/>
    <w:rsid w:val="372F5775"/>
    <w:rsid w:val="3B367A0F"/>
    <w:rsid w:val="3E5A1BA6"/>
    <w:rsid w:val="44F00B6E"/>
    <w:rsid w:val="45417CD3"/>
    <w:rsid w:val="48B33B7F"/>
    <w:rsid w:val="4C4965AE"/>
    <w:rsid w:val="5892521A"/>
    <w:rsid w:val="5DED0016"/>
    <w:rsid w:val="61557D86"/>
    <w:rsid w:val="629C3C15"/>
    <w:rsid w:val="63093956"/>
    <w:rsid w:val="63101490"/>
    <w:rsid w:val="65A77917"/>
    <w:rsid w:val="68D31142"/>
    <w:rsid w:val="695F1000"/>
    <w:rsid w:val="6A932152"/>
    <w:rsid w:val="6AA953E7"/>
    <w:rsid w:val="6FF80179"/>
    <w:rsid w:val="71B1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Heading2"/>
    <w:basedOn w:val="1"/>
    <w:next w:val="1"/>
    <w:qFormat/>
    <w:uiPriority w:val="0"/>
    <w:pPr>
      <w:keepNext/>
      <w:keepLines/>
      <w:spacing w:before="260" w:after="260" w:line="415" w:lineRule="auto"/>
      <w:jc w:val="both"/>
      <w:textAlignment w:val="baseline"/>
    </w:pPr>
    <w:rPr>
      <w:rFonts w:ascii="Calibri Light" w:hAnsi="Calibri Light" w:cs="Times New Roman"/>
      <w:b/>
      <w:bCs/>
      <w:kern w:val="2"/>
      <w:sz w:val="32"/>
      <w:szCs w:val="32"/>
      <w:lang w:val="en-US" w:eastAsia="zh-CN" w:bidi="ar-SA"/>
    </w:rPr>
  </w:style>
  <w:style w:type="paragraph" w:styleId="4">
    <w:name w:val="Body Text"/>
    <w:basedOn w:val="1"/>
    <w:qFormat/>
    <w:uiPriority w:val="0"/>
    <w:pPr>
      <w:spacing w:line="640" w:lineRule="exact"/>
      <w:jc w:val="center"/>
    </w:pPr>
    <w:rPr>
      <w:rFonts w:ascii="华文中宋" w:eastAsia="华文中宋"/>
      <w:b/>
      <w:bCs/>
      <w:sz w:val="44"/>
    </w:rPr>
  </w:style>
  <w:style w:type="paragraph" w:styleId="5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customStyle="1" w:styleId="8">
    <w:name w:val="TOC2"/>
    <w:basedOn w:val="1"/>
    <w:next w:val="1"/>
    <w:qFormat/>
    <w:uiPriority w:val="0"/>
    <w:pPr>
      <w:widowControl/>
      <w:spacing w:after="100" w:line="276" w:lineRule="auto"/>
      <w:ind w:left="220"/>
      <w:jc w:val="left"/>
      <w:textAlignment w:val="baseline"/>
    </w:pPr>
    <w:rPr>
      <w:rFonts w:ascii="Calibri" w:hAnsi="Calibri" w:eastAsia="宋体"/>
      <w:kern w:val="0"/>
      <w:sz w:val="22"/>
      <w:lang w:val="en-US" w:eastAsia="zh-CN" w:bidi="ar-SA"/>
    </w:rPr>
  </w:style>
  <w:style w:type="character" w:customStyle="1" w:styleId="9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537</Words>
  <Characters>574</Characters>
  <Lines>0</Lines>
  <Paragraphs>0</Paragraphs>
  <TotalTime>8</TotalTime>
  <ScaleCrop>false</ScaleCrop>
  <LinksUpToDate>false</LinksUpToDate>
  <CharactersWithSpaces>574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2022-03-23T08:50:00Z</dcterms:created>
  <dc:creator>Administrator</dc:creator>
  <cp:lastModifiedBy>Administrator</cp:lastModifiedBy>
  <dcterms:modified xsi:type="dcterms:W3CDTF">2022-11-29T03:53:42Z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  <property fmtid="{D5CDD505-2E9C-101B-9397-08002B2CF9AE}" pid="3" name="ICV">
    <vt:lpwstr>EE519E59DD3F4FEDB18C198265CFCCCB</vt:lpwstr>
  </property>
</Properties>
</file>