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76A" w:rsidRDefault="00E93FA4" w:rsidP="00E9024C">
      <w:pPr>
        <w:pStyle w:val="a7"/>
        <w:spacing w:before="0" w:beforeAutospacing="0" w:after="0" w:afterAutospacing="0" w:line="600" w:lineRule="exact"/>
        <w:jc w:val="center"/>
        <w:rPr>
          <w:rStyle w:val="ab"/>
          <w:rFonts w:ascii="方正小标宋简体" w:eastAsia="方正小标宋简体"/>
          <w:sz w:val="44"/>
          <w:szCs w:val="44"/>
        </w:rPr>
      </w:pPr>
      <w:r>
        <w:rPr>
          <w:rStyle w:val="ab"/>
          <w:rFonts w:ascii="方正小标宋简体" w:eastAsia="方正小标宋简体" w:hint="eastAsia"/>
          <w:sz w:val="44"/>
          <w:szCs w:val="44"/>
        </w:rPr>
        <w:t>柳州市柳江区失能特困人员居家照料服务</w:t>
      </w:r>
    </w:p>
    <w:p w:rsidR="0095476A" w:rsidRDefault="00E93FA4" w:rsidP="00E9024C">
      <w:pPr>
        <w:pStyle w:val="a7"/>
        <w:spacing w:before="0" w:beforeAutospacing="0" w:after="0" w:afterAutospacing="0" w:line="600" w:lineRule="exact"/>
        <w:jc w:val="center"/>
        <w:rPr>
          <w:rFonts w:ascii="方正小标宋简体" w:eastAsia="方正小标宋简体"/>
          <w:sz w:val="44"/>
          <w:szCs w:val="44"/>
        </w:rPr>
      </w:pPr>
      <w:r>
        <w:rPr>
          <w:rStyle w:val="ab"/>
          <w:rFonts w:ascii="方正小标宋简体" w:eastAsia="方正小标宋简体" w:hint="eastAsia"/>
          <w:sz w:val="44"/>
          <w:szCs w:val="44"/>
        </w:rPr>
        <w:t>管理办法（试行）</w:t>
      </w:r>
    </w:p>
    <w:p w:rsidR="0095476A" w:rsidRDefault="0095476A">
      <w:pPr>
        <w:spacing w:line="520" w:lineRule="exact"/>
        <w:ind w:firstLineChars="200" w:firstLine="640"/>
        <w:rPr>
          <w:rFonts w:eastAsia="仿宋_GB2312"/>
          <w:sz w:val="32"/>
          <w:szCs w:val="32"/>
        </w:rPr>
      </w:pPr>
    </w:p>
    <w:p w:rsidR="0095476A" w:rsidRDefault="00E93FA4">
      <w:pPr>
        <w:spacing w:line="520" w:lineRule="exact"/>
        <w:ind w:firstLineChars="200" w:firstLine="643"/>
        <w:rPr>
          <w:rFonts w:eastAsia="仿宋_GB2312"/>
          <w:b/>
          <w:sz w:val="32"/>
          <w:szCs w:val="32"/>
        </w:rPr>
      </w:pPr>
      <w:r>
        <w:rPr>
          <w:rFonts w:eastAsia="仿宋_GB2312"/>
          <w:b/>
          <w:sz w:val="32"/>
          <w:szCs w:val="32"/>
        </w:rPr>
        <w:t>第一章</w:t>
      </w:r>
      <w:r>
        <w:rPr>
          <w:rFonts w:eastAsia="仿宋_GB2312"/>
          <w:b/>
          <w:sz w:val="32"/>
          <w:szCs w:val="32"/>
        </w:rPr>
        <w:t xml:space="preserve"> </w:t>
      </w:r>
      <w:r>
        <w:rPr>
          <w:rFonts w:eastAsia="仿宋_GB2312"/>
          <w:b/>
          <w:sz w:val="32"/>
          <w:szCs w:val="32"/>
        </w:rPr>
        <w:t>总则</w:t>
      </w:r>
    </w:p>
    <w:p w:rsidR="0095476A" w:rsidRDefault="00E93FA4">
      <w:pPr>
        <w:spacing w:line="520" w:lineRule="exact"/>
        <w:ind w:firstLineChars="200" w:firstLine="643"/>
        <w:rPr>
          <w:rFonts w:eastAsia="仿宋_GB2312"/>
          <w:sz w:val="32"/>
          <w:szCs w:val="32"/>
        </w:rPr>
      </w:pPr>
      <w:r>
        <w:rPr>
          <w:rFonts w:eastAsia="仿宋_GB2312"/>
          <w:b/>
          <w:sz w:val="32"/>
          <w:szCs w:val="32"/>
        </w:rPr>
        <w:t>第一条</w:t>
      </w:r>
      <w:r>
        <w:rPr>
          <w:rFonts w:eastAsia="仿宋_GB2312"/>
          <w:sz w:val="32"/>
          <w:szCs w:val="32"/>
        </w:rPr>
        <w:t xml:space="preserve"> </w:t>
      </w:r>
      <w:r>
        <w:rPr>
          <w:rFonts w:eastAsia="仿宋_GB2312"/>
          <w:sz w:val="32"/>
          <w:szCs w:val="32"/>
        </w:rPr>
        <w:t>为规范柳江区失能特困人员居家照料服务管理，保障其基本生活权益，提升服务质量，根据《广西壮族自治区人民政府关于进一步健全特困人员救助供养制度的实施意见》（桂政发〔</w:t>
      </w:r>
      <w:r>
        <w:rPr>
          <w:rFonts w:eastAsia="仿宋_GB2312"/>
          <w:sz w:val="32"/>
          <w:szCs w:val="32"/>
        </w:rPr>
        <w:t>2016</w:t>
      </w:r>
      <w:r>
        <w:rPr>
          <w:rFonts w:eastAsia="仿宋_GB2312"/>
          <w:sz w:val="32"/>
          <w:szCs w:val="32"/>
        </w:rPr>
        <w:t>〕</w:t>
      </w:r>
      <w:r>
        <w:rPr>
          <w:rFonts w:eastAsia="仿宋_GB2312"/>
          <w:sz w:val="32"/>
          <w:szCs w:val="32"/>
        </w:rPr>
        <w:t>79</w:t>
      </w:r>
      <w:r>
        <w:rPr>
          <w:rFonts w:eastAsia="仿宋_GB2312"/>
          <w:sz w:val="32"/>
          <w:szCs w:val="32"/>
        </w:rPr>
        <w:t>号）及《广西壮族自治区特困人员认定操作规程》（桂民规〔</w:t>
      </w:r>
      <w:r>
        <w:rPr>
          <w:rFonts w:eastAsia="仿宋_GB2312"/>
          <w:sz w:val="32"/>
          <w:szCs w:val="32"/>
        </w:rPr>
        <w:t>2024</w:t>
      </w:r>
      <w:r>
        <w:rPr>
          <w:rFonts w:eastAsia="仿宋_GB2312"/>
          <w:sz w:val="32"/>
          <w:szCs w:val="32"/>
        </w:rPr>
        <w:t>〕</w:t>
      </w:r>
      <w:r>
        <w:rPr>
          <w:rFonts w:eastAsia="仿宋_GB2312"/>
          <w:sz w:val="32"/>
          <w:szCs w:val="32"/>
        </w:rPr>
        <w:t>7</w:t>
      </w:r>
      <w:r>
        <w:rPr>
          <w:rFonts w:eastAsia="仿宋_GB2312"/>
          <w:sz w:val="32"/>
          <w:szCs w:val="32"/>
        </w:rPr>
        <w:t>号）等相关法律法规及政策，结合柳江区实际，制定本办法。</w:t>
      </w:r>
    </w:p>
    <w:p w:rsidR="0095476A" w:rsidRDefault="00E93FA4">
      <w:pPr>
        <w:spacing w:line="520" w:lineRule="exact"/>
        <w:ind w:firstLineChars="200" w:firstLine="643"/>
        <w:rPr>
          <w:rFonts w:eastAsia="仿宋_GB2312"/>
          <w:sz w:val="32"/>
          <w:szCs w:val="32"/>
        </w:rPr>
      </w:pPr>
      <w:r>
        <w:rPr>
          <w:rFonts w:eastAsia="仿宋_GB2312"/>
          <w:b/>
          <w:sz w:val="32"/>
          <w:szCs w:val="32"/>
        </w:rPr>
        <w:t>第二条</w:t>
      </w:r>
      <w:r>
        <w:rPr>
          <w:rFonts w:eastAsia="仿宋_GB2312"/>
          <w:sz w:val="32"/>
          <w:szCs w:val="32"/>
        </w:rPr>
        <w:t xml:space="preserve"> </w:t>
      </w:r>
      <w:r>
        <w:rPr>
          <w:rFonts w:eastAsia="仿宋_GB2312"/>
          <w:sz w:val="32"/>
          <w:szCs w:val="32"/>
        </w:rPr>
        <w:t>本办法所称失能特困人员居家照料服务，是指为具有柳江区户籍、享受分散供养待遇，且经评估认定为部分丧失或完全丧失生活自理能力的城乡特困人员，在其户籍地或常住地，以居家形式提供的基本生活照料、日常看护及相关支持性服务。</w:t>
      </w:r>
    </w:p>
    <w:p w:rsidR="0095476A" w:rsidRDefault="00E93FA4">
      <w:pPr>
        <w:spacing w:line="520" w:lineRule="exact"/>
        <w:ind w:firstLineChars="200" w:firstLine="643"/>
        <w:rPr>
          <w:rFonts w:eastAsia="仿宋_GB2312"/>
          <w:sz w:val="32"/>
          <w:szCs w:val="32"/>
        </w:rPr>
      </w:pPr>
      <w:r>
        <w:rPr>
          <w:rFonts w:eastAsia="仿宋_GB2312"/>
          <w:b/>
          <w:sz w:val="32"/>
          <w:szCs w:val="32"/>
        </w:rPr>
        <w:t>第三条</w:t>
      </w:r>
      <w:r>
        <w:rPr>
          <w:rFonts w:eastAsia="仿宋_GB2312"/>
          <w:sz w:val="32"/>
          <w:szCs w:val="32"/>
        </w:rPr>
        <w:t xml:space="preserve"> </w:t>
      </w:r>
      <w:r>
        <w:rPr>
          <w:rFonts w:eastAsia="仿宋_GB2312"/>
          <w:sz w:val="32"/>
          <w:szCs w:val="32"/>
        </w:rPr>
        <w:t>居家照料服务遵循</w:t>
      </w:r>
      <w:r>
        <w:rPr>
          <w:rFonts w:eastAsia="仿宋_GB2312"/>
          <w:sz w:val="32"/>
          <w:szCs w:val="32"/>
        </w:rPr>
        <w:t>“</w:t>
      </w:r>
      <w:r>
        <w:rPr>
          <w:rFonts w:eastAsia="仿宋_GB2312"/>
          <w:sz w:val="32"/>
          <w:szCs w:val="32"/>
        </w:rPr>
        <w:t>政府主导、家庭尽责、专业支持、社会参与、保障基本</w:t>
      </w:r>
      <w:r>
        <w:rPr>
          <w:rFonts w:eastAsia="仿宋_GB2312"/>
          <w:sz w:val="32"/>
          <w:szCs w:val="32"/>
        </w:rPr>
        <w:t>”</w:t>
      </w:r>
      <w:r>
        <w:rPr>
          <w:rFonts w:eastAsia="仿宋_GB2312"/>
          <w:sz w:val="32"/>
          <w:szCs w:val="32"/>
        </w:rPr>
        <w:t>的原则，坚持以人为本，尊重服务对象意愿，满足其个性化需求。</w:t>
      </w:r>
    </w:p>
    <w:p w:rsidR="0095476A" w:rsidRDefault="00E93FA4">
      <w:pPr>
        <w:spacing w:line="520" w:lineRule="exact"/>
        <w:ind w:firstLineChars="200" w:firstLine="643"/>
        <w:rPr>
          <w:rFonts w:eastAsia="仿宋_GB2312"/>
          <w:sz w:val="32"/>
          <w:szCs w:val="32"/>
        </w:rPr>
      </w:pPr>
      <w:r>
        <w:rPr>
          <w:rFonts w:eastAsia="仿宋_GB2312"/>
          <w:b/>
          <w:sz w:val="32"/>
          <w:szCs w:val="32"/>
        </w:rPr>
        <w:t>第四条</w:t>
      </w:r>
      <w:r>
        <w:rPr>
          <w:rFonts w:eastAsia="仿宋_GB2312"/>
          <w:b/>
          <w:sz w:val="32"/>
          <w:szCs w:val="32"/>
        </w:rPr>
        <w:t xml:space="preserve"> </w:t>
      </w:r>
      <w:r>
        <w:rPr>
          <w:rFonts w:eastAsia="仿宋_GB2312"/>
          <w:sz w:val="32"/>
          <w:szCs w:val="32"/>
        </w:rPr>
        <w:t>区民政局是全区失能特困人员居家照料服务工作的主管部门，负责统筹规划、政策制定、标准规范、资金保障、监督管理及购买服务等工作。各镇人民政府负责本行政区域内服务的具体组织实施、协议签订、日常监督、探视巡访和争议调解。村</w:t>
      </w:r>
      <w:r>
        <w:rPr>
          <w:rFonts w:eastAsia="仿宋_GB2312" w:hint="eastAsia"/>
          <w:sz w:val="32"/>
          <w:szCs w:val="32"/>
        </w:rPr>
        <w:t>（</w:t>
      </w:r>
      <w:r>
        <w:rPr>
          <w:rFonts w:eastAsia="仿宋_GB2312"/>
          <w:sz w:val="32"/>
          <w:szCs w:val="32"/>
        </w:rPr>
        <w:t>居</w:t>
      </w:r>
      <w:r>
        <w:rPr>
          <w:rFonts w:eastAsia="仿宋_GB2312" w:hint="eastAsia"/>
          <w:sz w:val="32"/>
          <w:szCs w:val="32"/>
        </w:rPr>
        <w:t>）</w:t>
      </w:r>
      <w:r>
        <w:rPr>
          <w:rFonts w:eastAsia="仿宋_GB2312"/>
          <w:sz w:val="32"/>
          <w:szCs w:val="32"/>
        </w:rPr>
        <w:t>民委员会协助做好政策宣传、对象排查、信息反馈、邻里守望等工作。</w:t>
      </w:r>
    </w:p>
    <w:p w:rsidR="0095476A" w:rsidRDefault="00E93FA4">
      <w:pPr>
        <w:spacing w:line="520" w:lineRule="exact"/>
        <w:ind w:firstLineChars="200" w:firstLine="643"/>
        <w:rPr>
          <w:rFonts w:eastAsia="仿宋_GB2312"/>
          <w:b/>
          <w:sz w:val="32"/>
          <w:szCs w:val="32"/>
        </w:rPr>
      </w:pPr>
      <w:r>
        <w:rPr>
          <w:rFonts w:eastAsia="仿宋_GB2312"/>
          <w:b/>
          <w:sz w:val="32"/>
          <w:szCs w:val="32"/>
        </w:rPr>
        <w:t>第二章</w:t>
      </w:r>
      <w:r>
        <w:rPr>
          <w:rFonts w:eastAsia="仿宋_GB2312"/>
          <w:b/>
          <w:sz w:val="32"/>
          <w:szCs w:val="32"/>
        </w:rPr>
        <w:t xml:space="preserve"> </w:t>
      </w:r>
      <w:r>
        <w:rPr>
          <w:rFonts w:eastAsia="仿宋_GB2312"/>
          <w:b/>
          <w:sz w:val="32"/>
          <w:szCs w:val="32"/>
        </w:rPr>
        <w:t>服务对象与内容</w:t>
      </w:r>
    </w:p>
    <w:p w:rsidR="0095476A" w:rsidRDefault="00E93FA4">
      <w:pPr>
        <w:spacing w:line="520" w:lineRule="exact"/>
        <w:ind w:firstLineChars="200" w:firstLine="643"/>
        <w:rPr>
          <w:rFonts w:eastAsia="仿宋_GB2312"/>
          <w:sz w:val="32"/>
          <w:szCs w:val="32"/>
        </w:rPr>
      </w:pPr>
      <w:r>
        <w:rPr>
          <w:rFonts w:eastAsia="仿宋_GB2312"/>
          <w:b/>
          <w:sz w:val="32"/>
          <w:szCs w:val="32"/>
        </w:rPr>
        <w:lastRenderedPageBreak/>
        <w:t>第五条</w:t>
      </w:r>
      <w:r>
        <w:rPr>
          <w:rFonts w:eastAsia="仿宋_GB2312"/>
          <w:b/>
          <w:sz w:val="32"/>
          <w:szCs w:val="32"/>
        </w:rPr>
        <w:t xml:space="preserve"> </w:t>
      </w:r>
      <w:r>
        <w:rPr>
          <w:rFonts w:eastAsia="仿宋_GB2312"/>
          <w:sz w:val="32"/>
          <w:szCs w:val="32"/>
        </w:rPr>
        <w:t>服务对象的认定需同时满足以下条件：</w:t>
      </w:r>
    </w:p>
    <w:p w:rsidR="0095476A" w:rsidRDefault="00E93FA4">
      <w:pPr>
        <w:spacing w:line="520" w:lineRule="exact"/>
        <w:ind w:firstLineChars="200" w:firstLine="640"/>
        <w:rPr>
          <w:rFonts w:eastAsia="仿宋_GB2312"/>
          <w:sz w:val="32"/>
          <w:szCs w:val="32"/>
        </w:rPr>
      </w:pPr>
      <w:r>
        <w:rPr>
          <w:rFonts w:eastAsia="仿宋_GB2312"/>
          <w:sz w:val="32"/>
          <w:szCs w:val="32"/>
        </w:rPr>
        <w:t>（一）具有柳江区户籍；</w:t>
      </w:r>
    </w:p>
    <w:p w:rsidR="0095476A" w:rsidRDefault="00E93FA4">
      <w:pPr>
        <w:spacing w:line="520" w:lineRule="exact"/>
        <w:ind w:firstLineChars="200" w:firstLine="640"/>
        <w:rPr>
          <w:rFonts w:eastAsia="仿宋_GB2312"/>
          <w:sz w:val="32"/>
          <w:szCs w:val="32"/>
        </w:rPr>
      </w:pPr>
      <w:r>
        <w:rPr>
          <w:rFonts w:eastAsia="仿宋_GB2312"/>
          <w:sz w:val="32"/>
          <w:szCs w:val="32"/>
        </w:rPr>
        <w:t>（二）纳入城乡特困人员救助供养范围，且为分散供养；</w:t>
      </w:r>
    </w:p>
    <w:p w:rsidR="0095476A" w:rsidRDefault="00E93FA4">
      <w:pPr>
        <w:spacing w:line="520" w:lineRule="exact"/>
        <w:ind w:firstLineChars="200" w:firstLine="640"/>
        <w:rPr>
          <w:rFonts w:eastAsia="仿宋_GB2312"/>
          <w:sz w:val="32"/>
          <w:szCs w:val="32"/>
        </w:rPr>
      </w:pPr>
      <w:r>
        <w:rPr>
          <w:rFonts w:eastAsia="仿宋_GB2312"/>
          <w:sz w:val="32"/>
          <w:szCs w:val="32"/>
        </w:rPr>
        <w:t>（三）按照《柳州市柳江区特困人员生活自理能力评估机制及评估结果运行实施方案（试行）》（江民字〔</w:t>
      </w:r>
      <w:r>
        <w:rPr>
          <w:rFonts w:eastAsia="仿宋_GB2312"/>
          <w:sz w:val="32"/>
          <w:szCs w:val="32"/>
        </w:rPr>
        <w:t>2021</w:t>
      </w:r>
      <w:r>
        <w:rPr>
          <w:rFonts w:eastAsia="仿宋_GB2312"/>
          <w:sz w:val="32"/>
          <w:szCs w:val="32"/>
        </w:rPr>
        <w:t>〕</w:t>
      </w:r>
      <w:r>
        <w:rPr>
          <w:rFonts w:eastAsia="仿宋_GB2312"/>
          <w:sz w:val="32"/>
          <w:szCs w:val="32"/>
        </w:rPr>
        <w:t>42</w:t>
      </w:r>
      <w:r>
        <w:rPr>
          <w:rFonts w:eastAsia="仿宋_GB2312"/>
          <w:sz w:val="32"/>
          <w:szCs w:val="32"/>
        </w:rPr>
        <w:t>号）规定程序进行评估，评估结论为</w:t>
      </w:r>
      <w:r>
        <w:rPr>
          <w:rFonts w:eastAsia="仿宋_GB2312"/>
          <w:sz w:val="32"/>
          <w:szCs w:val="32"/>
        </w:rPr>
        <w:t>“</w:t>
      </w:r>
      <w:r>
        <w:rPr>
          <w:rFonts w:eastAsia="仿宋_GB2312"/>
          <w:sz w:val="32"/>
          <w:szCs w:val="32"/>
        </w:rPr>
        <w:t>部分丧失生活自理能力</w:t>
      </w:r>
      <w:r>
        <w:rPr>
          <w:rFonts w:eastAsia="仿宋_GB2312"/>
          <w:sz w:val="32"/>
          <w:szCs w:val="32"/>
        </w:rPr>
        <w:t>”</w:t>
      </w:r>
      <w:r>
        <w:rPr>
          <w:rFonts w:eastAsia="仿宋_GB2312"/>
          <w:sz w:val="32"/>
          <w:szCs w:val="32"/>
        </w:rPr>
        <w:t>或</w:t>
      </w:r>
      <w:r>
        <w:rPr>
          <w:rFonts w:eastAsia="仿宋_GB2312"/>
          <w:sz w:val="32"/>
          <w:szCs w:val="32"/>
        </w:rPr>
        <w:t>“</w:t>
      </w:r>
      <w:r>
        <w:rPr>
          <w:rFonts w:eastAsia="仿宋_GB2312"/>
          <w:sz w:val="32"/>
          <w:szCs w:val="32"/>
        </w:rPr>
        <w:t>完全丧失生活自理能力</w:t>
      </w:r>
      <w:r>
        <w:rPr>
          <w:rFonts w:eastAsia="仿宋_GB2312"/>
          <w:sz w:val="32"/>
          <w:szCs w:val="32"/>
        </w:rPr>
        <w:t>”</w:t>
      </w:r>
      <w:r>
        <w:rPr>
          <w:rFonts w:eastAsia="仿宋_GB2312"/>
          <w:sz w:val="32"/>
          <w:szCs w:val="32"/>
        </w:rPr>
        <w:t>。</w:t>
      </w:r>
    </w:p>
    <w:p w:rsidR="0095476A" w:rsidRDefault="00E93FA4">
      <w:pPr>
        <w:spacing w:line="520" w:lineRule="exact"/>
        <w:ind w:firstLineChars="200" w:firstLine="643"/>
        <w:rPr>
          <w:rFonts w:eastAsia="仿宋_GB2312"/>
          <w:sz w:val="32"/>
          <w:szCs w:val="32"/>
        </w:rPr>
      </w:pPr>
      <w:r>
        <w:rPr>
          <w:rFonts w:eastAsia="仿宋_GB2312"/>
          <w:b/>
          <w:sz w:val="32"/>
          <w:szCs w:val="32"/>
        </w:rPr>
        <w:t>第六条</w:t>
      </w:r>
      <w:r>
        <w:rPr>
          <w:rFonts w:eastAsia="仿宋_GB2312"/>
          <w:sz w:val="32"/>
          <w:szCs w:val="32"/>
        </w:rPr>
        <w:t xml:space="preserve"> </w:t>
      </w:r>
      <w:r>
        <w:rPr>
          <w:rFonts w:eastAsia="仿宋_GB2312"/>
          <w:sz w:val="32"/>
          <w:szCs w:val="32"/>
        </w:rPr>
        <w:t>服务内容主要包括但不限于：</w:t>
      </w:r>
    </w:p>
    <w:p w:rsidR="0095476A" w:rsidRDefault="00E93FA4">
      <w:pPr>
        <w:spacing w:line="520" w:lineRule="exact"/>
        <w:ind w:firstLineChars="200" w:firstLine="640"/>
        <w:rPr>
          <w:rFonts w:eastAsia="仿宋_GB2312"/>
          <w:sz w:val="32"/>
          <w:szCs w:val="32"/>
        </w:rPr>
      </w:pPr>
      <w:r>
        <w:rPr>
          <w:rFonts w:eastAsia="仿宋_GB2312" w:hint="eastAsia"/>
          <w:sz w:val="32"/>
          <w:szCs w:val="32"/>
        </w:rPr>
        <w:t>（一）</w:t>
      </w:r>
      <w:r>
        <w:rPr>
          <w:rFonts w:eastAsia="仿宋_GB2312"/>
          <w:sz w:val="32"/>
          <w:szCs w:val="32"/>
        </w:rPr>
        <w:t>日常照料：协助个人清洁、穿衣、修饰等。</w:t>
      </w:r>
    </w:p>
    <w:p w:rsidR="0095476A" w:rsidRDefault="00E93FA4">
      <w:pPr>
        <w:spacing w:line="520" w:lineRule="exact"/>
        <w:ind w:firstLineChars="200" w:firstLine="640"/>
        <w:rPr>
          <w:rFonts w:eastAsia="仿宋_GB2312"/>
          <w:sz w:val="32"/>
          <w:szCs w:val="32"/>
        </w:rPr>
      </w:pPr>
      <w:r>
        <w:rPr>
          <w:rFonts w:eastAsia="仿宋_GB2312" w:hint="eastAsia"/>
          <w:sz w:val="32"/>
          <w:szCs w:val="32"/>
        </w:rPr>
        <w:t>（二）</w:t>
      </w:r>
      <w:r>
        <w:rPr>
          <w:rFonts w:eastAsia="仿宋_GB2312"/>
          <w:sz w:val="32"/>
          <w:szCs w:val="32"/>
        </w:rPr>
        <w:t>饮食照料：协助进食、饮水，注意饮食安全与营养。</w:t>
      </w:r>
    </w:p>
    <w:p w:rsidR="0095476A" w:rsidRDefault="00E93FA4">
      <w:pPr>
        <w:spacing w:line="520" w:lineRule="exact"/>
        <w:ind w:firstLineChars="200" w:firstLine="640"/>
        <w:rPr>
          <w:rFonts w:eastAsia="仿宋_GB2312"/>
          <w:sz w:val="32"/>
          <w:szCs w:val="32"/>
        </w:rPr>
      </w:pPr>
      <w:r>
        <w:rPr>
          <w:rFonts w:eastAsia="仿宋_GB2312" w:hint="eastAsia"/>
          <w:sz w:val="32"/>
          <w:szCs w:val="32"/>
        </w:rPr>
        <w:t>（三）</w:t>
      </w:r>
      <w:r>
        <w:rPr>
          <w:rFonts w:eastAsia="仿宋_GB2312"/>
          <w:sz w:val="32"/>
          <w:szCs w:val="32"/>
        </w:rPr>
        <w:t>排泄照料：协助如厕、使用便器，保持身体及衣物清洁。</w:t>
      </w:r>
    </w:p>
    <w:p w:rsidR="0095476A" w:rsidRDefault="00E93FA4">
      <w:pPr>
        <w:spacing w:line="520" w:lineRule="exact"/>
        <w:ind w:firstLineChars="200" w:firstLine="640"/>
        <w:rPr>
          <w:rFonts w:eastAsia="仿宋_GB2312"/>
          <w:sz w:val="32"/>
          <w:szCs w:val="32"/>
        </w:rPr>
      </w:pPr>
      <w:r>
        <w:rPr>
          <w:rFonts w:eastAsia="仿宋_GB2312" w:hint="eastAsia"/>
          <w:sz w:val="32"/>
          <w:szCs w:val="32"/>
        </w:rPr>
        <w:t>（四）</w:t>
      </w:r>
      <w:r>
        <w:rPr>
          <w:rFonts w:eastAsia="仿宋_GB2312"/>
          <w:sz w:val="32"/>
          <w:szCs w:val="32"/>
        </w:rPr>
        <w:t>安全监护：预防跌倒、走失、意外伤害等，进行安全提醒与环境巡查。</w:t>
      </w:r>
    </w:p>
    <w:p w:rsidR="0095476A" w:rsidRDefault="00E93FA4">
      <w:pPr>
        <w:spacing w:line="520" w:lineRule="exact"/>
        <w:ind w:firstLineChars="200" w:firstLine="640"/>
        <w:rPr>
          <w:rFonts w:eastAsia="仿宋_GB2312"/>
          <w:sz w:val="32"/>
          <w:szCs w:val="32"/>
        </w:rPr>
      </w:pPr>
      <w:r>
        <w:rPr>
          <w:rFonts w:eastAsia="仿宋_GB2312" w:hint="eastAsia"/>
          <w:sz w:val="32"/>
          <w:szCs w:val="32"/>
        </w:rPr>
        <w:t>（五）</w:t>
      </w:r>
      <w:r>
        <w:rPr>
          <w:rFonts w:eastAsia="仿宋_GB2312"/>
          <w:sz w:val="32"/>
          <w:szCs w:val="32"/>
        </w:rPr>
        <w:t>心理慰藉：提供陪伴、沟通，进行情绪疏导和精神关怀。</w:t>
      </w:r>
    </w:p>
    <w:p w:rsidR="0095476A" w:rsidRDefault="00E93FA4">
      <w:pPr>
        <w:spacing w:line="520" w:lineRule="exact"/>
        <w:ind w:firstLineChars="200" w:firstLine="640"/>
        <w:rPr>
          <w:rFonts w:eastAsia="仿宋_GB2312"/>
          <w:sz w:val="32"/>
          <w:szCs w:val="32"/>
        </w:rPr>
      </w:pPr>
      <w:r>
        <w:rPr>
          <w:rFonts w:eastAsia="仿宋_GB2312" w:hint="eastAsia"/>
          <w:sz w:val="32"/>
          <w:szCs w:val="32"/>
        </w:rPr>
        <w:t>（六）</w:t>
      </w:r>
      <w:r>
        <w:rPr>
          <w:rFonts w:eastAsia="仿宋_GB2312"/>
          <w:sz w:val="32"/>
          <w:szCs w:val="32"/>
        </w:rPr>
        <w:t>协助就医：在必要时协助联系或陪同前往医疗机构就医治疗。</w:t>
      </w:r>
    </w:p>
    <w:p w:rsidR="0095476A" w:rsidRDefault="00E93FA4">
      <w:pPr>
        <w:spacing w:line="520" w:lineRule="exact"/>
        <w:ind w:firstLineChars="200" w:firstLine="640"/>
        <w:rPr>
          <w:rFonts w:eastAsia="仿宋_GB2312"/>
          <w:sz w:val="32"/>
          <w:szCs w:val="32"/>
        </w:rPr>
      </w:pPr>
      <w:r>
        <w:rPr>
          <w:rFonts w:eastAsia="仿宋_GB2312" w:hint="eastAsia"/>
          <w:sz w:val="32"/>
          <w:szCs w:val="32"/>
        </w:rPr>
        <w:t>（七）</w:t>
      </w:r>
      <w:r>
        <w:rPr>
          <w:rFonts w:eastAsia="仿宋_GB2312"/>
          <w:sz w:val="32"/>
          <w:szCs w:val="32"/>
        </w:rPr>
        <w:t>其他必要的生活照料。</w:t>
      </w:r>
    </w:p>
    <w:p w:rsidR="0095476A" w:rsidRDefault="00E93FA4">
      <w:pPr>
        <w:spacing w:line="520" w:lineRule="exact"/>
        <w:ind w:firstLineChars="200" w:firstLine="643"/>
        <w:rPr>
          <w:rFonts w:eastAsia="仿宋_GB2312"/>
          <w:sz w:val="32"/>
          <w:szCs w:val="32"/>
        </w:rPr>
      </w:pPr>
      <w:r>
        <w:rPr>
          <w:rFonts w:eastAsia="仿宋_GB2312"/>
          <w:b/>
          <w:sz w:val="32"/>
          <w:szCs w:val="32"/>
        </w:rPr>
        <w:t>第七条</w:t>
      </w:r>
      <w:r>
        <w:rPr>
          <w:rFonts w:eastAsia="仿宋_GB2312"/>
          <w:b/>
          <w:sz w:val="32"/>
          <w:szCs w:val="32"/>
        </w:rPr>
        <w:t xml:space="preserve"> </w:t>
      </w:r>
      <w:r>
        <w:rPr>
          <w:rFonts w:eastAsia="仿宋_GB2312"/>
          <w:sz w:val="32"/>
          <w:szCs w:val="32"/>
        </w:rPr>
        <w:t>照料服务的形式：</w:t>
      </w:r>
    </w:p>
    <w:p w:rsidR="0095476A" w:rsidRDefault="00E93FA4">
      <w:pPr>
        <w:spacing w:line="520" w:lineRule="exact"/>
        <w:ind w:firstLineChars="200" w:firstLine="640"/>
        <w:rPr>
          <w:rFonts w:eastAsia="仿宋_GB2312"/>
          <w:sz w:val="32"/>
          <w:szCs w:val="32"/>
        </w:rPr>
      </w:pPr>
      <w:r w:rsidRPr="00A17806">
        <w:rPr>
          <w:rFonts w:eastAsia="仿宋_GB2312" w:hint="eastAsia"/>
          <w:sz w:val="32"/>
          <w:szCs w:val="32"/>
        </w:rPr>
        <w:t>（一）</w:t>
      </w:r>
      <w:r w:rsidRPr="00A17806">
        <w:rPr>
          <w:rFonts w:eastAsia="仿宋_GB2312"/>
          <w:sz w:val="32"/>
          <w:szCs w:val="32"/>
        </w:rPr>
        <w:t>对部分丧失生活自理能力的特困人员，符合集中供养条件的，原则上应动员其入住供养服务机构集中照护。确因特殊原因坚持居家照护的，签订《分散供养特困人员委托照料服务（护理）协议》后</w:t>
      </w:r>
      <w:r w:rsidRPr="00A17806">
        <w:rPr>
          <w:rFonts w:eastAsia="仿宋_GB2312" w:hint="eastAsia"/>
          <w:sz w:val="32"/>
          <w:szCs w:val="32"/>
        </w:rPr>
        <w:t>，</w:t>
      </w:r>
      <w:r w:rsidRPr="00A17806">
        <w:rPr>
          <w:rFonts w:eastAsia="仿宋_GB2312"/>
          <w:sz w:val="32"/>
          <w:szCs w:val="32"/>
        </w:rPr>
        <w:t>由照料服务</w:t>
      </w:r>
      <w:r w:rsidRPr="00A17806">
        <w:rPr>
          <w:rFonts w:eastAsia="仿宋_GB2312" w:hint="eastAsia"/>
          <w:sz w:val="32"/>
          <w:szCs w:val="32"/>
        </w:rPr>
        <w:t>人员</w:t>
      </w:r>
      <w:r w:rsidRPr="00A17806">
        <w:rPr>
          <w:rFonts w:eastAsia="仿宋_GB2312"/>
          <w:sz w:val="32"/>
          <w:szCs w:val="32"/>
        </w:rPr>
        <w:t>每日提供必要服务。</w:t>
      </w:r>
    </w:p>
    <w:p w:rsidR="0095476A" w:rsidRPr="00A17806" w:rsidRDefault="00E93FA4">
      <w:pPr>
        <w:spacing w:line="520" w:lineRule="exact"/>
        <w:ind w:firstLineChars="200" w:firstLine="640"/>
        <w:rPr>
          <w:rFonts w:eastAsia="仿宋_GB2312"/>
          <w:sz w:val="32"/>
          <w:szCs w:val="32"/>
        </w:rPr>
      </w:pPr>
      <w:r w:rsidRPr="00A17806">
        <w:rPr>
          <w:rFonts w:eastAsia="仿宋_GB2312" w:hint="eastAsia"/>
          <w:sz w:val="32"/>
          <w:szCs w:val="32"/>
        </w:rPr>
        <w:lastRenderedPageBreak/>
        <w:t>（二）</w:t>
      </w:r>
      <w:r w:rsidRPr="00A17806">
        <w:rPr>
          <w:rFonts w:eastAsia="仿宋_GB2312"/>
          <w:sz w:val="32"/>
          <w:szCs w:val="32"/>
        </w:rPr>
        <w:t>对完全丧失生活自理能力的特困人员，符合集中供养条件的，原则上应动员其入住供养服务机构集中照护。确因特殊原因坚持居家照护的，照料服务人原则上应具备共同居住条件，并签订《分散供养特困人员委托照料服务（护理）协议》后</w:t>
      </w:r>
      <w:r w:rsidRPr="00A17806">
        <w:rPr>
          <w:rFonts w:eastAsia="仿宋_GB2312" w:hint="eastAsia"/>
          <w:sz w:val="32"/>
          <w:szCs w:val="32"/>
        </w:rPr>
        <w:t>，</w:t>
      </w:r>
      <w:r w:rsidRPr="00A17806">
        <w:rPr>
          <w:rFonts w:eastAsia="仿宋_GB2312"/>
          <w:sz w:val="32"/>
          <w:szCs w:val="32"/>
        </w:rPr>
        <w:t>由照料服务</w:t>
      </w:r>
      <w:r w:rsidRPr="00A17806">
        <w:rPr>
          <w:rFonts w:eastAsia="仿宋_GB2312" w:hint="eastAsia"/>
          <w:sz w:val="32"/>
          <w:szCs w:val="32"/>
        </w:rPr>
        <w:t>人员</w:t>
      </w:r>
      <w:r w:rsidRPr="00A17806">
        <w:rPr>
          <w:rFonts w:eastAsia="仿宋_GB2312"/>
          <w:sz w:val="32"/>
          <w:szCs w:val="32"/>
        </w:rPr>
        <w:t>每日提供必要服务。</w:t>
      </w:r>
    </w:p>
    <w:p w:rsidR="0095476A" w:rsidRPr="00A17806" w:rsidRDefault="00E93FA4">
      <w:pPr>
        <w:spacing w:line="520" w:lineRule="exact"/>
        <w:ind w:firstLineChars="200" w:firstLine="643"/>
        <w:rPr>
          <w:rFonts w:eastAsia="仿宋_GB2312"/>
          <w:b/>
          <w:sz w:val="32"/>
          <w:szCs w:val="32"/>
        </w:rPr>
      </w:pPr>
      <w:r w:rsidRPr="00A17806">
        <w:rPr>
          <w:rFonts w:eastAsia="仿宋_GB2312"/>
          <w:b/>
          <w:sz w:val="32"/>
          <w:szCs w:val="32"/>
        </w:rPr>
        <w:t>第三章</w:t>
      </w:r>
      <w:r w:rsidRPr="00A17806">
        <w:rPr>
          <w:rFonts w:eastAsia="仿宋_GB2312"/>
          <w:b/>
          <w:sz w:val="32"/>
          <w:szCs w:val="32"/>
        </w:rPr>
        <w:t xml:space="preserve"> </w:t>
      </w:r>
      <w:r w:rsidRPr="00A17806">
        <w:rPr>
          <w:rFonts w:eastAsia="仿宋_GB2312"/>
          <w:b/>
          <w:sz w:val="32"/>
          <w:szCs w:val="32"/>
        </w:rPr>
        <w:t>服务供给与协议管理</w:t>
      </w:r>
    </w:p>
    <w:p w:rsidR="0095476A" w:rsidRPr="00A17806" w:rsidRDefault="00E93FA4">
      <w:pPr>
        <w:spacing w:line="520" w:lineRule="exact"/>
        <w:ind w:firstLineChars="200" w:firstLine="643"/>
        <w:rPr>
          <w:rFonts w:eastAsia="仿宋_GB2312"/>
          <w:sz w:val="32"/>
          <w:szCs w:val="32"/>
        </w:rPr>
      </w:pPr>
      <w:r w:rsidRPr="00A17806">
        <w:rPr>
          <w:rFonts w:eastAsia="仿宋_GB2312"/>
          <w:b/>
          <w:sz w:val="32"/>
          <w:szCs w:val="32"/>
        </w:rPr>
        <w:t>第八条</w:t>
      </w:r>
      <w:r w:rsidRPr="00A17806">
        <w:rPr>
          <w:rFonts w:eastAsia="仿宋_GB2312"/>
          <w:sz w:val="32"/>
          <w:szCs w:val="32"/>
        </w:rPr>
        <w:t xml:space="preserve"> </w:t>
      </w:r>
      <w:r w:rsidRPr="00A17806">
        <w:rPr>
          <w:rFonts w:eastAsia="仿宋_GB2312"/>
          <w:sz w:val="32"/>
          <w:szCs w:val="32"/>
        </w:rPr>
        <w:t>照料服务人按以下顺序优先选择：</w:t>
      </w:r>
    </w:p>
    <w:p w:rsidR="0095476A" w:rsidRPr="00A17806" w:rsidRDefault="00E93FA4">
      <w:pPr>
        <w:spacing w:line="520" w:lineRule="exact"/>
        <w:ind w:firstLineChars="200" w:firstLine="640"/>
        <w:rPr>
          <w:rFonts w:eastAsia="仿宋_GB2312"/>
          <w:sz w:val="32"/>
          <w:szCs w:val="32"/>
        </w:rPr>
      </w:pPr>
      <w:r w:rsidRPr="00A17806">
        <w:rPr>
          <w:rFonts w:eastAsia="仿宋_GB2312" w:hint="eastAsia"/>
          <w:sz w:val="32"/>
          <w:szCs w:val="32"/>
        </w:rPr>
        <w:t>（一）</w:t>
      </w:r>
      <w:r w:rsidRPr="00A17806">
        <w:rPr>
          <w:rFonts w:eastAsia="仿宋_GB2312"/>
          <w:sz w:val="32"/>
          <w:szCs w:val="32"/>
        </w:rPr>
        <w:t>有照护意愿和能力的近亲属；</w:t>
      </w:r>
    </w:p>
    <w:p w:rsidR="0095476A" w:rsidRPr="00A17806" w:rsidRDefault="00E93FA4">
      <w:pPr>
        <w:spacing w:line="520" w:lineRule="exact"/>
        <w:ind w:firstLineChars="200" w:firstLine="640"/>
        <w:rPr>
          <w:rFonts w:eastAsia="仿宋_GB2312"/>
          <w:sz w:val="32"/>
          <w:szCs w:val="32"/>
        </w:rPr>
      </w:pPr>
      <w:r w:rsidRPr="00A17806">
        <w:rPr>
          <w:rFonts w:eastAsia="仿宋_GB2312" w:hint="eastAsia"/>
          <w:sz w:val="32"/>
          <w:szCs w:val="32"/>
        </w:rPr>
        <w:t>（二）</w:t>
      </w:r>
      <w:r w:rsidRPr="00A17806">
        <w:rPr>
          <w:rFonts w:eastAsia="仿宋_GB2312"/>
          <w:sz w:val="32"/>
          <w:szCs w:val="32"/>
        </w:rPr>
        <w:t>关系密切、自愿服务的邻里或村（居）民委员会推荐人员；</w:t>
      </w:r>
    </w:p>
    <w:p w:rsidR="0095476A" w:rsidRPr="00A17806" w:rsidRDefault="00E93FA4">
      <w:pPr>
        <w:spacing w:line="520" w:lineRule="exact"/>
        <w:ind w:firstLineChars="200" w:firstLine="640"/>
        <w:rPr>
          <w:rFonts w:eastAsia="仿宋_GB2312"/>
          <w:sz w:val="32"/>
          <w:szCs w:val="32"/>
        </w:rPr>
      </w:pPr>
      <w:r w:rsidRPr="00A17806">
        <w:rPr>
          <w:rFonts w:eastAsia="仿宋_GB2312" w:hint="eastAsia"/>
          <w:sz w:val="32"/>
          <w:szCs w:val="32"/>
        </w:rPr>
        <w:t>（三）</w:t>
      </w:r>
      <w:r w:rsidRPr="00A17806">
        <w:rPr>
          <w:rFonts w:eastAsia="仿宋_GB2312"/>
          <w:sz w:val="32"/>
          <w:szCs w:val="32"/>
        </w:rPr>
        <w:t xml:space="preserve"> </w:t>
      </w:r>
      <w:r w:rsidRPr="00A17806">
        <w:rPr>
          <w:rFonts w:eastAsia="仿宋_GB2312"/>
          <w:sz w:val="32"/>
          <w:szCs w:val="32"/>
        </w:rPr>
        <w:t>镇人民政府选定的社会服务机构或养老护理员。</w:t>
      </w:r>
    </w:p>
    <w:p w:rsidR="0095476A" w:rsidRPr="00A17806" w:rsidRDefault="00E93FA4">
      <w:pPr>
        <w:spacing w:line="520" w:lineRule="exact"/>
        <w:ind w:firstLineChars="200" w:firstLine="640"/>
        <w:rPr>
          <w:rFonts w:eastAsia="仿宋_GB2312"/>
          <w:sz w:val="32"/>
          <w:szCs w:val="32"/>
        </w:rPr>
      </w:pPr>
      <w:r w:rsidRPr="00A17806">
        <w:rPr>
          <w:rFonts w:eastAsia="仿宋_GB2312" w:hint="eastAsia"/>
          <w:sz w:val="32"/>
          <w:szCs w:val="32"/>
        </w:rPr>
        <w:t>（四）</w:t>
      </w:r>
      <w:r w:rsidRPr="00A17806">
        <w:rPr>
          <w:rFonts w:eastAsia="仿宋_GB2312"/>
          <w:sz w:val="32"/>
          <w:szCs w:val="32"/>
        </w:rPr>
        <w:t>禁止有虐待行为、犯罪记录等人员作为失能特困人员的照料服务人。</w:t>
      </w:r>
    </w:p>
    <w:p w:rsidR="0095476A" w:rsidRPr="00A17806" w:rsidRDefault="00E93FA4">
      <w:pPr>
        <w:spacing w:line="520" w:lineRule="exact"/>
        <w:ind w:firstLineChars="200" w:firstLine="643"/>
        <w:rPr>
          <w:rFonts w:eastAsia="仿宋_GB2312"/>
          <w:sz w:val="32"/>
          <w:szCs w:val="32"/>
        </w:rPr>
      </w:pPr>
      <w:r w:rsidRPr="00A17806">
        <w:rPr>
          <w:rFonts w:eastAsia="仿宋_GB2312"/>
          <w:b/>
          <w:sz w:val="32"/>
          <w:szCs w:val="32"/>
        </w:rPr>
        <w:t>第九条</w:t>
      </w:r>
      <w:r w:rsidRPr="00A17806">
        <w:rPr>
          <w:rFonts w:eastAsia="仿宋_GB2312"/>
          <w:sz w:val="32"/>
          <w:szCs w:val="32"/>
        </w:rPr>
        <w:t xml:space="preserve"> </w:t>
      </w:r>
      <w:r w:rsidRPr="00A17806">
        <w:rPr>
          <w:rFonts w:eastAsia="仿宋_GB2312"/>
          <w:sz w:val="32"/>
          <w:szCs w:val="32"/>
        </w:rPr>
        <w:t>确定照料服务人后，应由镇人民政府组织签订《分散供养特困人员委托照料服务（护理）协议》，协议方通常包括：具备完全行为能力的特困人员本人、监护人、照料服务人、村（居）民委员会、镇人民政府。协议应明确各方权利义务、服务内容、频次、标准、费用支付、协议期限、违约责任及终止条件等。</w:t>
      </w:r>
    </w:p>
    <w:p w:rsidR="0095476A" w:rsidRPr="00A17806" w:rsidRDefault="00E93FA4">
      <w:pPr>
        <w:spacing w:line="520" w:lineRule="exact"/>
        <w:ind w:firstLineChars="200" w:firstLine="643"/>
        <w:rPr>
          <w:rFonts w:eastAsia="仿宋_GB2312"/>
          <w:sz w:val="32"/>
          <w:szCs w:val="32"/>
        </w:rPr>
      </w:pPr>
      <w:r w:rsidRPr="00A17806">
        <w:rPr>
          <w:rFonts w:eastAsia="仿宋_GB2312"/>
          <w:b/>
          <w:sz w:val="32"/>
          <w:szCs w:val="32"/>
        </w:rPr>
        <w:t>第十条</w:t>
      </w:r>
      <w:r w:rsidRPr="00A17806">
        <w:rPr>
          <w:rFonts w:eastAsia="仿宋_GB2312"/>
          <w:sz w:val="32"/>
          <w:szCs w:val="32"/>
        </w:rPr>
        <w:t xml:space="preserve"> </w:t>
      </w:r>
      <w:r w:rsidRPr="00A17806">
        <w:rPr>
          <w:rFonts w:eastAsia="仿宋_GB2312"/>
          <w:sz w:val="32"/>
          <w:szCs w:val="32"/>
        </w:rPr>
        <w:t>对选择社会服务机构或养老护理员提供服务的，由各镇人民政府通过规范的程序确定，并签订服务合同。</w:t>
      </w:r>
    </w:p>
    <w:p w:rsidR="0095476A" w:rsidRPr="00A17806" w:rsidRDefault="00E93FA4">
      <w:pPr>
        <w:spacing w:line="520" w:lineRule="exact"/>
        <w:ind w:firstLineChars="200" w:firstLine="643"/>
        <w:rPr>
          <w:rFonts w:eastAsia="仿宋_GB2312"/>
          <w:sz w:val="32"/>
          <w:szCs w:val="32"/>
        </w:rPr>
      </w:pPr>
      <w:r w:rsidRPr="00A17806">
        <w:rPr>
          <w:rFonts w:eastAsia="仿宋_GB2312"/>
          <w:b/>
          <w:sz w:val="32"/>
          <w:szCs w:val="32"/>
        </w:rPr>
        <w:t>第十一条</w:t>
      </w:r>
      <w:r w:rsidRPr="00A17806">
        <w:rPr>
          <w:rFonts w:eastAsia="仿宋_GB2312"/>
          <w:sz w:val="32"/>
          <w:szCs w:val="32"/>
        </w:rPr>
        <w:t xml:space="preserve"> </w:t>
      </w:r>
      <w:r w:rsidRPr="00A17806">
        <w:rPr>
          <w:rFonts w:eastAsia="仿宋_GB2312"/>
          <w:sz w:val="32"/>
          <w:szCs w:val="32"/>
        </w:rPr>
        <w:t>服务对象的动态转介</w:t>
      </w:r>
    </w:p>
    <w:p w:rsidR="0095476A" w:rsidRPr="00A17806" w:rsidRDefault="00E93FA4">
      <w:pPr>
        <w:spacing w:line="520" w:lineRule="exact"/>
        <w:ind w:firstLineChars="200" w:firstLine="640"/>
        <w:rPr>
          <w:rFonts w:eastAsia="仿宋_GB2312"/>
          <w:sz w:val="32"/>
          <w:szCs w:val="32"/>
        </w:rPr>
      </w:pPr>
      <w:r w:rsidRPr="00A17806">
        <w:rPr>
          <w:rFonts w:eastAsia="仿宋_GB2312"/>
          <w:sz w:val="32"/>
          <w:szCs w:val="32"/>
        </w:rPr>
        <w:t>本办法所称服务对象原则上为分散供养失能特困人员。当服务对象情况发生变化，需转为集中供养的，应履行转介审批程序。经区民政局批准后，由各镇人民政府牵头，组织供养机构、特困</w:t>
      </w:r>
      <w:r w:rsidRPr="00A17806">
        <w:rPr>
          <w:rFonts w:eastAsia="仿宋_GB2312"/>
          <w:sz w:val="32"/>
          <w:szCs w:val="32"/>
        </w:rPr>
        <w:lastRenderedPageBreak/>
        <w:t>人员监护人、特困人员所在村（居）民委员会共同签订《特困人员集中供养照料服务协议》，明确各方在集中供养期间的职责与权益，确保服务无缝衔接、保障到位。</w:t>
      </w:r>
    </w:p>
    <w:p w:rsidR="0095476A" w:rsidRPr="00A17806" w:rsidRDefault="00E93FA4">
      <w:pPr>
        <w:spacing w:line="520" w:lineRule="exact"/>
        <w:ind w:firstLineChars="200" w:firstLine="643"/>
        <w:rPr>
          <w:rFonts w:eastAsia="仿宋_GB2312"/>
          <w:b/>
          <w:sz w:val="32"/>
          <w:szCs w:val="32"/>
        </w:rPr>
      </w:pPr>
      <w:r w:rsidRPr="00A17806">
        <w:rPr>
          <w:rFonts w:eastAsia="仿宋_GB2312"/>
          <w:b/>
          <w:sz w:val="32"/>
          <w:szCs w:val="32"/>
        </w:rPr>
        <w:t>第四章</w:t>
      </w:r>
      <w:r w:rsidRPr="00A17806">
        <w:rPr>
          <w:rFonts w:eastAsia="仿宋_GB2312"/>
          <w:b/>
          <w:sz w:val="32"/>
          <w:szCs w:val="32"/>
        </w:rPr>
        <w:t xml:space="preserve"> </w:t>
      </w:r>
      <w:r w:rsidRPr="00A17806">
        <w:rPr>
          <w:rFonts w:eastAsia="仿宋_GB2312"/>
          <w:b/>
          <w:sz w:val="32"/>
          <w:szCs w:val="32"/>
        </w:rPr>
        <w:t>资金保障与管理</w:t>
      </w:r>
    </w:p>
    <w:p w:rsidR="0095476A" w:rsidRPr="00A17806" w:rsidRDefault="00E93FA4">
      <w:pPr>
        <w:spacing w:line="520" w:lineRule="exact"/>
        <w:ind w:firstLineChars="200" w:firstLine="643"/>
        <w:rPr>
          <w:rFonts w:eastAsia="仿宋_GB2312"/>
          <w:sz w:val="32"/>
          <w:szCs w:val="32"/>
        </w:rPr>
      </w:pPr>
      <w:r w:rsidRPr="00A17806">
        <w:rPr>
          <w:rFonts w:eastAsia="仿宋_GB2312"/>
          <w:b/>
          <w:sz w:val="32"/>
          <w:szCs w:val="32"/>
        </w:rPr>
        <w:t>第十二条</w:t>
      </w:r>
      <w:r w:rsidRPr="00A17806">
        <w:rPr>
          <w:rFonts w:eastAsia="仿宋_GB2312"/>
          <w:sz w:val="32"/>
          <w:szCs w:val="32"/>
        </w:rPr>
        <w:t xml:space="preserve"> </w:t>
      </w:r>
      <w:r w:rsidRPr="00A17806">
        <w:rPr>
          <w:rFonts w:eastAsia="仿宋_GB2312"/>
          <w:sz w:val="32"/>
          <w:szCs w:val="32"/>
        </w:rPr>
        <w:t>经费构成与用途</w:t>
      </w:r>
    </w:p>
    <w:p w:rsidR="0095476A" w:rsidRPr="00A17806" w:rsidRDefault="00E93FA4">
      <w:pPr>
        <w:spacing w:line="520" w:lineRule="exact"/>
        <w:ind w:firstLineChars="200" w:firstLine="640"/>
        <w:rPr>
          <w:rFonts w:eastAsia="仿宋_GB2312"/>
          <w:sz w:val="32"/>
          <w:szCs w:val="32"/>
        </w:rPr>
      </w:pPr>
      <w:r w:rsidRPr="00A17806">
        <w:rPr>
          <w:rFonts w:eastAsia="仿宋_GB2312"/>
          <w:sz w:val="32"/>
          <w:szCs w:val="32"/>
        </w:rPr>
        <w:t>特困人员救助供养经费主要包括基本生活费和照料护理费两部分，实行分类保障、专款专用。基本生活费和照料护理费的标准按照柳州市民政局公布的当月标准执行。</w:t>
      </w:r>
    </w:p>
    <w:p w:rsidR="0095476A" w:rsidRPr="00A17806" w:rsidRDefault="00E93FA4">
      <w:pPr>
        <w:spacing w:line="520" w:lineRule="exact"/>
        <w:ind w:firstLineChars="200" w:firstLine="640"/>
        <w:rPr>
          <w:rFonts w:eastAsia="仿宋_GB2312"/>
          <w:sz w:val="32"/>
          <w:szCs w:val="32"/>
        </w:rPr>
      </w:pPr>
      <w:r w:rsidRPr="00A17806">
        <w:rPr>
          <w:rFonts w:eastAsia="仿宋_GB2312"/>
          <w:sz w:val="32"/>
          <w:szCs w:val="32"/>
        </w:rPr>
        <w:t>（一）基本生活费。主要用于保障特困人员吃、穿、住等基本生存需求和日常生活消费，具体包括：</w:t>
      </w:r>
    </w:p>
    <w:p w:rsidR="0095476A" w:rsidRPr="00A17806" w:rsidRDefault="00E93FA4">
      <w:pPr>
        <w:spacing w:line="520" w:lineRule="exact"/>
        <w:ind w:firstLineChars="200" w:firstLine="640"/>
        <w:rPr>
          <w:rFonts w:eastAsia="仿宋_GB2312"/>
          <w:sz w:val="32"/>
          <w:szCs w:val="32"/>
        </w:rPr>
      </w:pPr>
      <w:r w:rsidRPr="00A17806">
        <w:rPr>
          <w:rFonts w:eastAsia="仿宋_GB2312"/>
          <w:sz w:val="32"/>
          <w:szCs w:val="32"/>
        </w:rPr>
        <w:t>粮油、副食品：米、面、油、盐、酱、醋、蔬菜、肉蛋等食品采购支出。</w:t>
      </w:r>
    </w:p>
    <w:p w:rsidR="0095476A" w:rsidRPr="00A17806" w:rsidRDefault="00E93FA4">
      <w:pPr>
        <w:spacing w:line="520" w:lineRule="exact"/>
        <w:ind w:firstLineChars="200" w:firstLine="640"/>
        <w:rPr>
          <w:rFonts w:eastAsia="仿宋_GB2312"/>
          <w:sz w:val="32"/>
          <w:szCs w:val="32"/>
        </w:rPr>
      </w:pPr>
      <w:r w:rsidRPr="00A17806">
        <w:rPr>
          <w:rFonts w:eastAsia="仿宋_GB2312"/>
          <w:sz w:val="32"/>
          <w:szCs w:val="32"/>
        </w:rPr>
        <w:t>生活用品：服装、被褥、鞋帽等日常生活必需品购置。</w:t>
      </w:r>
    </w:p>
    <w:p w:rsidR="0095476A" w:rsidRPr="00A17806" w:rsidRDefault="00E93FA4">
      <w:pPr>
        <w:spacing w:line="520" w:lineRule="exact"/>
        <w:ind w:firstLineChars="200" w:firstLine="640"/>
        <w:rPr>
          <w:rFonts w:eastAsia="仿宋_GB2312"/>
          <w:sz w:val="32"/>
          <w:szCs w:val="32"/>
        </w:rPr>
      </w:pPr>
      <w:r w:rsidRPr="00A17806">
        <w:rPr>
          <w:rFonts w:eastAsia="仿宋_GB2312"/>
          <w:sz w:val="32"/>
          <w:szCs w:val="32"/>
        </w:rPr>
        <w:t>居住保障：分散供养人员的水、电、燃气、燃料、取暖、物业等日常居住开销。</w:t>
      </w:r>
    </w:p>
    <w:p w:rsidR="0095476A" w:rsidRPr="00A17806" w:rsidRDefault="00E93FA4">
      <w:pPr>
        <w:spacing w:line="520" w:lineRule="exact"/>
        <w:ind w:firstLineChars="200" w:firstLine="640"/>
        <w:rPr>
          <w:rFonts w:eastAsia="仿宋_GB2312"/>
          <w:sz w:val="32"/>
          <w:szCs w:val="32"/>
        </w:rPr>
      </w:pPr>
      <w:r w:rsidRPr="00A17806">
        <w:rPr>
          <w:rFonts w:eastAsia="仿宋_GB2312"/>
          <w:sz w:val="32"/>
          <w:szCs w:val="32"/>
        </w:rPr>
        <w:t>零用钱：用于购买个人零星生活用品及通讯、交通、理发、娱乐等小额消费支出。</w:t>
      </w:r>
    </w:p>
    <w:p w:rsidR="0095476A" w:rsidRPr="00A17806" w:rsidRDefault="00E93FA4">
      <w:pPr>
        <w:spacing w:line="520" w:lineRule="exact"/>
        <w:ind w:firstLineChars="200" w:firstLine="640"/>
        <w:rPr>
          <w:rFonts w:eastAsia="仿宋_GB2312"/>
          <w:sz w:val="32"/>
          <w:szCs w:val="32"/>
        </w:rPr>
      </w:pPr>
      <w:r w:rsidRPr="00A17806">
        <w:rPr>
          <w:rFonts w:eastAsia="仿宋_GB2312"/>
          <w:sz w:val="32"/>
          <w:szCs w:val="32"/>
        </w:rPr>
        <w:t>疾病治疗的小额门诊费用。</w:t>
      </w:r>
    </w:p>
    <w:p w:rsidR="0095476A" w:rsidRPr="00A17806" w:rsidRDefault="00E93FA4">
      <w:pPr>
        <w:spacing w:line="520" w:lineRule="exact"/>
        <w:ind w:firstLineChars="200" w:firstLine="640"/>
        <w:rPr>
          <w:rFonts w:eastAsia="仿宋_GB2312"/>
          <w:sz w:val="32"/>
          <w:szCs w:val="32"/>
        </w:rPr>
      </w:pPr>
      <w:r w:rsidRPr="00A17806">
        <w:rPr>
          <w:rFonts w:eastAsia="仿宋_GB2312"/>
          <w:sz w:val="32"/>
          <w:szCs w:val="32"/>
        </w:rPr>
        <w:t>（二）照料护理费。主要用于支付照料服务人（或机构）为特困人员提供的日常看护、生活照料、住院陪护等服务报酬，具体服务项目包括本办法第六条规定的服务内容。</w:t>
      </w:r>
    </w:p>
    <w:p w:rsidR="0095476A" w:rsidRPr="00A17806" w:rsidRDefault="00E93FA4">
      <w:pPr>
        <w:spacing w:line="520" w:lineRule="exact"/>
        <w:ind w:firstLineChars="200" w:firstLine="643"/>
        <w:rPr>
          <w:rFonts w:eastAsia="仿宋_GB2312"/>
          <w:sz w:val="32"/>
          <w:szCs w:val="32"/>
        </w:rPr>
      </w:pPr>
      <w:r w:rsidRPr="00A17806">
        <w:rPr>
          <w:rFonts w:eastAsia="仿宋_GB2312"/>
          <w:b/>
          <w:sz w:val="32"/>
          <w:szCs w:val="32"/>
        </w:rPr>
        <w:t>第十三条</w:t>
      </w:r>
      <w:r w:rsidRPr="00A17806">
        <w:rPr>
          <w:rFonts w:eastAsia="仿宋_GB2312"/>
          <w:sz w:val="32"/>
          <w:szCs w:val="32"/>
        </w:rPr>
        <w:t xml:space="preserve"> </w:t>
      </w:r>
      <w:r w:rsidRPr="00A17806">
        <w:rPr>
          <w:rFonts w:eastAsia="仿宋_GB2312"/>
          <w:sz w:val="32"/>
          <w:szCs w:val="32"/>
        </w:rPr>
        <w:t>服务资金筹措</w:t>
      </w:r>
    </w:p>
    <w:p w:rsidR="0095476A" w:rsidRPr="00A17806" w:rsidRDefault="00E93FA4">
      <w:pPr>
        <w:spacing w:line="520" w:lineRule="exact"/>
        <w:ind w:firstLineChars="200" w:firstLine="640"/>
        <w:rPr>
          <w:rFonts w:eastAsia="仿宋_GB2312"/>
          <w:sz w:val="32"/>
          <w:szCs w:val="32"/>
        </w:rPr>
      </w:pPr>
      <w:r w:rsidRPr="00A17806">
        <w:rPr>
          <w:rFonts w:eastAsia="仿宋_GB2312"/>
          <w:sz w:val="32"/>
          <w:szCs w:val="32"/>
        </w:rPr>
        <w:t>区民政局每年将分散供养失能特困人员的基本生活费和照料护理费纳入年度预算，予以保障。</w:t>
      </w:r>
    </w:p>
    <w:p w:rsidR="0095476A" w:rsidRPr="00A17806" w:rsidRDefault="00E93FA4">
      <w:pPr>
        <w:spacing w:line="520" w:lineRule="exact"/>
        <w:ind w:firstLineChars="200" w:firstLine="643"/>
        <w:rPr>
          <w:rFonts w:eastAsia="仿宋_GB2312"/>
          <w:sz w:val="32"/>
          <w:szCs w:val="32"/>
        </w:rPr>
      </w:pPr>
      <w:r w:rsidRPr="00A17806">
        <w:rPr>
          <w:rFonts w:eastAsia="仿宋_GB2312"/>
          <w:b/>
          <w:sz w:val="32"/>
          <w:szCs w:val="32"/>
        </w:rPr>
        <w:lastRenderedPageBreak/>
        <w:t>第十四条</w:t>
      </w:r>
      <w:r w:rsidRPr="00A17806">
        <w:rPr>
          <w:rFonts w:eastAsia="仿宋_GB2312"/>
          <w:sz w:val="32"/>
          <w:szCs w:val="32"/>
        </w:rPr>
        <w:t xml:space="preserve"> </w:t>
      </w:r>
      <w:r w:rsidRPr="00A17806">
        <w:rPr>
          <w:rFonts w:eastAsia="仿宋_GB2312"/>
          <w:sz w:val="32"/>
          <w:szCs w:val="32"/>
        </w:rPr>
        <w:t>资金拨付与监管</w:t>
      </w:r>
    </w:p>
    <w:p w:rsidR="0095476A" w:rsidRPr="00A17806" w:rsidRDefault="00E93FA4">
      <w:pPr>
        <w:spacing w:line="520" w:lineRule="exact"/>
        <w:ind w:firstLineChars="200" w:firstLine="640"/>
        <w:rPr>
          <w:rFonts w:eastAsia="仿宋_GB2312"/>
          <w:sz w:val="32"/>
          <w:szCs w:val="32"/>
        </w:rPr>
      </w:pPr>
      <w:r w:rsidRPr="00A17806">
        <w:rPr>
          <w:rFonts w:eastAsia="仿宋_GB2312"/>
          <w:sz w:val="32"/>
          <w:szCs w:val="32"/>
        </w:rPr>
        <w:t>（一）资金拨付。基本生活费和照料护理费按</w:t>
      </w:r>
      <w:proofErr w:type="gramStart"/>
      <w:r w:rsidRPr="00A17806">
        <w:rPr>
          <w:rFonts w:eastAsia="仿宋_GB2312"/>
          <w:sz w:val="32"/>
          <w:szCs w:val="32"/>
        </w:rPr>
        <w:t>月分</w:t>
      </w:r>
      <w:proofErr w:type="gramEnd"/>
      <w:r w:rsidRPr="00A17806">
        <w:rPr>
          <w:rFonts w:eastAsia="仿宋_GB2312"/>
          <w:sz w:val="32"/>
          <w:szCs w:val="32"/>
        </w:rPr>
        <w:t>开发放，通过财政部门惠民惠农财政补贴资金</w:t>
      </w:r>
      <w:r w:rsidRPr="00A17806">
        <w:rPr>
          <w:rFonts w:eastAsia="仿宋_GB2312"/>
          <w:sz w:val="32"/>
          <w:szCs w:val="32"/>
        </w:rPr>
        <w:t xml:space="preserve"> “</w:t>
      </w:r>
      <w:r w:rsidRPr="00A17806">
        <w:rPr>
          <w:rFonts w:eastAsia="仿宋_GB2312"/>
          <w:sz w:val="32"/>
          <w:szCs w:val="32"/>
        </w:rPr>
        <w:t>一卡通</w:t>
      </w:r>
      <w:r w:rsidRPr="00A17806">
        <w:rPr>
          <w:rFonts w:eastAsia="仿宋_GB2312"/>
          <w:sz w:val="32"/>
          <w:szCs w:val="32"/>
        </w:rPr>
        <w:t>”</w:t>
      </w:r>
      <w:r w:rsidRPr="00A17806">
        <w:rPr>
          <w:rFonts w:eastAsia="仿宋_GB2312"/>
          <w:sz w:val="32"/>
          <w:szCs w:val="32"/>
        </w:rPr>
        <w:t>管理系统直接拨付到特困人员账户。照料护理费可由特困人员本人或其监护人按协议约定</w:t>
      </w:r>
      <w:proofErr w:type="gramStart"/>
      <w:r w:rsidRPr="00A17806">
        <w:rPr>
          <w:rFonts w:eastAsia="仿宋_GB2312"/>
          <w:sz w:val="32"/>
          <w:szCs w:val="32"/>
        </w:rPr>
        <w:t>转支付</w:t>
      </w:r>
      <w:proofErr w:type="gramEnd"/>
      <w:r w:rsidRPr="00A17806">
        <w:rPr>
          <w:rFonts w:eastAsia="仿宋_GB2312"/>
          <w:sz w:val="32"/>
          <w:szCs w:val="32"/>
        </w:rPr>
        <w:t>给照料服务人（或机构）。</w:t>
      </w:r>
    </w:p>
    <w:p w:rsidR="0095476A" w:rsidRPr="00A17806" w:rsidRDefault="00E93FA4">
      <w:pPr>
        <w:spacing w:line="520" w:lineRule="exact"/>
        <w:ind w:firstLineChars="200" w:firstLine="640"/>
        <w:rPr>
          <w:rFonts w:eastAsia="仿宋_GB2312"/>
          <w:sz w:val="32"/>
          <w:szCs w:val="32"/>
        </w:rPr>
      </w:pPr>
      <w:r w:rsidRPr="00A17806">
        <w:rPr>
          <w:rFonts w:eastAsia="仿宋_GB2312"/>
          <w:sz w:val="32"/>
          <w:szCs w:val="32"/>
        </w:rPr>
        <w:t>（二）资金监管。各镇人民政府在与照料服务人签订委托照料服务协议时，必须清晰、明确地约定服务内容和对应的费用标准，并建立常态化监督检查机制。镇政府应定期（至少每季度一次）对特困人员基本生活费和照料护理费的使用情况进行检查与核实，通过查阅消费记录、入户走访、</w:t>
      </w:r>
      <w:proofErr w:type="gramStart"/>
      <w:r w:rsidRPr="00A17806">
        <w:rPr>
          <w:rFonts w:eastAsia="仿宋_GB2312"/>
          <w:sz w:val="32"/>
          <w:szCs w:val="32"/>
        </w:rPr>
        <w:t>核对台</w:t>
      </w:r>
      <w:proofErr w:type="gramEnd"/>
      <w:r w:rsidRPr="00A17806">
        <w:rPr>
          <w:rFonts w:eastAsia="仿宋_GB2312"/>
          <w:sz w:val="32"/>
          <w:szCs w:val="32"/>
        </w:rPr>
        <w:t>账、满意度调查等方式，确保资金真正用于满足特困人员基本生活需求和购买约定标准的照料服务，有效改善其生活质量。任何单位和个人不得挤占、挪用、截留、套取服务资金。对违规使用资金的，依法依规处理。</w:t>
      </w:r>
    </w:p>
    <w:p w:rsidR="0095476A" w:rsidRPr="00A17806" w:rsidRDefault="00E93FA4">
      <w:pPr>
        <w:spacing w:line="520" w:lineRule="exact"/>
        <w:ind w:firstLineChars="200" w:firstLine="643"/>
        <w:rPr>
          <w:rFonts w:eastAsia="仿宋_GB2312"/>
          <w:b/>
          <w:sz w:val="32"/>
          <w:szCs w:val="32"/>
        </w:rPr>
      </w:pPr>
      <w:r w:rsidRPr="00A17806">
        <w:rPr>
          <w:rFonts w:eastAsia="仿宋_GB2312"/>
          <w:b/>
          <w:sz w:val="32"/>
          <w:szCs w:val="32"/>
        </w:rPr>
        <w:t>第五章</w:t>
      </w:r>
      <w:r w:rsidRPr="00A17806">
        <w:rPr>
          <w:rFonts w:eastAsia="仿宋_GB2312"/>
          <w:b/>
          <w:sz w:val="32"/>
          <w:szCs w:val="32"/>
        </w:rPr>
        <w:t xml:space="preserve"> </w:t>
      </w:r>
      <w:r w:rsidRPr="00A17806">
        <w:rPr>
          <w:rFonts w:eastAsia="仿宋_GB2312"/>
          <w:b/>
          <w:sz w:val="32"/>
          <w:szCs w:val="32"/>
        </w:rPr>
        <w:t>监督评估与质量管理</w:t>
      </w:r>
    </w:p>
    <w:p w:rsidR="0095476A" w:rsidRPr="00A17806" w:rsidRDefault="00E93FA4">
      <w:pPr>
        <w:spacing w:line="520" w:lineRule="exact"/>
        <w:ind w:firstLineChars="200" w:firstLine="643"/>
        <w:rPr>
          <w:rFonts w:eastAsia="仿宋_GB2312"/>
          <w:sz w:val="32"/>
          <w:szCs w:val="32"/>
        </w:rPr>
      </w:pPr>
      <w:r w:rsidRPr="00A17806">
        <w:rPr>
          <w:rFonts w:eastAsia="仿宋_GB2312"/>
          <w:b/>
          <w:sz w:val="32"/>
          <w:szCs w:val="32"/>
        </w:rPr>
        <w:t>第十五条</w:t>
      </w:r>
      <w:r w:rsidRPr="00A17806">
        <w:rPr>
          <w:rFonts w:eastAsia="仿宋_GB2312"/>
          <w:sz w:val="32"/>
          <w:szCs w:val="32"/>
        </w:rPr>
        <w:t xml:space="preserve"> </w:t>
      </w:r>
      <w:r w:rsidRPr="00A17806">
        <w:rPr>
          <w:rFonts w:eastAsia="仿宋_GB2312"/>
          <w:sz w:val="32"/>
          <w:szCs w:val="32"/>
        </w:rPr>
        <w:t>建立探视巡访制度。各镇人民政府应组织工作人员、村</w:t>
      </w:r>
      <w:r w:rsidRPr="00A17806">
        <w:rPr>
          <w:rFonts w:eastAsia="仿宋_GB2312" w:hint="eastAsia"/>
          <w:sz w:val="32"/>
          <w:szCs w:val="32"/>
        </w:rPr>
        <w:t>（</w:t>
      </w:r>
      <w:r w:rsidRPr="00A17806">
        <w:rPr>
          <w:rFonts w:eastAsia="仿宋_GB2312"/>
          <w:sz w:val="32"/>
          <w:szCs w:val="32"/>
        </w:rPr>
        <w:t>居</w:t>
      </w:r>
      <w:r w:rsidRPr="00A17806">
        <w:rPr>
          <w:rFonts w:eastAsia="仿宋_GB2312" w:hint="eastAsia"/>
          <w:sz w:val="32"/>
          <w:szCs w:val="32"/>
        </w:rPr>
        <w:t>）</w:t>
      </w:r>
      <w:r w:rsidRPr="00A17806">
        <w:rPr>
          <w:rFonts w:eastAsia="仿宋_GB2312"/>
          <w:sz w:val="32"/>
          <w:szCs w:val="32"/>
        </w:rPr>
        <w:t>民委员会成员应每月至少通过</w:t>
      </w:r>
      <w:r w:rsidRPr="00A17806">
        <w:rPr>
          <w:rFonts w:eastAsia="仿宋_GB2312"/>
          <w:sz w:val="32"/>
          <w:szCs w:val="32"/>
        </w:rPr>
        <w:t>1</w:t>
      </w:r>
      <w:r w:rsidRPr="00A17806">
        <w:rPr>
          <w:rFonts w:eastAsia="仿宋_GB2312"/>
          <w:sz w:val="32"/>
          <w:szCs w:val="32"/>
        </w:rPr>
        <w:t>次上门、电话或视频等方式进行巡访，动态掌握特困人员生活状况、健康状况及服务落实情况，并做好记录。</w:t>
      </w:r>
    </w:p>
    <w:p w:rsidR="0095476A" w:rsidRPr="00A17806" w:rsidRDefault="00E93FA4">
      <w:pPr>
        <w:spacing w:line="520" w:lineRule="exact"/>
        <w:ind w:firstLineChars="200" w:firstLine="643"/>
        <w:rPr>
          <w:rFonts w:eastAsia="仿宋_GB2312"/>
          <w:sz w:val="32"/>
          <w:szCs w:val="32"/>
        </w:rPr>
      </w:pPr>
      <w:r w:rsidRPr="00A17806">
        <w:rPr>
          <w:rFonts w:eastAsia="仿宋_GB2312"/>
          <w:b/>
          <w:sz w:val="32"/>
          <w:szCs w:val="32"/>
        </w:rPr>
        <w:t>第十六条</w:t>
      </w:r>
      <w:r w:rsidRPr="00A17806">
        <w:rPr>
          <w:rFonts w:eastAsia="仿宋_GB2312"/>
          <w:sz w:val="32"/>
          <w:szCs w:val="32"/>
        </w:rPr>
        <w:t xml:space="preserve"> </w:t>
      </w:r>
      <w:r w:rsidRPr="00A17806">
        <w:rPr>
          <w:rFonts w:eastAsia="仿宋_GB2312"/>
          <w:sz w:val="32"/>
          <w:szCs w:val="32"/>
        </w:rPr>
        <w:t>建立服务质量评估制度。采用《柳州市柳江区失能特困人员居家照料服务质量百分制考评细则》，定期对服务质量进行评估。评估应从居住环境、照料服务人情况、服务内容落实、安全管理、服务对象满意度等维度进行。</w:t>
      </w:r>
    </w:p>
    <w:p w:rsidR="0095476A" w:rsidRPr="00A17806" w:rsidRDefault="00E93FA4">
      <w:pPr>
        <w:spacing w:line="520" w:lineRule="exact"/>
        <w:ind w:firstLineChars="200" w:firstLine="643"/>
        <w:rPr>
          <w:rFonts w:eastAsia="仿宋_GB2312"/>
          <w:sz w:val="32"/>
          <w:szCs w:val="32"/>
        </w:rPr>
      </w:pPr>
      <w:r w:rsidRPr="00A17806">
        <w:rPr>
          <w:rFonts w:eastAsia="仿宋_GB2312"/>
          <w:b/>
          <w:sz w:val="32"/>
          <w:szCs w:val="32"/>
        </w:rPr>
        <w:t>第十七条</w:t>
      </w:r>
      <w:r w:rsidRPr="00A17806">
        <w:rPr>
          <w:rFonts w:eastAsia="仿宋_GB2312"/>
          <w:sz w:val="32"/>
          <w:szCs w:val="32"/>
        </w:rPr>
        <w:t xml:space="preserve"> </w:t>
      </w:r>
      <w:r w:rsidRPr="00A17806">
        <w:rPr>
          <w:rFonts w:eastAsia="仿宋_GB2312"/>
          <w:sz w:val="32"/>
          <w:szCs w:val="32"/>
        </w:rPr>
        <w:t>评估工作由镇人民政府组织实施，应成立评估小</w:t>
      </w:r>
      <w:r w:rsidRPr="00A17806">
        <w:rPr>
          <w:rFonts w:eastAsia="仿宋_GB2312"/>
          <w:sz w:val="32"/>
          <w:szCs w:val="32"/>
        </w:rPr>
        <w:lastRenderedPageBreak/>
        <w:t>组（可邀请第三</w:t>
      </w:r>
      <w:proofErr w:type="gramStart"/>
      <w:r w:rsidRPr="00A17806">
        <w:rPr>
          <w:rFonts w:eastAsia="仿宋_GB2312"/>
          <w:sz w:val="32"/>
          <w:szCs w:val="32"/>
        </w:rPr>
        <w:t>方专业</w:t>
      </w:r>
      <w:proofErr w:type="gramEnd"/>
      <w:r w:rsidRPr="00A17806">
        <w:rPr>
          <w:rFonts w:eastAsia="仿宋_GB2312"/>
          <w:sz w:val="32"/>
          <w:szCs w:val="32"/>
        </w:rPr>
        <w:t>机构或评估专家参与），要求每次入户评估人员不少于</w:t>
      </w:r>
      <w:r w:rsidRPr="00A17806">
        <w:rPr>
          <w:rFonts w:eastAsia="仿宋_GB2312"/>
          <w:sz w:val="32"/>
          <w:szCs w:val="32"/>
        </w:rPr>
        <w:t>2</w:t>
      </w:r>
      <w:r w:rsidRPr="00A17806">
        <w:rPr>
          <w:rFonts w:eastAsia="仿宋_GB2312"/>
          <w:sz w:val="32"/>
          <w:szCs w:val="32"/>
        </w:rPr>
        <w:t>人</w:t>
      </w:r>
      <w:r w:rsidRPr="00A17806">
        <w:rPr>
          <w:rFonts w:eastAsia="仿宋_GB2312" w:hint="eastAsia"/>
          <w:sz w:val="32"/>
          <w:szCs w:val="32"/>
        </w:rPr>
        <w:t>（</w:t>
      </w:r>
      <w:r w:rsidRPr="00A17806">
        <w:rPr>
          <w:rFonts w:eastAsia="仿宋_GB2312"/>
          <w:sz w:val="32"/>
          <w:szCs w:val="32"/>
        </w:rPr>
        <w:t>镇、村各</w:t>
      </w:r>
      <w:r w:rsidRPr="00A17806">
        <w:rPr>
          <w:rFonts w:eastAsia="仿宋_GB2312"/>
          <w:sz w:val="32"/>
          <w:szCs w:val="32"/>
        </w:rPr>
        <w:t>1</w:t>
      </w:r>
      <w:r w:rsidRPr="00A17806">
        <w:rPr>
          <w:rFonts w:eastAsia="仿宋_GB2312"/>
          <w:sz w:val="32"/>
          <w:szCs w:val="32"/>
        </w:rPr>
        <w:t>名</w:t>
      </w:r>
      <w:r w:rsidRPr="00A17806">
        <w:rPr>
          <w:rFonts w:eastAsia="仿宋_GB2312" w:hint="eastAsia"/>
          <w:sz w:val="32"/>
          <w:szCs w:val="32"/>
        </w:rPr>
        <w:t>）</w:t>
      </w:r>
      <w:r w:rsidRPr="00A17806">
        <w:rPr>
          <w:rFonts w:eastAsia="仿宋_GB2312"/>
          <w:sz w:val="32"/>
          <w:szCs w:val="32"/>
        </w:rPr>
        <w:t>。区民政局不定期对评估工作进行抽查复核，确保评估公正、准确。</w:t>
      </w:r>
    </w:p>
    <w:p w:rsidR="0095476A" w:rsidRPr="00A17806" w:rsidRDefault="00E93FA4">
      <w:pPr>
        <w:spacing w:line="520" w:lineRule="exact"/>
        <w:ind w:firstLineChars="200" w:firstLine="643"/>
        <w:rPr>
          <w:rFonts w:eastAsia="仿宋_GB2312"/>
          <w:b/>
          <w:sz w:val="32"/>
          <w:szCs w:val="32"/>
        </w:rPr>
      </w:pPr>
      <w:r w:rsidRPr="00A17806">
        <w:rPr>
          <w:rFonts w:eastAsia="仿宋_GB2312"/>
          <w:b/>
          <w:sz w:val="32"/>
          <w:szCs w:val="32"/>
        </w:rPr>
        <w:t>第六章</w:t>
      </w:r>
      <w:r w:rsidRPr="00A17806">
        <w:rPr>
          <w:rFonts w:eastAsia="仿宋_GB2312"/>
          <w:b/>
          <w:sz w:val="32"/>
          <w:szCs w:val="32"/>
        </w:rPr>
        <w:t xml:space="preserve"> </w:t>
      </w:r>
      <w:r w:rsidRPr="00A17806">
        <w:rPr>
          <w:rFonts w:eastAsia="仿宋_GB2312"/>
          <w:b/>
          <w:sz w:val="32"/>
          <w:szCs w:val="32"/>
        </w:rPr>
        <w:t>评估结果应用与处理</w:t>
      </w:r>
    </w:p>
    <w:p w:rsidR="0095476A" w:rsidRPr="00A17806" w:rsidRDefault="00E93FA4">
      <w:pPr>
        <w:spacing w:line="520" w:lineRule="exact"/>
        <w:ind w:firstLineChars="200" w:firstLine="643"/>
        <w:rPr>
          <w:rFonts w:eastAsia="仿宋_GB2312"/>
          <w:sz w:val="32"/>
          <w:szCs w:val="32"/>
        </w:rPr>
      </w:pPr>
      <w:r w:rsidRPr="00A17806">
        <w:rPr>
          <w:rFonts w:eastAsia="仿宋_GB2312"/>
          <w:b/>
          <w:sz w:val="32"/>
          <w:szCs w:val="32"/>
        </w:rPr>
        <w:t>第十八条</w:t>
      </w:r>
      <w:r w:rsidRPr="00A17806">
        <w:rPr>
          <w:rFonts w:eastAsia="仿宋_GB2312"/>
          <w:sz w:val="32"/>
          <w:szCs w:val="32"/>
        </w:rPr>
        <w:t xml:space="preserve"> </w:t>
      </w:r>
      <w:r w:rsidRPr="00A17806">
        <w:rPr>
          <w:rFonts w:eastAsia="仿宋_GB2312"/>
          <w:sz w:val="32"/>
          <w:szCs w:val="32"/>
        </w:rPr>
        <w:t>评估结果分为三个等级，并</w:t>
      </w:r>
      <w:r w:rsidRPr="00A17806">
        <w:rPr>
          <w:rFonts w:eastAsia="仿宋_GB2312" w:hint="eastAsia"/>
          <w:sz w:val="32"/>
          <w:szCs w:val="32"/>
        </w:rPr>
        <w:t>做</w:t>
      </w:r>
      <w:r w:rsidRPr="00A17806">
        <w:rPr>
          <w:rFonts w:eastAsia="仿宋_GB2312"/>
          <w:sz w:val="32"/>
          <w:szCs w:val="32"/>
        </w:rPr>
        <w:t>如下应用：</w:t>
      </w:r>
    </w:p>
    <w:p w:rsidR="0095476A" w:rsidRPr="00A17806" w:rsidRDefault="00E93FA4">
      <w:pPr>
        <w:spacing w:line="520" w:lineRule="exact"/>
        <w:ind w:firstLineChars="200" w:firstLine="640"/>
        <w:rPr>
          <w:rFonts w:eastAsia="仿宋_GB2312"/>
          <w:sz w:val="32"/>
          <w:szCs w:val="32"/>
        </w:rPr>
      </w:pPr>
      <w:r w:rsidRPr="00A17806">
        <w:rPr>
          <w:rFonts w:eastAsia="仿宋_GB2312"/>
          <w:sz w:val="32"/>
          <w:szCs w:val="32"/>
        </w:rPr>
        <w:t>（一）合格</w:t>
      </w:r>
      <w:r w:rsidRPr="00A17806">
        <w:rPr>
          <w:rFonts w:eastAsia="仿宋_GB2312" w:hint="eastAsia"/>
          <w:sz w:val="32"/>
          <w:szCs w:val="32"/>
        </w:rPr>
        <w:t>（</w:t>
      </w:r>
      <w:r w:rsidRPr="00A17806">
        <w:rPr>
          <w:rFonts w:eastAsia="仿宋_GB2312"/>
          <w:sz w:val="32"/>
          <w:szCs w:val="32"/>
        </w:rPr>
        <w:t>70</w:t>
      </w:r>
      <w:r w:rsidRPr="00A17806">
        <w:rPr>
          <w:rFonts w:eastAsia="仿宋_GB2312"/>
          <w:sz w:val="32"/>
          <w:szCs w:val="32"/>
        </w:rPr>
        <w:t>分及以上</w:t>
      </w:r>
      <w:r w:rsidRPr="00A17806">
        <w:rPr>
          <w:rFonts w:eastAsia="仿宋_GB2312" w:hint="eastAsia"/>
          <w:sz w:val="32"/>
          <w:szCs w:val="32"/>
        </w:rPr>
        <w:t>）</w:t>
      </w:r>
      <w:r w:rsidRPr="00A17806">
        <w:rPr>
          <w:rFonts w:eastAsia="仿宋_GB2312"/>
          <w:sz w:val="32"/>
          <w:szCs w:val="32"/>
        </w:rPr>
        <w:t>：服务质量符合要求。</w:t>
      </w:r>
    </w:p>
    <w:p w:rsidR="0095476A" w:rsidRPr="00A17806" w:rsidRDefault="00E93FA4">
      <w:pPr>
        <w:spacing w:line="520" w:lineRule="exact"/>
        <w:ind w:firstLineChars="200" w:firstLine="640"/>
        <w:rPr>
          <w:rFonts w:eastAsia="仿宋_GB2312"/>
          <w:sz w:val="32"/>
          <w:szCs w:val="32"/>
        </w:rPr>
      </w:pPr>
      <w:r w:rsidRPr="00A17806">
        <w:rPr>
          <w:rFonts w:eastAsia="仿宋_GB2312"/>
          <w:sz w:val="32"/>
          <w:szCs w:val="32"/>
        </w:rPr>
        <w:t>（二）基本合格</w:t>
      </w:r>
      <w:r w:rsidRPr="00A17806">
        <w:rPr>
          <w:rFonts w:eastAsia="仿宋_GB2312" w:hint="eastAsia"/>
          <w:sz w:val="32"/>
          <w:szCs w:val="32"/>
        </w:rPr>
        <w:t>（</w:t>
      </w:r>
      <w:r w:rsidRPr="00A17806">
        <w:rPr>
          <w:rFonts w:eastAsia="仿宋_GB2312"/>
          <w:sz w:val="32"/>
          <w:szCs w:val="32"/>
        </w:rPr>
        <w:t>60</w:t>
      </w:r>
      <w:r w:rsidRPr="00A17806">
        <w:rPr>
          <w:rFonts w:eastAsia="仿宋_GB2312" w:hint="eastAsia"/>
          <w:sz w:val="32"/>
          <w:szCs w:val="32"/>
        </w:rPr>
        <w:t>—</w:t>
      </w:r>
      <w:r w:rsidRPr="00A17806">
        <w:rPr>
          <w:rFonts w:eastAsia="仿宋_GB2312"/>
          <w:sz w:val="32"/>
          <w:szCs w:val="32"/>
        </w:rPr>
        <w:t>69</w:t>
      </w:r>
      <w:r w:rsidRPr="00A17806">
        <w:rPr>
          <w:rFonts w:eastAsia="仿宋_GB2312"/>
          <w:sz w:val="32"/>
          <w:szCs w:val="32"/>
        </w:rPr>
        <w:t>分</w:t>
      </w:r>
      <w:r w:rsidRPr="00A17806">
        <w:rPr>
          <w:rFonts w:eastAsia="仿宋_GB2312" w:hint="eastAsia"/>
          <w:sz w:val="32"/>
          <w:szCs w:val="32"/>
        </w:rPr>
        <w:t>）</w:t>
      </w:r>
      <w:r w:rsidRPr="00A17806">
        <w:rPr>
          <w:rFonts w:eastAsia="仿宋_GB2312"/>
          <w:sz w:val="32"/>
          <w:szCs w:val="32"/>
        </w:rPr>
        <w:t>：服务质量存在不足，由镇人民政府下达《整改通知书》，限期</w:t>
      </w:r>
      <w:r w:rsidRPr="00A17806">
        <w:rPr>
          <w:rFonts w:eastAsia="仿宋_GB2312" w:hint="eastAsia"/>
          <w:sz w:val="32"/>
          <w:szCs w:val="32"/>
        </w:rPr>
        <w:t>（</w:t>
      </w:r>
      <w:r w:rsidRPr="00A17806">
        <w:rPr>
          <w:rFonts w:eastAsia="仿宋_GB2312"/>
          <w:sz w:val="32"/>
          <w:szCs w:val="32"/>
        </w:rPr>
        <w:t>一般不超过</w:t>
      </w:r>
      <w:r w:rsidRPr="00A17806">
        <w:rPr>
          <w:rFonts w:eastAsia="仿宋_GB2312"/>
          <w:sz w:val="32"/>
          <w:szCs w:val="32"/>
        </w:rPr>
        <w:t>1</w:t>
      </w:r>
      <w:r w:rsidRPr="00A17806">
        <w:rPr>
          <w:rFonts w:eastAsia="仿宋_GB2312"/>
          <w:sz w:val="32"/>
          <w:szCs w:val="32"/>
        </w:rPr>
        <w:t>个月</w:t>
      </w:r>
      <w:r w:rsidRPr="00A17806">
        <w:rPr>
          <w:rFonts w:eastAsia="仿宋_GB2312" w:hint="eastAsia"/>
          <w:sz w:val="32"/>
          <w:szCs w:val="32"/>
        </w:rPr>
        <w:t>）</w:t>
      </w:r>
      <w:r w:rsidRPr="00A17806">
        <w:rPr>
          <w:rFonts w:eastAsia="仿宋_GB2312"/>
          <w:sz w:val="32"/>
          <w:szCs w:val="32"/>
        </w:rPr>
        <w:t>整改。</w:t>
      </w:r>
    </w:p>
    <w:p w:rsidR="0095476A" w:rsidRPr="00A17806" w:rsidRDefault="00E93FA4">
      <w:pPr>
        <w:spacing w:line="520" w:lineRule="exact"/>
        <w:ind w:firstLineChars="200" w:firstLine="640"/>
        <w:rPr>
          <w:rFonts w:eastAsia="仿宋_GB2312"/>
          <w:sz w:val="32"/>
          <w:szCs w:val="32"/>
        </w:rPr>
      </w:pPr>
      <w:r w:rsidRPr="00A17806">
        <w:rPr>
          <w:rFonts w:eastAsia="仿宋_GB2312"/>
          <w:sz w:val="32"/>
          <w:szCs w:val="32"/>
        </w:rPr>
        <w:t>（三）不合格</w:t>
      </w:r>
      <w:r w:rsidRPr="00A17806">
        <w:rPr>
          <w:rFonts w:eastAsia="仿宋_GB2312" w:hint="eastAsia"/>
          <w:sz w:val="32"/>
          <w:szCs w:val="32"/>
        </w:rPr>
        <w:t>（</w:t>
      </w:r>
      <w:r w:rsidRPr="00A17806">
        <w:rPr>
          <w:rFonts w:eastAsia="仿宋_GB2312"/>
          <w:sz w:val="32"/>
          <w:szCs w:val="32"/>
        </w:rPr>
        <w:t>59</w:t>
      </w:r>
      <w:r w:rsidRPr="00A17806">
        <w:rPr>
          <w:rFonts w:eastAsia="仿宋_GB2312"/>
          <w:sz w:val="32"/>
          <w:szCs w:val="32"/>
        </w:rPr>
        <w:t>分及以下</w:t>
      </w:r>
      <w:r w:rsidRPr="00A17806">
        <w:rPr>
          <w:rFonts w:eastAsia="仿宋_GB2312" w:hint="eastAsia"/>
          <w:sz w:val="32"/>
          <w:szCs w:val="32"/>
        </w:rPr>
        <w:t>）</w:t>
      </w:r>
      <w:r w:rsidRPr="00A17806">
        <w:rPr>
          <w:rFonts w:eastAsia="仿宋_GB2312"/>
          <w:sz w:val="32"/>
          <w:szCs w:val="32"/>
        </w:rPr>
        <w:t>：服务质量不达标。存在虐待、遗弃服务对象等恶劣情形的，直接评定为不合格，并依法追究相关责任。</w:t>
      </w:r>
    </w:p>
    <w:p w:rsidR="0095476A" w:rsidRPr="00A17806" w:rsidRDefault="00E93FA4">
      <w:pPr>
        <w:spacing w:line="520" w:lineRule="exact"/>
        <w:ind w:firstLineChars="200" w:firstLine="643"/>
        <w:rPr>
          <w:rFonts w:eastAsia="仿宋_GB2312"/>
          <w:sz w:val="32"/>
          <w:szCs w:val="32"/>
        </w:rPr>
      </w:pPr>
      <w:r w:rsidRPr="00A17806">
        <w:rPr>
          <w:rFonts w:eastAsia="仿宋_GB2312"/>
          <w:b/>
          <w:sz w:val="32"/>
          <w:szCs w:val="32"/>
        </w:rPr>
        <w:t>第十九条</w:t>
      </w:r>
      <w:r w:rsidRPr="00A17806">
        <w:rPr>
          <w:rFonts w:eastAsia="仿宋_GB2312"/>
          <w:sz w:val="32"/>
          <w:szCs w:val="32"/>
        </w:rPr>
        <w:t xml:space="preserve"> </w:t>
      </w:r>
      <w:r w:rsidRPr="00A17806">
        <w:rPr>
          <w:rFonts w:eastAsia="仿宋_GB2312"/>
          <w:sz w:val="32"/>
          <w:szCs w:val="32"/>
        </w:rPr>
        <w:t>对服务提供方的处理：</w:t>
      </w:r>
    </w:p>
    <w:p w:rsidR="0095476A" w:rsidRPr="00A17806" w:rsidRDefault="00E93FA4">
      <w:pPr>
        <w:spacing w:line="520" w:lineRule="exact"/>
        <w:ind w:firstLineChars="200" w:firstLine="640"/>
        <w:rPr>
          <w:rFonts w:eastAsia="仿宋_GB2312"/>
          <w:sz w:val="32"/>
          <w:szCs w:val="32"/>
        </w:rPr>
      </w:pPr>
      <w:r w:rsidRPr="00A17806">
        <w:rPr>
          <w:rFonts w:eastAsia="仿宋_GB2312"/>
          <w:sz w:val="32"/>
          <w:szCs w:val="32"/>
        </w:rPr>
        <w:t>（一）评估基本合格的，下发整改通知并跟踪复查。</w:t>
      </w:r>
    </w:p>
    <w:p w:rsidR="0095476A" w:rsidRPr="00A17806" w:rsidRDefault="00E93FA4">
      <w:pPr>
        <w:spacing w:line="520" w:lineRule="exact"/>
        <w:ind w:firstLineChars="200" w:firstLine="640"/>
        <w:rPr>
          <w:rFonts w:eastAsia="仿宋_GB2312"/>
          <w:sz w:val="32"/>
          <w:szCs w:val="32"/>
        </w:rPr>
      </w:pPr>
      <w:r w:rsidRPr="00A17806">
        <w:rPr>
          <w:rFonts w:eastAsia="仿宋_GB2312"/>
          <w:sz w:val="32"/>
          <w:szCs w:val="32"/>
        </w:rPr>
        <w:t>（二）连续</w:t>
      </w:r>
      <w:r w:rsidRPr="00A17806">
        <w:rPr>
          <w:rFonts w:eastAsia="仿宋_GB2312"/>
          <w:sz w:val="32"/>
          <w:szCs w:val="32"/>
        </w:rPr>
        <w:t>2</w:t>
      </w:r>
      <w:r w:rsidRPr="00A17806">
        <w:rPr>
          <w:rFonts w:eastAsia="仿宋_GB2312"/>
          <w:sz w:val="32"/>
          <w:szCs w:val="32"/>
        </w:rPr>
        <w:t>次评估基本合格的，由镇人民政府约谈服务提供方负责人，下发整改通知并跟踪复查，并进行警告。</w:t>
      </w:r>
    </w:p>
    <w:p w:rsidR="0095476A" w:rsidRPr="00A17806" w:rsidRDefault="00E93FA4">
      <w:pPr>
        <w:spacing w:line="520" w:lineRule="exact"/>
        <w:ind w:firstLineChars="200" w:firstLine="640"/>
        <w:rPr>
          <w:rFonts w:eastAsia="仿宋_GB2312"/>
          <w:sz w:val="32"/>
          <w:szCs w:val="32"/>
        </w:rPr>
      </w:pPr>
      <w:r w:rsidRPr="00A17806">
        <w:rPr>
          <w:rFonts w:eastAsia="仿宋_GB2312"/>
          <w:sz w:val="32"/>
          <w:szCs w:val="32"/>
        </w:rPr>
        <w:t>（三）评估不合格或</w:t>
      </w:r>
      <w:r w:rsidRPr="00A17806">
        <w:rPr>
          <w:rFonts w:eastAsia="仿宋_GB2312"/>
          <w:sz w:val="32"/>
          <w:szCs w:val="32"/>
        </w:rPr>
        <w:t>3</w:t>
      </w:r>
      <w:r w:rsidRPr="00A17806">
        <w:rPr>
          <w:rFonts w:eastAsia="仿宋_GB2312"/>
          <w:sz w:val="32"/>
          <w:szCs w:val="32"/>
        </w:rPr>
        <w:t>次及以上评估基本合格，或因严重失职、违规造成不良后果的，将其列入本区</w:t>
      </w:r>
      <w:r w:rsidRPr="00A17806">
        <w:rPr>
          <w:rFonts w:eastAsia="仿宋_GB2312"/>
          <w:sz w:val="32"/>
          <w:szCs w:val="32"/>
        </w:rPr>
        <w:t>“</w:t>
      </w:r>
      <w:r w:rsidRPr="00A17806">
        <w:rPr>
          <w:rFonts w:eastAsia="仿宋_GB2312"/>
          <w:sz w:val="32"/>
          <w:szCs w:val="32"/>
        </w:rPr>
        <w:t>居家护理服务负面清单</w:t>
      </w:r>
      <w:r w:rsidRPr="00A17806">
        <w:rPr>
          <w:rFonts w:eastAsia="仿宋_GB2312"/>
          <w:sz w:val="32"/>
          <w:szCs w:val="32"/>
        </w:rPr>
        <w:t>”</w:t>
      </w:r>
      <w:r w:rsidRPr="00A17806">
        <w:rPr>
          <w:rFonts w:eastAsia="仿宋_GB2312"/>
          <w:sz w:val="32"/>
          <w:szCs w:val="32"/>
        </w:rPr>
        <w:t>，</w:t>
      </w:r>
      <w:r w:rsidRPr="00A17806">
        <w:rPr>
          <w:rFonts w:eastAsia="仿宋_GB2312"/>
          <w:sz w:val="32"/>
          <w:szCs w:val="32"/>
        </w:rPr>
        <w:t xml:space="preserve"> </w:t>
      </w:r>
      <w:r w:rsidRPr="00A17806">
        <w:rPr>
          <w:rFonts w:eastAsia="仿宋_GB2312"/>
          <w:sz w:val="32"/>
          <w:szCs w:val="32"/>
        </w:rPr>
        <w:t>应立即终止原委托照料协议，更换照料服务人</w:t>
      </w:r>
      <w:bookmarkStart w:id="0" w:name="_GoBack"/>
      <w:bookmarkEnd w:id="0"/>
      <w:r w:rsidRPr="00A17806">
        <w:rPr>
          <w:rFonts w:eastAsia="仿宋_GB2312"/>
          <w:sz w:val="32"/>
          <w:szCs w:val="32"/>
        </w:rPr>
        <w:t>，或动员、协助服务对象入住养老机构，并可视情追回相关补贴资金。</w:t>
      </w:r>
    </w:p>
    <w:p w:rsidR="0095476A" w:rsidRPr="00A17806" w:rsidRDefault="00E93FA4">
      <w:pPr>
        <w:spacing w:line="520" w:lineRule="exact"/>
        <w:ind w:firstLineChars="200" w:firstLine="643"/>
        <w:rPr>
          <w:rFonts w:eastAsia="仿宋_GB2312"/>
          <w:sz w:val="32"/>
          <w:szCs w:val="32"/>
        </w:rPr>
      </w:pPr>
      <w:r w:rsidRPr="00A17806">
        <w:rPr>
          <w:rFonts w:eastAsia="仿宋_GB2312"/>
          <w:b/>
          <w:sz w:val="32"/>
          <w:szCs w:val="32"/>
        </w:rPr>
        <w:t>第二十条</w:t>
      </w:r>
      <w:r w:rsidRPr="00A17806">
        <w:rPr>
          <w:rFonts w:eastAsia="仿宋_GB2312"/>
          <w:sz w:val="32"/>
          <w:szCs w:val="32"/>
        </w:rPr>
        <w:t xml:space="preserve"> </w:t>
      </w:r>
      <w:r w:rsidRPr="00A17806">
        <w:rPr>
          <w:rFonts w:eastAsia="仿宋_GB2312"/>
          <w:sz w:val="32"/>
          <w:szCs w:val="32"/>
        </w:rPr>
        <w:t>服务对象或照料服务人对评估结果有异议的，可在收到结果之日起</w:t>
      </w:r>
      <w:r w:rsidRPr="00A17806">
        <w:rPr>
          <w:rFonts w:eastAsia="仿宋_GB2312"/>
          <w:sz w:val="32"/>
          <w:szCs w:val="32"/>
        </w:rPr>
        <w:t>5</w:t>
      </w:r>
      <w:r w:rsidRPr="00A17806">
        <w:rPr>
          <w:rFonts w:eastAsia="仿宋_GB2312"/>
          <w:sz w:val="32"/>
          <w:szCs w:val="32"/>
        </w:rPr>
        <w:t>个工作日内，向区民政局申请复核评估。区民政局应在受理后</w:t>
      </w:r>
      <w:r w:rsidRPr="00A17806">
        <w:rPr>
          <w:rFonts w:eastAsia="仿宋_GB2312"/>
          <w:sz w:val="32"/>
          <w:szCs w:val="32"/>
        </w:rPr>
        <w:t>10</w:t>
      </w:r>
      <w:r w:rsidRPr="00A17806">
        <w:rPr>
          <w:rFonts w:eastAsia="仿宋_GB2312"/>
          <w:sz w:val="32"/>
          <w:szCs w:val="32"/>
        </w:rPr>
        <w:t>个工作日内组织完成复核并将结果书面告知申请人。</w:t>
      </w:r>
    </w:p>
    <w:p w:rsidR="0095476A" w:rsidRPr="00A17806" w:rsidRDefault="00E93FA4">
      <w:pPr>
        <w:spacing w:line="520" w:lineRule="exact"/>
        <w:ind w:firstLineChars="200" w:firstLine="643"/>
        <w:rPr>
          <w:rFonts w:eastAsia="仿宋_GB2312"/>
          <w:b/>
          <w:sz w:val="32"/>
          <w:szCs w:val="32"/>
        </w:rPr>
      </w:pPr>
      <w:r w:rsidRPr="00A17806">
        <w:rPr>
          <w:rFonts w:eastAsia="仿宋_GB2312"/>
          <w:b/>
          <w:sz w:val="32"/>
          <w:szCs w:val="32"/>
        </w:rPr>
        <w:t>第七章</w:t>
      </w:r>
      <w:r w:rsidRPr="00A17806">
        <w:rPr>
          <w:rFonts w:eastAsia="仿宋_GB2312"/>
          <w:b/>
          <w:sz w:val="32"/>
          <w:szCs w:val="32"/>
        </w:rPr>
        <w:t xml:space="preserve"> </w:t>
      </w:r>
      <w:r w:rsidRPr="00A17806">
        <w:rPr>
          <w:rFonts w:eastAsia="仿宋_GB2312"/>
          <w:b/>
          <w:sz w:val="32"/>
          <w:szCs w:val="32"/>
        </w:rPr>
        <w:t>特殊情形处理</w:t>
      </w:r>
    </w:p>
    <w:p w:rsidR="0095476A" w:rsidRPr="00A17806" w:rsidRDefault="00E93FA4">
      <w:pPr>
        <w:spacing w:line="520" w:lineRule="exact"/>
        <w:ind w:firstLineChars="200" w:firstLine="643"/>
        <w:rPr>
          <w:rFonts w:eastAsia="仿宋_GB2312"/>
          <w:sz w:val="32"/>
          <w:szCs w:val="32"/>
        </w:rPr>
      </w:pPr>
      <w:r w:rsidRPr="00A17806">
        <w:rPr>
          <w:rFonts w:eastAsia="仿宋_GB2312"/>
          <w:b/>
          <w:sz w:val="32"/>
          <w:szCs w:val="32"/>
        </w:rPr>
        <w:lastRenderedPageBreak/>
        <w:t>第二十一条</w:t>
      </w:r>
      <w:r w:rsidRPr="00A17806">
        <w:rPr>
          <w:rFonts w:eastAsia="仿宋_GB2312"/>
          <w:sz w:val="32"/>
          <w:szCs w:val="32"/>
        </w:rPr>
        <w:t xml:space="preserve"> </w:t>
      </w:r>
      <w:r w:rsidRPr="00A17806">
        <w:rPr>
          <w:rFonts w:eastAsia="仿宋_GB2312"/>
          <w:sz w:val="32"/>
          <w:szCs w:val="32"/>
        </w:rPr>
        <w:t>紧急情况处理：照料服务人发现特困人员突发疾病、发生意外或出现其他紧急情况时，必须立即采取必要救助措施，第一时间联系医疗急救机构</w:t>
      </w:r>
      <w:r w:rsidRPr="00A17806">
        <w:rPr>
          <w:rFonts w:eastAsia="仿宋_GB2312" w:hint="eastAsia"/>
          <w:sz w:val="32"/>
          <w:szCs w:val="32"/>
        </w:rPr>
        <w:t>（</w:t>
      </w:r>
      <w:r w:rsidRPr="00A17806">
        <w:rPr>
          <w:rFonts w:eastAsia="仿宋_GB2312"/>
          <w:sz w:val="32"/>
          <w:szCs w:val="32"/>
        </w:rPr>
        <w:t>120</w:t>
      </w:r>
      <w:r w:rsidRPr="00A17806">
        <w:rPr>
          <w:rFonts w:eastAsia="仿宋_GB2312" w:hint="eastAsia"/>
          <w:sz w:val="32"/>
          <w:szCs w:val="32"/>
        </w:rPr>
        <w:t>）</w:t>
      </w:r>
      <w:r w:rsidRPr="00A17806">
        <w:rPr>
          <w:rFonts w:eastAsia="仿宋_GB2312"/>
          <w:sz w:val="32"/>
          <w:szCs w:val="32"/>
        </w:rPr>
        <w:t>，并同时报告村（居）民委员会和镇人民政府。</w:t>
      </w:r>
    </w:p>
    <w:p w:rsidR="0095476A" w:rsidRPr="00A17806" w:rsidRDefault="00E93FA4">
      <w:pPr>
        <w:spacing w:line="520" w:lineRule="exact"/>
        <w:ind w:firstLineChars="200" w:firstLine="643"/>
        <w:rPr>
          <w:rFonts w:eastAsia="仿宋_GB2312"/>
          <w:sz w:val="32"/>
          <w:szCs w:val="32"/>
        </w:rPr>
      </w:pPr>
      <w:r w:rsidRPr="00A17806">
        <w:rPr>
          <w:rFonts w:eastAsia="仿宋_GB2312"/>
          <w:b/>
          <w:sz w:val="32"/>
          <w:szCs w:val="32"/>
        </w:rPr>
        <w:t>第二十二条</w:t>
      </w:r>
      <w:r w:rsidRPr="00A17806">
        <w:rPr>
          <w:rFonts w:eastAsia="仿宋_GB2312"/>
          <w:sz w:val="32"/>
          <w:szCs w:val="32"/>
        </w:rPr>
        <w:t xml:space="preserve"> </w:t>
      </w:r>
      <w:r w:rsidRPr="00A17806">
        <w:rPr>
          <w:rFonts w:eastAsia="仿宋_GB2312"/>
          <w:sz w:val="32"/>
          <w:szCs w:val="32"/>
        </w:rPr>
        <w:t>退出机制：服务对象出现下列情形之一的，应终止居家照料服务：</w:t>
      </w:r>
    </w:p>
    <w:p w:rsidR="0095476A" w:rsidRPr="00A17806" w:rsidRDefault="00E93FA4">
      <w:pPr>
        <w:spacing w:line="520" w:lineRule="exact"/>
        <w:ind w:firstLineChars="200" w:firstLine="640"/>
        <w:rPr>
          <w:rFonts w:eastAsia="仿宋_GB2312"/>
          <w:sz w:val="32"/>
          <w:szCs w:val="32"/>
        </w:rPr>
      </w:pPr>
      <w:r w:rsidRPr="00A17806">
        <w:rPr>
          <w:rFonts w:eastAsia="仿宋_GB2312"/>
          <w:sz w:val="32"/>
          <w:szCs w:val="32"/>
        </w:rPr>
        <w:t>（一）经康复或重新评估，已恢复生活自理能力的；</w:t>
      </w:r>
    </w:p>
    <w:p w:rsidR="0095476A" w:rsidRPr="00A17806" w:rsidRDefault="00E93FA4">
      <w:pPr>
        <w:spacing w:line="520" w:lineRule="exact"/>
        <w:ind w:firstLineChars="200" w:firstLine="640"/>
        <w:rPr>
          <w:rFonts w:eastAsia="仿宋_GB2312"/>
          <w:sz w:val="32"/>
          <w:szCs w:val="32"/>
        </w:rPr>
      </w:pPr>
      <w:r w:rsidRPr="00A17806">
        <w:rPr>
          <w:rFonts w:eastAsia="仿宋_GB2312"/>
          <w:sz w:val="32"/>
          <w:szCs w:val="32"/>
        </w:rPr>
        <w:t>（二）自愿申请转为集中供养；</w:t>
      </w:r>
    </w:p>
    <w:p w:rsidR="0095476A" w:rsidRPr="00A17806" w:rsidRDefault="00E93FA4">
      <w:pPr>
        <w:spacing w:line="520" w:lineRule="exact"/>
        <w:ind w:firstLineChars="200" w:firstLine="640"/>
        <w:rPr>
          <w:rFonts w:eastAsia="仿宋_GB2312"/>
          <w:sz w:val="32"/>
          <w:szCs w:val="32"/>
        </w:rPr>
      </w:pPr>
      <w:r w:rsidRPr="00A17806">
        <w:rPr>
          <w:rFonts w:eastAsia="仿宋_GB2312"/>
          <w:sz w:val="32"/>
          <w:szCs w:val="32"/>
        </w:rPr>
        <w:t>（三）去世的；</w:t>
      </w:r>
    </w:p>
    <w:p w:rsidR="0095476A" w:rsidRPr="00A17806" w:rsidRDefault="00E93FA4">
      <w:pPr>
        <w:spacing w:line="520" w:lineRule="exact"/>
        <w:ind w:firstLineChars="200" w:firstLine="640"/>
        <w:rPr>
          <w:rFonts w:eastAsia="仿宋_GB2312"/>
          <w:sz w:val="32"/>
          <w:szCs w:val="32"/>
        </w:rPr>
      </w:pPr>
      <w:r w:rsidRPr="00A17806">
        <w:rPr>
          <w:rFonts w:eastAsia="仿宋_GB2312"/>
          <w:sz w:val="32"/>
          <w:szCs w:val="32"/>
        </w:rPr>
        <w:t>（四）不再符合特困人员救助供养条件的；</w:t>
      </w:r>
    </w:p>
    <w:p w:rsidR="0095476A" w:rsidRPr="00A17806" w:rsidRDefault="00E93FA4">
      <w:pPr>
        <w:spacing w:line="520" w:lineRule="exact"/>
        <w:ind w:firstLineChars="200" w:firstLine="640"/>
        <w:rPr>
          <w:rFonts w:eastAsia="仿宋_GB2312"/>
          <w:sz w:val="32"/>
          <w:szCs w:val="32"/>
        </w:rPr>
      </w:pPr>
      <w:r w:rsidRPr="00A17806">
        <w:rPr>
          <w:rFonts w:eastAsia="仿宋_GB2312"/>
          <w:sz w:val="32"/>
          <w:szCs w:val="32"/>
        </w:rPr>
        <w:t>（五）因其他原因需要终止的。</w:t>
      </w:r>
    </w:p>
    <w:p w:rsidR="0095476A" w:rsidRPr="00A17806" w:rsidRDefault="00E93FA4">
      <w:pPr>
        <w:spacing w:line="520" w:lineRule="exact"/>
        <w:ind w:firstLineChars="200" w:firstLine="640"/>
        <w:rPr>
          <w:rFonts w:eastAsia="仿宋_GB2312"/>
          <w:sz w:val="32"/>
          <w:szCs w:val="32"/>
        </w:rPr>
      </w:pPr>
      <w:r w:rsidRPr="00A17806">
        <w:rPr>
          <w:rFonts w:eastAsia="仿宋_GB2312"/>
          <w:sz w:val="32"/>
          <w:szCs w:val="32"/>
        </w:rPr>
        <w:t>终止服务应按程序办理，并做好相关衔接工作。</w:t>
      </w:r>
    </w:p>
    <w:p w:rsidR="0095476A" w:rsidRPr="00A17806" w:rsidRDefault="00E93FA4">
      <w:pPr>
        <w:spacing w:line="520" w:lineRule="exact"/>
        <w:ind w:firstLineChars="200" w:firstLine="643"/>
        <w:rPr>
          <w:rFonts w:eastAsia="仿宋_GB2312"/>
          <w:b/>
          <w:sz w:val="32"/>
          <w:szCs w:val="32"/>
        </w:rPr>
      </w:pPr>
      <w:r w:rsidRPr="00A17806">
        <w:rPr>
          <w:rFonts w:eastAsia="仿宋_GB2312"/>
          <w:b/>
          <w:sz w:val="32"/>
          <w:szCs w:val="32"/>
        </w:rPr>
        <w:t>第八章</w:t>
      </w:r>
      <w:r w:rsidRPr="00A17806">
        <w:rPr>
          <w:rFonts w:eastAsia="仿宋_GB2312"/>
          <w:b/>
          <w:sz w:val="32"/>
          <w:szCs w:val="32"/>
        </w:rPr>
        <w:t xml:space="preserve"> </w:t>
      </w:r>
      <w:r w:rsidRPr="00A17806">
        <w:rPr>
          <w:rFonts w:eastAsia="仿宋_GB2312"/>
          <w:b/>
          <w:sz w:val="32"/>
          <w:szCs w:val="32"/>
        </w:rPr>
        <w:t>附则</w:t>
      </w:r>
    </w:p>
    <w:p w:rsidR="0095476A" w:rsidRPr="00A17806" w:rsidRDefault="00E93FA4">
      <w:pPr>
        <w:spacing w:line="520" w:lineRule="exact"/>
        <w:ind w:firstLineChars="200" w:firstLine="643"/>
        <w:rPr>
          <w:rFonts w:eastAsia="仿宋_GB2312"/>
          <w:sz w:val="32"/>
          <w:szCs w:val="32"/>
        </w:rPr>
      </w:pPr>
      <w:r w:rsidRPr="00A17806">
        <w:rPr>
          <w:rFonts w:eastAsia="仿宋_GB2312"/>
          <w:b/>
          <w:sz w:val="32"/>
          <w:szCs w:val="32"/>
        </w:rPr>
        <w:t>第二十三条</w:t>
      </w:r>
      <w:r w:rsidRPr="00A17806">
        <w:rPr>
          <w:rFonts w:eastAsia="仿宋_GB2312"/>
          <w:b/>
          <w:sz w:val="32"/>
          <w:szCs w:val="32"/>
        </w:rPr>
        <w:t xml:space="preserve"> </w:t>
      </w:r>
      <w:r w:rsidRPr="00A17806">
        <w:rPr>
          <w:rFonts w:eastAsia="仿宋_GB2312"/>
          <w:sz w:val="32"/>
          <w:szCs w:val="32"/>
        </w:rPr>
        <w:t>本办法由柳州市柳江区民政局负责解释。</w:t>
      </w:r>
    </w:p>
    <w:p w:rsidR="0095476A" w:rsidRDefault="00E93FA4">
      <w:pPr>
        <w:spacing w:line="520" w:lineRule="exact"/>
        <w:ind w:firstLineChars="200" w:firstLine="643"/>
        <w:rPr>
          <w:rFonts w:eastAsia="仿宋_GB2312"/>
          <w:sz w:val="32"/>
          <w:szCs w:val="32"/>
        </w:rPr>
      </w:pPr>
      <w:r w:rsidRPr="00A17806">
        <w:rPr>
          <w:rFonts w:eastAsia="仿宋_GB2312"/>
          <w:b/>
          <w:sz w:val="32"/>
          <w:szCs w:val="32"/>
        </w:rPr>
        <w:t>第二十四条</w:t>
      </w:r>
      <w:r w:rsidRPr="00A17806">
        <w:rPr>
          <w:rFonts w:eastAsia="仿宋_GB2312"/>
          <w:sz w:val="32"/>
          <w:szCs w:val="32"/>
        </w:rPr>
        <w:t xml:space="preserve"> </w:t>
      </w:r>
      <w:r w:rsidRPr="00A17806">
        <w:rPr>
          <w:rFonts w:eastAsia="仿宋_GB2312"/>
          <w:sz w:val="32"/>
          <w:szCs w:val="32"/>
        </w:rPr>
        <w:t>本办法自</w:t>
      </w:r>
      <w:r w:rsidRPr="00A17806">
        <w:rPr>
          <w:rFonts w:eastAsia="仿宋_GB2312"/>
          <w:sz w:val="32"/>
          <w:szCs w:val="32"/>
        </w:rPr>
        <w:t>2026</w:t>
      </w:r>
      <w:r w:rsidRPr="00A17806">
        <w:rPr>
          <w:rFonts w:eastAsia="仿宋_GB2312"/>
          <w:sz w:val="32"/>
          <w:szCs w:val="32"/>
        </w:rPr>
        <w:t>年</w:t>
      </w:r>
      <w:r w:rsidRPr="00A17806">
        <w:rPr>
          <w:rFonts w:eastAsia="仿宋_GB2312"/>
          <w:sz w:val="32"/>
          <w:szCs w:val="32"/>
        </w:rPr>
        <w:t xml:space="preserve">  </w:t>
      </w:r>
      <w:r w:rsidRPr="00A17806">
        <w:rPr>
          <w:rFonts w:eastAsia="仿宋_GB2312"/>
          <w:sz w:val="32"/>
          <w:szCs w:val="32"/>
        </w:rPr>
        <w:t>月</w:t>
      </w:r>
      <w:r w:rsidRPr="00A17806">
        <w:rPr>
          <w:rFonts w:eastAsia="仿宋_GB2312"/>
          <w:sz w:val="32"/>
          <w:szCs w:val="32"/>
        </w:rPr>
        <w:t xml:space="preserve">  </w:t>
      </w:r>
      <w:r w:rsidRPr="00A17806">
        <w:rPr>
          <w:rFonts w:eastAsia="仿宋_GB2312"/>
          <w:sz w:val="32"/>
          <w:szCs w:val="32"/>
        </w:rPr>
        <w:t>日试行，有效期</w:t>
      </w:r>
      <w:r w:rsidRPr="00A17806">
        <w:rPr>
          <w:rFonts w:eastAsia="仿宋_GB2312"/>
          <w:sz w:val="32"/>
          <w:szCs w:val="32"/>
        </w:rPr>
        <w:t>2</w:t>
      </w:r>
      <w:r w:rsidRPr="00A17806">
        <w:rPr>
          <w:rFonts w:eastAsia="仿宋_GB2312"/>
          <w:sz w:val="32"/>
          <w:szCs w:val="32"/>
        </w:rPr>
        <w:t>年。试行期间，可根据实际情况依法予以修订。</w:t>
      </w:r>
    </w:p>
    <w:p w:rsidR="0095476A" w:rsidRDefault="0095476A"/>
    <w:p w:rsidR="0095476A" w:rsidRDefault="0095476A">
      <w:pPr>
        <w:spacing w:line="560" w:lineRule="exact"/>
        <w:jc w:val="center"/>
        <w:rPr>
          <w:rFonts w:ascii="方正小标宋简体" w:eastAsia="方正小标宋简体" w:hAnsi="方正小标宋简体" w:cs="方正小标宋简体"/>
          <w:sz w:val="44"/>
          <w:szCs w:val="44"/>
        </w:rPr>
      </w:pPr>
    </w:p>
    <w:p w:rsidR="0095476A" w:rsidRDefault="0095476A">
      <w:pPr>
        <w:spacing w:line="480" w:lineRule="exact"/>
        <w:ind w:firstLineChars="1500" w:firstLine="4800"/>
        <w:rPr>
          <w:rFonts w:eastAsia="仿宋_GB2312"/>
          <w:sz w:val="32"/>
          <w:szCs w:val="32"/>
        </w:rPr>
      </w:pPr>
    </w:p>
    <w:sectPr w:rsidR="0095476A" w:rsidSect="0095476A">
      <w:headerReference w:type="default" r:id="rId7"/>
      <w:footerReference w:type="default" r:id="rId8"/>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476A" w:rsidRDefault="0095476A" w:rsidP="0095476A">
      <w:r>
        <w:separator/>
      </w:r>
    </w:p>
  </w:endnote>
  <w:endnote w:type="continuationSeparator" w:id="1">
    <w:p w:rsidR="0095476A" w:rsidRDefault="0095476A" w:rsidP="0095476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等线 Light">
    <w:altName w:val="宋体"/>
    <w:charset w:val="86"/>
    <w:family w:val="auto"/>
    <w:pitch w:val="default"/>
    <w:sig w:usb0="00000000" w:usb1="00000000" w:usb2="00000016" w:usb3="00000000" w:csb0="0004000F" w:csb1="00000000"/>
  </w:font>
  <w:font w:name="华文仿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76A" w:rsidRDefault="00CF51D1">
    <w:pPr>
      <w:pStyle w:val="a5"/>
    </w:pPr>
    <w:r>
      <w:pict>
        <v:shapetype id="_x0000_t202" coordsize="21600,21600" o:spt="202" path="m,l,21600r21600,l21600,xe">
          <v:stroke joinstyle="miter"/>
          <v:path gradientshapeok="t" o:connecttype="rect"/>
        </v:shapetype>
        <v:shape id="_x0000_s1025" type="#_x0000_t202" style="position:absolute;margin-left:66.6pt;margin-top:766.6pt;width:73.3pt;height:22.75pt;z-index:251660288;mso-position-horizontal:outside;mso-position-horizontal-relative:margin;mso-position-vertical-relative:page;mso-width-relative:page;mso-height-relative:page" filled="f" stroked="f" strokeweight=".5pt">
          <v:textbox inset="0,0,0,0">
            <w:txbxContent>
              <w:p w:rsidR="0095476A" w:rsidRDefault="00E93FA4">
                <w:pPr>
                  <w:pStyle w:val="a5"/>
                  <w:jc w:val="center"/>
                  <w:rPr>
                    <w:sz w:val="28"/>
                    <w:szCs w:val="28"/>
                  </w:rPr>
                </w:pPr>
                <w:r>
                  <w:rPr>
                    <w:sz w:val="28"/>
                    <w:szCs w:val="28"/>
                  </w:rPr>
                  <w:t xml:space="preserve">— </w:t>
                </w:r>
                <w:r w:rsidR="00CF51D1">
                  <w:rPr>
                    <w:sz w:val="28"/>
                    <w:szCs w:val="28"/>
                  </w:rPr>
                  <w:fldChar w:fldCharType="begin"/>
                </w:r>
                <w:r>
                  <w:rPr>
                    <w:sz w:val="28"/>
                    <w:szCs w:val="28"/>
                  </w:rPr>
                  <w:instrText xml:space="preserve"> PAGE  \* MERGEFORMAT </w:instrText>
                </w:r>
                <w:r w:rsidR="00CF51D1">
                  <w:rPr>
                    <w:sz w:val="28"/>
                    <w:szCs w:val="28"/>
                  </w:rPr>
                  <w:fldChar w:fldCharType="separate"/>
                </w:r>
                <w:r w:rsidR="00E9024C">
                  <w:rPr>
                    <w:noProof/>
                    <w:sz w:val="28"/>
                    <w:szCs w:val="28"/>
                  </w:rPr>
                  <w:t>1</w:t>
                </w:r>
                <w:r w:rsidR="00CF51D1">
                  <w:rPr>
                    <w:sz w:val="28"/>
                    <w:szCs w:val="28"/>
                  </w:rPr>
                  <w:fldChar w:fldCharType="end"/>
                </w:r>
                <w:r>
                  <w:rPr>
                    <w:sz w:val="28"/>
                    <w:szCs w:val="28"/>
                  </w:rPr>
                  <w:t xml:space="preserve"> —</w:t>
                </w:r>
              </w:p>
              <w:p w:rsidR="0095476A" w:rsidRDefault="0095476A">
                <w:pPr>
                  <w:pStyle w:val="a5"/>
                </w:pPr>
              </w:p>
              <w:p w:rsidR="0095476A" w:rsidRDefault="00E93FA4">
                <w:pPr>
                  <w:pStyle w:val="a9"/>
                  <w:ind w:firstLine="210"/>
                </w:pPr>
                <w:r>
                  <w:t xml:space="preserve">— </w:t>
                </w:r>
                <w:r w:rsidR="00CF51D1">
                  <w:fldChar w:fldCharType="begin"/>
                </w:r>
                <w:r>
                  <w:instrText xml:space="preserve"> PAGE  \* MERGEFORMAT </w:instrText>
                </w:r>
                <w:r w:rsidR="00CF51D1">
                  <w:fldChar w:fldCharType="separate"/>
                </w:r>
                <w:r w:rsidR="00E9024C">
                  <w:rPr>
                    <w:noProof/>
                  </w:rPr>
                  <w:t>1</w:t>
                </w:r>
                <w:r w:rsidR="00CF51D1">
                  <w:fldChar w:fldCharType="end"/>
                </w:r>
                <w:r>
                  <w:t xml:space="preserve"> —</w:t>
                </w:r>
              </w:p>
            </w:txbxContent>
          </v:textbox>
          <w10:wrap anchorx="margin"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476A" w:rsidRDefault="0095476A" w:rsidP="0095476A">
      <w:r>
        <w:separator/>
      </w:r>
    </w:p>
  </w:footnote>
  <w:footnote w:type="continuationSeparator" w:id="1">
    <w:p w:rsidR="0095476A" w:rsidRDefault="0095476A" w:rsidP="009547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76A" w:rsidRDefault="0095476A">
    <w:pPr>
      <w:pStyle w:val="a6"/>
      <w:pBdr>
        <w:top w:val="none" w:sz="0" w:space="0" w:color="auto"/>
        <w:left w:val="none" w:sz="0" w:space="0" w:color="auto"/>
        <w:bottom w:val="none" w:sz="0" w:space="0" w:color="auto"/>
        <w:right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602B1"/>
    <w:rsid w:val="00003FCA"/>
    <w:rsid w:val="00025A40"/>
    <w:rsid w:val="000311F1"/>
    <w:rsid w:val="0006178F"/>
    <w:rsid w:val="0006293C"/>
    <w:rsid w:val="00095EBE"/>
    <w:rsid w:val="000F72A7"/>
    <w:rsid w:val="00113B2B"/>
    <w:rsid w:val="0013690F"/>
    <w:rsid w:val="00141FB6"/>
    <w:rsid w:val="0015155C"/>
    <w:rsid w:val="00194A18"/>
    <w:rsid w:val="001A161E"/>
    <w:rsid w:val="001A52A4"/>
    <w:rsid w:val="001B6BDA"/>
    <w:rsid w:val="001C5EA5"/>
    <w:rsid w:val="00207610"/>
    <w:rsid w:val="002210D8"/>
    <w:rsid w:val="002734AC"/>
    <w:rsid w:val="002A1758"/>
    <w:rsid w:val="002D77C5"/>
    <w:rsid w:val="002E44CE"/>
    <w:rsid w:val="00324662"/>
    <w:rsid w:val="003602B1"/>
    <w:rsid w:val="00382906"/>
    <w:rsid w:val="00391251"/>
    <w:rsid w:val="003D4287"/>
    <w:rsid w:val="00401907"/>
    <w:rsid w:val="004029A7"/>
    <w:rsid w:val="00402C11"/>
    <w:rsid w:val="00434E92"/>
    <w:rsid w:val="00435980"/>
    <w:rsid w:val="00474622"/>
    <w:rsid w:val="004932BF"/>
    <w:rsid w:val="004A22E3"/>
    <w:rsid w:val="004B0D04"/>
    <w:rsid w:val="004C30CE"/>
    <w:rsid w:val="004D3F94"/>
    <w:rsid w:val="004E2BDA"/>
    <w:rsid w:val="004E4473"/>
    <w:rsid w:val="0050281C"/>
    <w:rsid w:val="00513422"/>
    <w:rsid w:val="0051533C"/>
    <w:rsid w:val="00572C83"/>
    <w:rsid w:val="00597815"/>
    <w:rsid w:val="00620CAD"/>
    <w:rsid w:val="006706E5"/>
    <w:rsid w:val="006742BC"/>
    <w:rsid w:val="006A038A"/>
    <w:rsid w:val="006D183D"/>
    <w:rsid w:val="006D39C1"/>
    <w:rsid w:val="006E302E"/>
    <w:rsid w:val="00711737"/>
    <w:rsid w:val="00715E84"/>
    <w:rsid w:val="00747B4A"/>
    <w:rsid w:val="00792C75"/>
    <w:rsid w:val="007A28E4"/>
    <w:rsid w:val="007A43A8"/>
    <w:rsid w:val="007B3DD2"/>
    <w:rsid w:val="007E6619"/>
    <w:rsid w:val="0080400A"/>
    <w:rsid w:val="008340B4"/>
    <w:rsid w:val="00846DA6"/>
    <w:rsid w:val="0087347B"/>
    <w:rsid w:val="0088384D"/>
    <w:rsid w:val="00886F22"/>
    <w:rsid w:val="0089644E"/>
    <w:rsid w:val="008F37CA"/>
    <w:rsid w:val="00912FC3"/>
    <w:rsid w:val="00937130"/>
    <w:rsid w:val="00950F46"/>
    <w:rsid w:val="0095476A"/>
    <w:rsid w:val="009717D8"/>
    <w:rsid w:val="00973606"/>
    <w:rsid w:val="00974DF1"/>
    <w:rsid w:val="009975EF"/>
    <w:rsid w:val="009B1B9D"/>
    <w:rsid w:val="009F4D65"/>
    <w:rsid w:val="009F56A6"/>
    <w:rsid w:val="00A17806"/>
    <w:rsid w:val="00A230D7"/>
    <w:rsid w:val="00A35D1A"/>
    <w:rsid w:val="00A476C4"/>
    <w:rsid w:val="00A729FE"/>
    <w:rsid w:val="00AB18AD"/>
    <w:rsid w:val="00AB3001"/>
    <w:rsid w:val="00AB6A35"/>
    <w:rsid w:val="00AC3D5D"/>
    <w:rsid w:val="00AD0128"/>
    <w:rsid w:val="00B0544F"/>
    <w:rsid w:val="00B13BDD"/>
    <w:rsid w:val="00B31FDE"/>
    <w:rsid w:val="00B34512"/>
    <w:rsid w:val="00B45FD8"/>
    <w:rsid w:val="00B57EF8"/>
    <w:rsid w:val="00B65368"/>
    <w:rsid w:val="00B82A6E"/>
    <w:rsid w:val="00B92234"/>
    <w:rsid w:val="00BA4585"/>
    <w:rsid w:val="00BB4244"/>
    <w:rsid w:val="00BF4F92"/>
    <w:rsid w:val="00C103BF"/>
    <w:rsid w:val="00C115F5"/>
    <w:rsid w:val="00C967AB"/>
    <w:rsid w:val="00C9697E"/>
    <w:rsid w:val="00CB6600"/>
    <w:rsid w:val="00CC20A3"/>
    <w:rsid w:val="00CD75CA"/>
    <w:rsid w:val="00CF51D1"/>
    <w:rsid w:val="00D002CA"/>
    <w:rsid w:val="00D01CB0"/>
    <w:rsid w:val="00D13272"/>
    <w:rsid w:val="00D23400"/>
    <w:rsid w:val="00D93678"/>
    <w:rsid w:val="00DB2669"/>
    <w:rsid w:val="00DB4226"/>
    <w:rsid w:val="00DB5CA2"/>
    <w:rsid w:val="00DE16F1"/>
    <w:rsid w:val="00E0150E"/>
    <w:rsid w:val="00E41FD9"/>
    <w:rsid w:val="00E536D9"/>
    <w:rsid w:val="00E82F85"/>
    <w:rsid w:val="00E9024C"/>
    <w:rsid w:val="00E93FA4"/>
    <w:rsid w:val="00EC329B"/>
    <w:rsid w:val="00F16BDF"/>
    <w:rsid w:val="00F26594"/>
    <w:rsid w:val="00F74742"/>
    <w:rsid w:val="00FB75FE"/>
    <w:rsid w:val="00FC7867"/>
    <w:rsid w:val="13E129C5"/>
    <w:rsid w:val="496F45CD"/>
    <w:rsid w:val="6E8F4D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qFormat="1"/>
    <w:lsdException w:name="caption" w:uiPriority="35" w:qFormat="1"/>
    <w:lsdException w:name="Title" w:semiHidden="0" w:uiPriority="0" w:unhideWhenUsed="0" w:qFormat="1"/>
    <w:lsdException w:name="Default Paragraph Font" w:uiPriority="1"/>
    <w:lsdException w:name="Body Text" w:semiHidden="0" w:qFormat="1"/>
    <w:lsdException w:name="Subtitle" w:semiHidden="0" w:uiPriority="11" w:unhideWhenUsed="0" w:qFormat="1"/>
    <w:lsdException w:name="Body Text First Indent" w:semiHidden="0" w:qFormat="1"/>
    <w:lsdException w:name="Strong" w:semiHidden="0" w:uiPriority="0" w:unhideWhenUsed="0" w:qFormat="1"/>
    <w:lsdException w:name="Emphasis" w:semiHidden="0" w:uiPriority="0" w:unhideWhenUsed="0" w:qFormat="1"/>
    <w:lsdException w:name="Normal (Web)" w:semiHidden="0" w:uiPriority="0" w:unhideWhenUsed="0"/>
    <w:lsdException w:name="Normal Table"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76A"/>
    <w:pPr>
      <w:widowControl w:val="0"/>
      <w:jc w:val="both"/>
    </w:pPr>
    <w:rPr>
      <w:rFonts w:ascii="Times New Roman" w:eastAsia="宋体" w:hAnsi="Times New Roman" w:cs="Times New Roman"/>
      <w:kern w:val="2"/>
      <w:sz w:val="21"/>
      <w:szCs w:val="21"/>
    </w:rPr>
  </w:style>
  <w:style w:type="paragraph" w:styleId="1">
    <w:name w:val="heading 1"/>
    <w:basedOn w:val="a"/>
    <w:next w:val="a"/>
    <w:link w:val="1Char"/>
    <w:uiPriority w:val="9"/>
    <w:qFormat/>
    <w:rsid w:val="0095476A"/>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qFormat/>
    <w:rsid w:val="0095476A"/>
    <w:pPr>
      <w:spacing w:after="120"/>
    </w:pPr>
  </w:style>
  <w:style w:type="paragraph" w:styleId="a4">
    <w:name w:val="Date"/>
    <w:basedOn w:val="a"/>
    <w:next w:val="a"/>
    <w:link w:val="Char0"/>
    <w:uiPriority w:val="99"/>
    <w:semiHidden/>
    <w:unhideWhenUsed/>
    <w:rsid w:val="0095476A"/>
    <w:pPr>
      <w:ind w:leftChars="2500" w:left="100"/>
    </w:pPr>
  </w:style>
  <w:style w:type="paragraph" w:styleId="a5">
    <w:name w:val="footer"/>
    <w:basedOn w:val="a"/>
    <w:link w:val="Char1"/>
    <w:uiPriority w:val="99"/>
    <w:qFormat/>
    <w:rsid w:val="0095476A"/>
    <w:pPr>
      <w:tabs>
        <w:tab w:val="center" w:pos="4153"/>
        <w:tab w:val="right" w:pos="8306"/>
      </w:tabs>
      <w:snapToGrid w:val="0"/>
      <w:jc w:val="left"/>
    </w:pPr>
    <w:rPr>
      <w:sz w:val="18"/>
      <w:szCs w:val="18"/>
    </w:rPr>
  </w:style>
  <w:style w:type="paragraph" w:styleId="a6">
    <w:name w:val="header"/>
    <w:basedOn w:val="a"/>
    <w:link w:val="Char2"/>
    <w:uiPriority w:val="99"/>
    <w:rsid w:val="0095476A"/>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paragraph" w:styleId="a7">
    <w:name w:val="Normal (Web)"/>
    <w:basedOn w:val="a"/>
    <w:rsid w:val="0095476A"/>
    <w:pPr>
      <w:spacing w:before="100" w:beforeAutospacing="1" w:after="100" w:afterAutospacing="1"/>
      <w:jc w:val="left"/>
    </w:pPr>
    <w:rPr>
      <w:rFonts w:ascii="Calibri" w:hAnsi="Calibri"/>
      <w:kern w:val="0"/>
      <w:sz w:val="24"/>
      <w:szCs w:val="24"/>
    </w:rPr>
  </w:style>
  <w:style w:type="paragraph" w:styleId="a8">
    <w:name w:val="Title"/>
    <w:basedOn w:val="a"/>
    <w:next w:val="a"/>
    <w:link w:val="Char3"/>
    <w:qFormat/>
    <w:rsid w:val="0095476A"/>
    <w:pPr>
      <w:spacing w:before="240" w:after="60" w:line="360" w:lineRule="auto"/>
      <w:ind w:firstLineChars="200" w:firstLine="880"/>
      <w:jc w:val="center"/>
      <w:outlineLvl w:val="0"/>
    </w:pPr>
    <w:rPr>
      <w:rFonts w:ascii="等线 Light" w:eastAsia="华文仿宋" w:hAnsi="等线 Light"/>
      <w:b/>
      <w:bCs/>
      <w:sz w:val="32"/>
      <w:szCs w:val="32"/>
    </w:rPr>
  </w:style>
  <w:style w:type="paragraph" w:styleId="a9">
    <w:name w:val="Body Text First Indent"/>
    <w:basedOn w:val="a3"/>
    <w:link w:val="Char4"/>
    <w:uiPriority w:val="99"/>
    <w:unhideWhenUsed/>
    <w:qFormat/>
    <w:rsid w:val="0095476A"/>
    <w:pPr>
      <w:ind w:firstLineChars="100" w:firstLine="420"/>
    </w:pPr>
  </w:style>
  <w:style w:type="table" w:styleId="aa">
    <w:name w:val="Table Grid"/>
    <w:basedOn w:val="a1"/>
    <w:rsid w:val="0095476A"/>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qFormat/>
    <w:rsid w:val="0095476A"/>
    <w:rPr>
      <w:b/>
      <w:bCs/>
    </w:rPr>
  </w:style>
  <w:style w:type="character" w:styleId="ac">
    <w:name w:val="Emphasis"/>
    <w:basedOn w:val="a0"/>
    <w:qFormat/>
    <w:rsid w:val="0095476A"/>
    <w:rPr>
      <w:i/>
      <w:iCs/>
    </w:rPr>
  </w:style>
  <w:style w:type="character" w:customStyle="1" w:styleId="Char">
    <w:name w:val="正文文本 Char"/>
    <w:basedOn w:val="a0"/>
    <w:link w:val="a3"/>
    <w:uiPriority w:val="99"/>
    <w:rsid w:val="0095476A"/>
    <w:rPr>
      <w:rFonts w:ascii="Times New Roman" w:eastAsia="宋体" w:hAnsi="Times New Roman" w:cs="Times New Roman"/>
      <w:szCs w:val="21"/>
    </w:rPr>
  </w:style>
  <w:style w:type="character" w:customStyle="1" w:styleId="Char4">
    <w:name w:val="正文首行缩进 Char"/>
    <w:basedOn w:val="Char"/>
    <w:link w:val="a9"/>
    <w:uiPriority w:val="99"/>
    <w:qFormat/>
    <w:rsid w:val="0095476A"/>
  </w:style>
  <w:style w:type="character" w:customStyle="1" w:styleId="Char1">
    <w:name w:val="页脚 Char"/>
    <w:basedOn w:val="a0"/>
    <w:link w:val="a5"/>
    <w:uiPriority w:val="99"/>
    <w:rsid w:val="0095476A"/>
    <w:rPr>
      <w:rFonts w:ascii="Times New Roman" w:eastAsia="宋体" w:hAnsi="Times New Roman" w:cs="Times New Roman"/>
      <w:sz w:val="18"/>
      <w:szCs w:val="18"/>
    </w:rPr>
  </w:style>
  <w:style w:type="character" w:customStyle="1" w:styleId="Char2">
    <w:name w:val="页眉 Char"/>
    <w:basedOn w:val="a0"/>
    <w:link w:val="a6"/>
    <w:uiPriority w:val="99"/>
    <w:rsid w:val="0095476A"/>
    <w:rPr>
      <w:rFonts w:ascii="Times New Roman" w:eastAsia="宋体" w:hAnsi="Times New Roman" w:cs="Times New Roman"/>
      <w:sz w:val="18"/>
      <w:szCs w:val="18"/>
    </w:rPr>
  </w:style>
  <w:style w:type="paragraph" w:customStyle="1" w:styleId="p">
    <w:name w:val="p"/>
    <w:basedOn w:val="a"/>
    <w:rsid w:val="0095476A"/>
    <w:pPr>
      <w:widowControl/>
      <w:spacing w:before="100" w:beforeAutospacing="1" w:after="100" w:afterAutospacing="1"/>
      <w:jc w:val="left"/>
    </w:pPr>
    <w:rPr>
      <w:rFonts w:ascii="宋体" w:hAnsi="宋体" w:cs="宋体"/>
      <w:kern w:val="0"/>
      <w:sz w:val="24"/>
      <w:szCs w:val="24"/>
    </w:rPr>
  </w:style>
  <w:style w:type="paragraph" w:customStyle="1" w:styleId="p0">
    <w:name w:val="p0"/>
    <w:basedOn w:val="a"/>
    <w:qFormat/>
    <w:rsid w:val="0095476A"/>
    <w:pPr>
      <w:widowControl/>
    </w:pPr>
    <w:rPr>
      <w:kern w:val="0"/>
    </w:rPr>
  </w:style>
  <w:style w:type="character" w:customStyle="1" w:styleId="font31">
    <w:name w:val="font31"/>
    <w:uiPriority w:val="99"/>
    <w:qFormat/>
    <w:rsid w:val="0095476A"/>
    <w:rPr>
      <w:rFonts w:ascii="宋体" w:eastAsia="宋体" w:hAnsi="宋体" w:cs="宋体"/>
      <w:color w:val="000000"/>
      <w:sz w:val="20"/>
      <w:szCs w:val="20"/>
      <w:u w:val="none"/>
    </w:rPr>
  </w:style>
  <w:style w:type="character" w:customStyle="1" w:styleId="ref">
    <w:name w:val="ref"/>
    <w:basedOn w:val="a0"/>
    <w:rsid w:val="0095476A"/>
  </w:style>
  <w:style w:type="character" w:customStyle="1" w:styleId="Char0">
    <w:name w:val="日期 Char"/>
    <w:basedOn w:val="a0"/>
    <w:link w:val="a4"/>
    <w:uiPriority w:val="99"/>
    <w:semiHidden/>
    <w:rsid w:val="0095476A"/>
    <w:rPr>
      <w:rFonts w:ascii="Times New Roman" w:eastAsia="宋体" w:hAnsi="Times New Roman" w:cs="Times New Roman"/>
      <w:szCs w:val="21"/>
    </w:rPr>
  </w:style>
  <w:style w:type="character" w:customStyle="1" w:styleId="2">
    <w:name w:val="书籍标题2"/>
    <w:rsid w:val="0095476A"/>
    <w:rPr>
      <w:b/>
      <w:smallCaps/>
      <w:spacing w:val="5"/>
    </w:rPr>
  </w:style>
  <w:style w:type="paragraph" w:customStyle="1" w:styleId="style7">
    <w:name w:val="style7"/>
    <w:basedOn w:val="a"/>
    <w:qFormat/>
    <w:rsid w:val="0095476A"/>
    <w:pPr>
      <w:widowControl/>
      <w:spacing w:before="100" w:beforeAutospacing="1" w:after="100" w:afterAutospacing="1"/>
      <w:jc w:val="left"/>
    </w:pPr>
    <w:rPr>
      <w:rFonts w:ascii="宋体" w:hAnsi="宋体" w:cs="宋体"/>
      <w:kern w:val="0"/>
      <w:sz w:val="24"/>
      <w:szCs w:val="24"/>
    </w:rPr>
  </w:style>
  <w:style w:type="character" w:customStyle="1" w:styleId="font41">
    <w:name w:val="font41"/>
    <w:basedOn w:val="a0"/>
    <w:qFormat/>
    <w:rsid w:val="0095476A"/>
    <w:rPr>
      <w:rFonts w:ascii="仿宋_GB2312" w:eastAsia="仿宋_GB2312" w:cs="仿宋_GB2312" w:hint="eastAsia"/>
      <w:color w:val="0066CC"/>
      <w:sz w:val="18"/>
      <w:szCs w:val="18"/>
      <w:u w:val="none"/>
    </w:rPr>
  </w:style>
  <w:style w:type="character" w:customStyle="1" w:styleId="1Char">
    <w:name w:val="标题 1 Char"/>
    <w:basedOn w:val="a0"/>
    <w:link w:val="1"/>
    <w:uiPriority w:val="9"/>
    <w:rsid w:val="0095476A"/>
    <w:rPr>
      <w:rFonts w:ascii="宋体" w:eastAsia="宋体" w:hAnsi="宋体" w:cs="宋体"/>
      <w:b/>
      <w:bCs/>
      <w:kern w:val="36"/>
      <w:sz w:val="48"/>
      <w:szCs w:val="48"/>
    </w:rPr>
  </w:style>
  <w:style w:type="paragraph" w:customStyle="1" w:styleId="artimetas">
    <w:name w:val="arti_metas"/>
    <w:basedOn w:val="a"/>
    <w:rsid w:val="0095476A"/>
    <w:pPr>
      <w:widowControl/>
      <w:spacing w:before="100" w:beforeAutospacing="1" w:after="100" w:afterAutospacing="1"/>
      <w:jc w:val="left"/>
    </w:pPr>
    <w:rPr>
      <w:rFonts w:ascii="宋体" w:hAnsi="宋体" w:cs="宋体"/>
      <w:kern w:val="0"/>
      <w:sz w:val="24"/>
      <w:szCs w:val="24"/>
    </w:rPr>
  </w:style>
  <w:style w:type="character" w:customStyle="1" w:styleId="artipublisher">
    <w:name w:val="arti_publisher"/>
    <w:basedOn w:val="a0"/>
    <w:rsid w:val="0095476A"/>
  </w:style>
  <w:style w:type="character" w:customStyle="1" w:styleId="artiupdate">
    <w:name w:val="arti_update"/>
    <w:basedOn w:val="a0"/>
    <w:rsid w:val="0095476A"/>
  </w:style>
  <w:style w:type="character" w:customStyle="1" w:styleId="artiviews">
    <w:name w:val="arti_views"/>
    <w:basedOn w:val="a0"/>
    <w:rsid w:val="0095476A"/>
  </w:style>
  <w:style w:type="character" w:customStyle="1" w:styleId="wpvisitcount">
    <w:name w:val="wp_visitcount"/>
    <w:basedOn w:val="a0"/>
    <w:rsid w:val="0095476A"/>
  </w:style>
  <w:style w:type="character" w:customStyle="1" w:styleId="Char3">
    <w:name w:val="标题 Char"/>
    <w:basedOn w:val="a0"/>
    <w:link w:val="a8"/>
    <w:rsid w:val="0095476A"/>
    <w:rPr>
      <w:rFonts w:ascii="等线 Light" w:eastAsia="华文仿宋" w:hAnsi="等线 Light" w:cs="Times New Roman"/>
      <w:b/>
      <w:bCs/>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524</Words>
  <Characters>2989</Characters>
  <Application>Microsoft Office Word</Application>
  <DocSecurity>0</DocSecurity>
  <Lines>24</Lines>
  <Paragraphs>7</Paragraphs>
  <ScaleCrop>false</ScaleCrop>
  <Company>lenovo</Company>
  <LinksUpToDate>false</LinksUpToDate>
  <CharactersWithSpaces>3506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10</cp:revision>
  <cp:lastPrinted>2021-09-18T08:11:00Z</cp:lastPrinted>
  <dcterms:created xsi:type="dcterms:W3CDTF">2026-05-18T01:07:00Z</dcterms:created>
  <dcterms:modified xsi:type="dcterms:W3CDTF">2026-05-18T02:14:00Z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