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E4A9C">
      <w:pPr>
        <w:pStyle w:val="14"/>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柳州市柳江区冬闲田开发利用实施</w:t>
      </w:r>
    </w:p>
    <w:p w14:paraId="7117D5A0">
      <w:pPr>
        <w:pStyle w:val="14"/>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方案</w:t>
      </w:r>
      <w:r>
        <w:rPr>
          <w:rFonts w:hint="default"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征求意见稿</w:t>
      </w:r>
      <w:r>
        <w:rPr>
          <w:rFonts w:hint="default" w:ascii="Times New Roman" w:hAnsi="Times New Roman" w:eastAsia="方正小标宋简体" w:cs="Times New Roman"/>
          <w:b w:val="0"/>
          <w:bCs w:val="0"/>
          <w:sz w:val="44"/>
          <w:szCs w:val="44"/>
          <w:lang w:eastAsia="zh-CN"/>
        </w:rPr>
        <w:t>）</w:t>
      </w:r>
    </w:p>
    <w:p w14:paraId="4FC1F960">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p>
    <w:p w14:paraId="456B7FBE">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盘活柳江区冬闲田土地资源，提升耕地综合利用效率，稳定粮食生产、优化农业产业结构、促进农民增收和乡村振兴，结合柳江区双季稻种植为主、冬季气候温润、耕地分布及农业产业发展实际，制定本实施方案。</w:t>
      </w:r>
    </w:p>
    <w:p w14:paraId="4A27C589">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一、总体要求</w:t>
      </w:r>
    </w:p>
    <w:p w14:paraId="77A521D5">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（一）指导思想</w:t>
      </w:r>
    </w:p>
    <w:p w14:paraId="14FFA30D">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保障粮食安全、提升耕地地力、促进农业增效农民增收为核心，立足柳江区农业生产现状，因地制宜、分类施策，大力推广粮经轮作、稻稻麦、稻油轮作、秋冬蔬菜种植、绿肥种植、农文旅融合等多元开发模式，健全技术支撑、政策扶持、产销衔接体系，推动冬闲田从“闲置低效”向“高效利用”转变，实现耕地提质、产业增效、群众增收、生态改善的多重目标。</w:t>
      </w:r>
    </w:p>
    <w:p w14:paraId="07546BF5">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（二）基本原则</w:t>
      </w:r>
    </w:p>
    <w:p w14:paraId="4EDE7A59">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因地制宜，分类指导</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结合各镇土壤条件、灌溉水源、种植传统、交通区位，科学确定冬闲田开发利用模式，</w:t>
      </w:r>
      <w:r>
        <w:rPr>
          <w:rFonts w:hint="eastAsia" w:ascii="Times New Roman" w:hAnsi="Times New Roman" w:eastAsia="仿宋_GB2312" w:cs="Times New Roman"/>
          <w:sz w:val="32"/>
          <w:szCs w:val="32"/>
          <w:lang w:eastAsia="zh-CN"/>
        </w:rPr>
        <w:t>不搞“一刀切”</w:t>
      </w:r>
      <w:r>
        <w:rPr>
          <w:rFonts w:hint="default" w:ascii="Times New Roman" w:hAnsi="Times New Roman" w:eastAsia="仿宋_GB2312" w:cs="Times New Roman"/>
          <w:color w:val="auto"/>
          <w:sz w:val="32"/>
          <w:szCs w:val="32"/>
          <w:highlight w:val="none"/>
        </w:rPr>
        <w:t>，优先开发</w:t>
      </w:r>
      <w:r>
        <w:rPr>
          <w:rFonts w:hint="eastAsia" w:ascii="Times New Roman" w:hAnsi="Times New Roman" w:eastAsia="仿宋_GB2312" w:cs="Times New Roman"/>
          <w:color w:val="auto"/>
          <w:sz w:val="32"/>
          <w:szCs w:val="32"/>
          <w:highlight w:val="none"/>
          <w:lang w:val="en-US" w:eastAsia="zh-CN"/>
        </w:rPr>
        <w:t>排灌优良、基础设施齐全、</w:t>
      </w:r>
      <w:r>
        <w:rPr>
          <w:rFonts w:hint="default" w:ascii="Times New Roman" w:hAnsi="Times New Roman" w:eastAsia="仿宋_GB2312" w:cs="Times New Roman"/>
          <w:color w:val="auto"/>
          <w:sz w:val="32"/>
          <w:szCs w:val="32"/>
          <w:highlight w:val="none"/>
        </w:rPr>
        <w:t>水源充足、集中连片、交通便利的冬闲田。</w:t>
      </w:r>
    </w:p>
    <w:p w14:paraId="6F997B05">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粮经兼顾，效益优先</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坚守耕地红线，稳定粮食生产基础，兼顾经济作物种植效益，推广“稻稻麦”“稻稻菜”“稻油”等轮作模式，实现粮食安全与农民增收双赢。</w:t>
      </w:r>
    </w:p>
    <w:p w14:paraId="3EDD4B92">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农民自愿，政策引导</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充分尊重农户、新型农业经营主体生产经营自主权，通过政策扶持、技术服务、示范</w:t>
      </w:r>
      <w:r>
        <w:rPr>
          <w:rFonts w:hint="eastAsia" w:ascii="Times New Roman" w:hAnsi="Times New Roman" w:eastAsia="仿宋_GB2312" w:cs="Times New Roman"/>
          <w:color w:val="auto"/>
          <w:sz w:val="32"/>
          <w:szCs w:val="32"/>
          <w:highlight w:val="none"/>
          <w:lang w:val="en-US" w:eastAsia="zh-CN"/>
        </w:rPr>
        <w:t>宣传</w:t>
      </w:r>
      <w:r>
        <w:rPr>
          <w:rFonts w:hint="default" w:ascii="Times New Roman" w:hAnsi="Times New Roman" w:eastAsia="仿宋_GB2312" w:cs="Times New Roman"/>
          <w:color w:val="auto"/>
          <w:sz w:val="32"/>
          <w:szCs w:val="32"/>
          <w:highlight w:val="none"/>
        </w:rPr>
        <w:t>，引导群众主动参与冬闲田开发。</w:t>
      </w:r>
    </w:p>
    <w:p w14:paraId="1017344B">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生态优先，可持续发展</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推行绿色</w:t>
      </w:r>
      <w:r>
        <w:rPr>
          <w:rFonts w:hint="eastAsia" w:ascii="Times New Roman" w:hAnsi="Times New Roman" w:eastAsia="仿宋_GB2312" w:cs="Times New Roman"/>
          <w:color w:val="auto"/>
          <w:sz w:val="32"/>
          <w:szCs w:val="32"/>
          <w:highlight w:val="none"/>
          <w:lang w:val="en-US" w:eastAsia="zh-CN"/>
        </w:rPr>
        <w:t>农业</w:t>
      </w:r>
      <w:r>
        <w:rPr>
          <w:rFonts w:hint="default" w:ascii="Times New Roman" w:hAnsi="Times New Roman" w:eastAsia="仿宋_GB2312" w:cs="Times New Roman"/>
          <w:color w:val="auto"/>
          <w:sz w:val="32"/>
          <w:szCs w:val="32"/>
          <w:highlight w:val="none"/>
        </w:rPr>
        <w:t>、秸秆还田、绿肥还田等技术，</w:t>
      </w:r>
      <w:r>
        <w:rPr>
          <w:rFonts w:hint="eastAsia" w:ascii="Times New Roman" w:hAnsi="Times New Roman" w:eastAsia="仿宋_GB2312" w:cs="Times New Roman"/>
          <w:color w:val="auto"/>
          <w:sz w:val="32"/>
          <w:szCs w:val="32"/>
          <w:highlight w:val="none"/>
          <w:lang w:val="en-US" w:eastAsia="zh-CN"/>
        </w:rPr>
        <w:t>增加土壤有机质、</w:t>
      </w:r>
      <w:r>
        <w:rPr>
          <w:rFonts w:hint="default" w:ascii="Times New Roman" w:hAnsi="Times New Roman" w:eastAsia="仿宋_GB2312" w:cs="Times New Roman"/>
          <w:color w:val="auto"/>
          <w:sz w:val="32"/>
          <w:szCs w:val="32"/>
          <w:highlight w:val="none"/>
        </w:rPr>
        <w:t>改善土壤理化性状</w:t>
      </w:r>
      <w:r>
        <w:rPr>
          <w:rFonts w:hint="eastAsia" w:ascii="Times New Roman" w:hAnsi="Times New Roman" w:eastAsia="仿宋_GB2312" w:cs="Times New Roman"/>
          <w:color w:val="auto"/>
          <w:sz w:val="32"/>
          <w:szCs w:val="32"/>
          <w:highlight w:val="none"/>
          <w:lang w:val="en-US" w:eastAsia="zh-CN"/>
        </w:rPr>
        <w:t>和生态群落</w:t>
      </w:r>
      <w:r>
        <w:rPr>
          <w:rFonts w:hint="default" w:ascii="Times New Roman" w:hAnsi="Times New Roman" w:eastAsia="仿宋_GB2312" w:cs="Times New Roman"/>
          <w:color w:val="auto"/>
          <w:sz w:val="32"/>
          <w:szCs w:val="32"/>
          <w:highlight w:val="none"/>
        </w:rPr>
        <w:t>，减少</w:t>
      </w:r>
      <w:r>
        <w:rPr>
          <w:rFonts w:hint="eastAsia" w:ascii="Times New Roman" w:hAnsi="Times New Roman" w:eastAsia="仿宋_GB2312" w:cs="Times New Roman"/>
          <w:color w:val="auto"/>
          <w:sz w:val="32"/>
          <w:szCs w:val="32"/>
          <w:highlight w:val="none"/>
          <w:lang w:val="en-US" w:eastAsia="zh-CN"/>
        </w:rPr>
        <w:t>越冬病虫害载体，降低农药和化肥的使用，从而实现</w:t>
      </w:r>
      <w:r>
        <w:rPr>
          <w:rFonts w:hint="default" w:ascii="Times New Roman" w:hAnsi="Times New Roman" w:eastAsia="仿宋_GB2312" w:cs="Times New Roman"/>
          <w:color w:val="auto"/>
          <w:sz w:val="32"/>
          <w:szCs w:val="32"/>
          <w:highlight w:val="none"/>
        </w:rPr>
        <w:t>耕地用养结合</w:t>
      </w:r>
      <w:r>
        <w:rPr>
          <w:rFonts w:hint="eastAsia"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可持续利用。</w:t>
      </w:r>
    </w:p>
    <w:p w14:paraId="002B17AA">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rPr>
        <w:t>示范引领，整体推进</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打造冬闲田开发利用示范基地、示范片，以点带面、逐步扩面，推动全区冬闲田规模化、标准化、产业化开发。</w:t>
      </w:r>
    </w:p>
    <w:p w14:paraId="72623A1B">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二、工作目标</w:t>
      </w:r>
    </w:p>
    <w:p w14:paraId="3EC8CC09">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通过3年时间（202</w:t>
      </w: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年6月</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9年5月</w:t>
      </w:r>
      <w:r>
        <w:rPr>
          <w:rFonts w:hint="default" w:ascii="Times New Roman" w:hAnsi="Times New Roman" w:eastAsia="仿宋_GB2312" w:cs="Times New Roman"/>
          <w:color w:val="auto"/>
          <w:sz w:val="32"/>
          <w:szCs w:val="32"/>
          <w:highlight w:val="none"/>
        </w:rPr>
        <w:t>），全面摸清全区冬闲田底数，</w:t>
      </w:r>
      <w:r>
        <w:rPr>
          <w:rFonts w:hint="eastAsia" w:ascii="Times New Roman" w:hAnsi="Times New Roman" w:eastAsia="仿宋_GB2312" w:cs="Times New Roman"/>
          <w:color w:val="auto"/>
          <w:sz w:val="32"/>
          <w:szCs w:val="32"/>
          <w:highlight w:val="none"/>
          <w:lang w:val="en-US" w:eastAsia="zh-CN"/>
        </w:rPr>
        <w:t>制定切实有效的措施，</w:t>
      </w:r>
      <w:r>
        <w:rPr>
          <w:rFonts w:hint="default" w:ascii="Times New Roman" w:hAnsi="Times New Roman" w:eastAsia="仿宋_GB2312" w:cs="Times New Roman"/>
          <w:color w:val="auto"/>
          <w:sz w:val="32"/>
          <w:szCs w:val="32"/>
          <w:highlight w:val="none"/>
        </w:rPr>
        <w:t>实现冬闲田有效利用率大幅提升：</w:t>
      </w:r>
    </w:p>
    <w:p w14:paraId="718C4D47">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全区冬闲田</w:t>
      </w:r>
      <w:bookmarkStart w:id="0" w:name="_GoBack"/>
      <w:r>
        <w:rPr>
          <w:rFonts w:hint="default" w:ascii="Times New Roman" w:hAnsi="Times New Roman" w:eastAsia="仿宋_GB2312" w:cs="Times New Roman"/>
          <w:color w:val="auto"/>
          <w:sz w:val="32"/>
          <w:szCs w:val="32"/>
          <w:highlight w:val="none"/>
        </w:rPr>
        <w:t>开发利用</w:t>
      </w:r>
      <w:r>
        <w:rPr>
          <w:rFonts w:hint="eastAsia" w:ascii="Times New Roman" w:hAnsi="Times New Roman" w:eastAsia="仿宋_GB2312" w:cs="Times New Roman"/>
          <w:color w:val="auto"/>
          <w:sz w:val="32"/>
          <w:szCs w:val="32"/>
          <w:highlight w:val="none"/>
          <w:lang w:val="en-US" w:eastAsia="zh-CN"/>
        </w:rPr>
        <w:t>面积达4万亩以上，</w:t>
      </w:r>
      <w:r>
        <w:rPr>
          <w:rFonts w:hint="eastAsia" w:ascii="Times New Roman" w:hAnsi="Times New Roman" w:eastAsia="仿宋_GB2312" w:cs="Times New Roman"/>
          <w:color w:val="auto"/>
          <w:sz w:val="32"/>
          <w:szCs w:val="32"/>
          <w:highlight w:val="none"/>
          <w:lang w:val="en-US" w:eastAsia="zh-CN"/>
        </w:rPr>
        <w:t>利用</w:t>
      </w:r>
      <w:r>
        <w:rPr>
          <w:rFonts w:hint="default" w:ascii="Times New Roman" w:hAnsi="Times New Roman" w:eastAsia="仿宋_GB2312" w:cs="Times New Roman"/>
          <w:color w:val="auto"/>
          <w:sz w:val="32"/>
          <w:szCs w:val="32"/>
          <w:highlight w:val="none"/>
        </w:rPr>
        <w:t>率达到</w:t>
      </w:r>
      <w:r>
        <w:rPr>
          <w:rFonts w:hint="eastAsia" w:ascii="Times New Roman" w:hAnsi="Times New Roman" w:eastAsia="仿宋_GB2312" w:cs="Times New Roman"/>
          <w:b/>
          <w:bCs/>
          <w:color w:val="auto"/>
          <w:sz w:val="32"/>
          <w:szCs w:val="32"/>
          <w:highlight w:val="none"/>
          <w:lang w:val="en-US" w:eastAsia="zh-CN"/>
        </w:rPr>
        <w:t>60</w:t>
      </w:r>
      <w:r>
        <w:rPr>
          <w:rFonts w:hint="default" w:ascii="Times New Roman" w:hAnsi="Times New Roman" w:eastAsia="仿宋_GB2312" w:cs="Times New Roman"/>
          <w:b/>
          <w:bCs/>
          <w:color w:val="auto"/>
          <w:sz w:val="32"/>
          <w:szCs w:val="32"/>
          <w:highlight w:val="none"/>
        </w:rPr>
        <w:t>%以上</w:t>
      </w:r>
      <w:r>
        <w:rPr>
          <w:rFonts w:hint="default" w:ascii="Times New Roman" w:hAnsi="Times New Roman" w:eastAsia="仿宋_GB2312" w:cs="Times New Roman"/>
          <w:color w:val="auto"/>
          <w:sz w:val="32"/>
          <w:szCs w:val="32"/>
          <w:highlight w:val="none"/>
        </w:rPr>
        <w:t>，集中连片开发面积占比达到</w:t>
      </w:r>
      <w:r>
        <w:rPr>
          <w:rFonts w:hint="eastAsia" w:ascii="Times New Roman" w:hAnsi="Times New Roman" w:eastAsia="仿宋_GB2312" w:cs="Times New Roman"/>
          <w:b/>
          <w:bCs/>
          <w:color w:val="auto"/>
          <w:sz w:val="32"/>
          <w:szCs w:val="32"/>
          <w:highlight w:val="none"/>
          <w:lang w:val="en-US" w:eastAsia="zh-CN"/>
        </w:rPr>
        <w:t>40</w:t>
      </w:r>
      <w:r>
        <w:rPr>
          <w:rFonts w:hint="default" w:ascii="Times New Roman" w:hAnsi="Times New Roman" w:eastAsia="仿宋_GB2312" w:cs="Times New Roman"/>
          <w:b/>
          <w:bCs/>
          <w:color w:val="auto"/>
          <w:sz w:val="32"/>
          <w:szCs w:val="32"/>
          <w:highlight w:val="none"/>
        </w:rPr>
        <w:t>%以上</w:t>
      </w:r>
      <w:r>
        <w:rPr>
          <w:rFonts w:hint="default" w:ascii="Times New Roman" w:hAnsi="Times New Roman" w:eastAsia="仿宋_GB2312" w:cs="Times New Roman"/>
          <w:color w:val="auto"/>
          <w:sz w:val="32"/>
          <w:szCs w:val="32"/>
          <w:highlight w:val="none"/>
          <w:lang w:eastAsia="zh-CN"/>
        </w:rPr>
        <w:t>。</w:t>
      </w:r>
    </w:p>
    <w:p w14:paraId="01846688">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打造“稻稻麦”核心示范基地</w:t>
      </w: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个以上</w:t>
      </w:r>
      <w:r>
        <w:rPr>
          <w:rFonts w:hint="default" w:ascii="Times New Roman" w:hAnsi="Times New Roman" w:eastAsia="仿宋_GB2312" w:cs="Times New Roman"/>
          <w:color w:val="auto"/>
          <w:sz w:val="32"/>
          <w:szCs w:val="32"/>
          <w:highlight w:val="none"/>
        </w:rPr>
        <w:t>，秋冬蔬菜特色种植基地</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个以上</w:t>
      </w:r>
      <w:r>
        <w:rPr>
          <w:rFonts w:hint="default" w:ascii="Times New Roman" w:hAnsi="Times New Roman" w:eastAsia="仿宋_GB2312" w:cs="Times New Roman"/>
          <w:color w:val="auto"/>
          <w:sz w:val="32"/>
          <w:szCs w:val="32"/>
          <w:highlight w:val="none"/>
        </w:rPr>
        <w:t>，绿肥+农文旅融合示范片区</w:t>
      </w:r>
      <w:r>
        <w:rPr>
          <w:rFonts w:hint="default" w:ascii="Times New Roman" w:hAnsi="Times New Roman" w:eastAsia="仿宋_GB2312" w:cs="Times New Roman"/>
          <w:b/>
          <w:bCs/>
          <w:color w:val="auto"/>
          <w:sz w:val="32"/>
          <w:szCs w:val="32"/>
          <w:highlight w:val="none"/>
        </w:rPr>
        <w:t>2个以上</w:t>
      </w:r>
      <w:r>
        <w:rPr>
          <w:rFonts w:hint="default" w:ascii="Times New Roman" w:hAnsi="Times New Roman" w:eastAsia="仿宋_GB2312" w:cs="Times New Roman"/>
          <w:b/>
          <w:bCs/>
          <w:color w:val="auto"/>
          <w:sz w:val="32"/>
          <w:szCs w:val="32"/>
          <w:highlight w:val="none"/>
          <w:lang w:eastAsia="zh-CN"/>
        </w:rPr>
        <w:t>。</w:t>
      </w:r>
    </w:p>
    <w:p w14:paraId="062DED22">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color w:val="auto"/>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镇打造相对集中规模化冬闲田特色种植基地</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个</w:t>
      </w:r>
      <w:r>
        <w:rPr>
          <w:rFonts w:hint="eastAsia" w:ascii="Times New Roman" w:hAnsi="Times New Roman" w:eastAsia="仿宋_GB2312" w:cs="Times New Roman"/>
          <w:color w:val="auto"/>
          <w:sz w:val="32"/>
          <w:szCs w:val="32"/>
          <w:highlight w:val="none"/>
          <w:lang w:val="en-US" w:eastAsia="zh-CN"/>
        </w:rPr>
        <w:t>以上（含1个）</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基地种植</w:t>
      </w:r>
      <w:r>
        <w:rPr>
          <w:rFonts w:hint="default" w:ascii="Times New Roman" w:hAnsi="Times New Roman" w:eastAsia="仿宋_GB2312" w:cs="Times New Roman"/>
          <w:color w:val="auto"/>
          <w:sz w:val="32"/>
          <w:szCs w:val="32"/>
          <w:highlight w:val="none"/>
          <w:lang w:eastAsia="zh-CN"/>
        </w:rPr>
        <w:t>面积</w:t>
      </w:r>
      <w:r>
        <w:rPr>
          <w:rFonts w:hint="eastAsia" w:ascii="Times New Roman" w:hAnsi="Times New Roman" w:eastAsia="仿宋_GB2312" w:cs="Times New Roman"/>
          <w:color w:val="auto"/>
          <w:sz w:val="32"/>
          <w:szCs w:val="32"/>
          <w:highlight w:val="none"/>
          <w:lang w:val="en-US" w:eastAsia="zh-CN"/>
        </w:rPr>
        <w:t>达500亩以上</w:t>
      </w:r>
      <w:r>
        <w:rPr>
          <w:rFonts w:hint="default" w:ascii="Times New Roman" w:hAnsi="Times New Roman" w:eastAsia="仿宋_GB2312" w:cs="Times New Roman"/>
          <w:color w:val="auto"/>
          <w:sz w:val="32"/>
          <w:szCs w:val="32"/>
          <w:highlight w:val="none"/>
          <w:lang w:eastAsia="zh-CN"/>
        </w:rPr>
        <w:t>。</w:t>
      </w:r>
    </w:p>
    <w:bookmarkEnd w:id="0"/>
    <w:p w14:paraId="5E20786A">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推广绿色高效种植技术全覆盖，耕地土壤有机质含量稳步提升，农药化肥使用量持续减少</w:t>
      </w:r>
      <w:r>
        <w:rPr>
          <w:rFonts w:hint="default" w:ascii="Times New Roman" w:hAnsi="Times New Roman" w:eastAsia="仿宋_GB2312" w:cs="Times New Roman"/>
          <w:color w:val="auto"/>
          <w:sz w:val="32"/>
          <w:szCs w:val="32"/>
          <w:highlight w:val="none"/>
          <w:lang w:eastAsia="zh-CN"/>
        </w:rPr>
        <w:t>。</w:t>
      </w:r>
    </w:p>
    <w:p w14:paraId="174D673E">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带动参与农户亩均增收</w:t>
      </w:r>
      <w:r>
        <w:rPr>
          <w:rFonts w:hint="eastAsia"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rPr>
        <w:t>00元以上</w:t>
      </w:r>
      <w:r>
        <w:rPr>
          <w:rFonts w:hint="default" w:ascii="Times New Roman" w:hAnsi="Times New Roman" w:eastAsia="仿宋_GB2312" w:cs="Times New Roman"/>
          <w:color w:val="auto"/>
          <w:sz w:val="32"/>
          <w:szCs w:val="32"/>
          <w:highlight w:val="none"/>
        </w:rPr>
        <w:t>，培育一批冬闲田开发种植大户、家庭农场、农民专业合作社等新型经营主体。</w:t>
      </w:r>
    </w:p>
    <w:p w14:paraId="7A3342D6">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三、柳江区冬闲田现状分析</w:t>
      </w:r>
    </w:p>
    <w:p w14:paraId="745C6414">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全区粮食播种</w:t>
      </w:r>
      <w:r>
        <w:rPr>
          <w:rFonts w:hint="eastAsia" w:ascii="仿宋" w:hAnsi="仿宋" w:eastAsia="仿宋" w:cs="仿宋"/>
          <w:b w:val="0"/>
          <w:bCs w:val="0"/>
          <w:color w:val="auto"/>
          <w:sz w:val="32"/>
          <w:szCs w:val="32"/>
          <w:highlight w:val="none"/>
        </w:rPr>
        <w:t>以双季稻种植为主，晚稻收割后至次年早稻播种前，全区约有</w:t>
      </w:r>
      <w:r>
        <w:rPr>
          <w:rFonts w:hint="eastAsia" w:ascii="仿宋" w:hAnsi="仿宋" w:eastAsia="仿宋" w:cs="仿宋"/>
          <w:b w:val="0"/>
          <w:bCs w:val="0"/>
          <w:color w:val="auto"/>
          <w:sz w:val="32"/>
          <w:szCs w:val="32"/>
          <w:highlight w:val="none"/>
          <w:lang w:val="en-US" w:eastAsia="zh-CN"/>
        </w:rPr>
        <w:t>6.5</w:t>
      </w:r>
      <w:r>
        <w:rPr>
          <w:rFonts w:hint="eastAsia" w:ascii="仿宋" w:hAnsi="仿宋" w:eastAsia="仿宋" w:cs="仿宋"/>
          <w:b w:val="0"/>
          <w:bCs w:val="0"/>
          <w:color w:val="auto"/>
          <w:sz w:val="32"/>
          <w:szCs w:val="32"/>
          <w:highlight w:val="none"/>
        </w:rPr>
        <w:t>万亩稻田处于冬闲状态，主要分布在穿山镇、百朋镇、成团镇、进德镇等</w:t>
      </w:r>
      <w:r>
        <w:rPr>
          <w:rFonts w:hint="eastAsia" w:ascii="仿宋" w:hAnsi="仿宋" w:eastAsia="仿宋" w:cs="仿宋"/>
          <w:b w:val="0"/>
          <w:bCs w:val="0"/>
          <w:color w:val="auto"/>
          <w:sz w:val="32"/>
          <w:szCs w:val="32"/>
          <w:highlight w:val="none"/>
          <w:lang w:val="en-US" w:eastAsia="zh-CN"/>
        </w:rPr>
        <w:t>粮食</w:t>
      </w:r>
      <w:r>
        <w:rPr>
          <w:rFonts w:hint="eastAsia" w:ascii="仿宋" w:hAnsi="仿宋" w:eastAsia="仿宋" w:cs="仿宋"/>
          <w:b w:val="0"/>
          <w:bCs w:val="0"/>
          <w:color w:val="auto"/>
          <w:sz w:val="32"/>
          <w:szCs w:val="32"/>
          <w:highlight w:val="none"/>
        </w:rPr>
        <w:t>主产区。当前冬闲田存在利用</w:t>
      </w:r>
      <w:r>
        <w:rPr>
          <w:rFonts w:hint="eastAsia" w:ascii="仿宋" w:hAnsi="仿宋" w:eastAsia="仿宋" w:cs="仿宋"/>
          <w:b w:val="0"/>
          <w:bCs w:val="0"/>
          <w:color w:val="auto"/>
          <w:sz w:val="32"/>
          <w:szCs w:val="32"/>
          <w:highlight w:val="none"/>
          <w:lang w:val="en-US" w:eastAsia="zh-CN"/>
        </w:rPr>
        <w:t>效率低</w:t>
      </w:r>
      <w:r>
        <w:rPr>
          <w:rFonts w:hint="eastAsia" w:ascii="仿宋" w:hAnsi="仿宋" w:eastAsia="仿宋" w:cs="仿宋"/>
          <w:b w:val="0"/>
          <w:bCs w:val="0"/>
          <w:color w:val="auto"/>
          <w:sz w:val="32"/>
          <w:szCs w:val="32"/>
          <w:highlight w:val="none"/>
        </w:rPr>
        <w:t>、土地资源浪费、病虫</w:t>
      </w:r>
      <w:r>
        <w:rPr>
          <w:rFonts w:hint="eastAsia" w:ascii="仿宋" w:hAnsi="仿宋" w:eastAsia="仿宋" w:cs="仿宋"/>
          <w:b w:val="0"/>
          <w:bCs w:val="0"/>
          <w:color w:val="auto"/>
          <w:sz w:val="32"/>
          <w:szCs w:val="32"/>
          <w:highlight w:val="none"/>
          <w:lang w:val="en-US" w:eastAsia="zh-CN"/>
        </w:rPr>
        <w:t>草鼠等农业有害生物</w:t>
      </w:r>
      <w:r>
        <w:rPr>
          <w:rFonts w:hint="eastAsia" w:ascii="仿宋" w:hAnsi="仿宋" w:eastAsia="仿宋" w:cs="仿宋"/>
          <w:b w:val="0"/>
          <w:bCs w:val="0"/>
          <w:color w:val="auto"/>
          <w:sz w:val="32"/>
          <w:szCs w:val="32"/>
          <w:highlight w:val="none"/>
        </w:rPr>
        <w:t>越冬滋生等问题</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同时柳江区域属南亚热带向中亚热带过度的季风性气候，气候温和湿润，光照充足</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水源条件较好</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农业基础</w:t>
      </w:r>
      <w:r>
        <w:rPr>
          <w:rFonts w:hint="eastAsia" w:ascii="仿宋" w:hAnsi="仿宋" w:eastAsia="仿宋" w:cs="仿宋"/>
          <w:b w:val="0"/>
          <w:bCs w:val="0"/>
          <w:color w:val="auto"/>
          <w:sz w:val="32"/>
          <w:szCs w:val="32"/>
          <w:highlight w:val="none"/>
          <w:lang w:val="en-US" w:eastAsia="zh-CN"/>
        </w:rPr>
        <w:t>完善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霜冻、雪雨等灾害性气候偶有发生，自然条件优越。历史上柳江一直作为柳州市的“菜篮子”基地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市场需求旺盛，具备大规模高效开发利用的条件。</w:t>
      </w:r>
    </w:p>
    <w:p w14:paraId="63CE7412">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四、主要开发利用模式</w:t>
      </w:r>
    </w:p>
    <w:p w14:paraId="47206839">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结合柳江区实际，重点推广</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大开发利用模式：</w:t>
      </w:r>
    </w:p>
    <w:p w14:paraId="3F5C47A7">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（一）粮食增产型：稻稻麦轮作模式</w:t>
      </w:r>
    </w:p>
    <w:p w14:paraId="3BF8B146">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在百朋镇、</w:t>
      </w:r>
      <w:r>
        <w:rPr>
          <w:rFonts w:hint="default" w:ascii="Times New Roman" w:hAnsi="Times New Roman" w:eastAsia="仿宋_GB2312" w:cs="Times New Roman"/>
          <w:color w:val="auto"/>
          <w:sz w:val="32"/>
          <w:szCs w:val="32"/>
          <w:highlight w:val="none"/>
          <w:lang w:val="en-US" w:eastAsia="zh-CN"/>
        </w:rPr>
        <w:t>土博</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穿山镇</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地势平坦、</w:t>
      </w:r>
      <w:r>
        <w:rPr>
          <w:rFonts w:hint="default" w:ascii="Times New Roman" w:hAnsi="Times New Roman" w:eastAsia="仿宋_GB2312" w:cs="Times New Roman"/>
          <w:color w:val="auto"/>
          <w:sz w:val="32"/>
          <w:szCs w:val="32"/>
          <w:highlight w:val="none"/>
        </w:rPr>
        <w:t>土壤肥沃、集中连片</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便于机械化作业生产</w:t>
      </w:r>
      <w:r>
        <w:rPr>
          <w:rFonts w:hint="default" w:ascii="Times New Roman" w:hAnsi="Times New Roman" w:eastAsia="仿宋_GB2312" w:cs="Times New Roman"/>
          <w:color w:val="auto"/>
          <w:sz w:val="32"/>
          <w:szCs w:val="32"/>
          <w:highlight w:val="none"/>
        </w:rPr>
        <w:t>的水稻主产区，大力推广“早稻—晚稻—冬小麦”一年三熟轮作模式。</w:t>
      </w:r>
      <w:r>
        <w:rPr>
          <w:rFonts w:hint="eastAsia" w:ascii="Times New Roman" w:hAnsi="Times New Roman" w:eastAsia="仿宋_GB2312" w:cs="Times New Roman"/>
          <w:color w:val="auto"/>
          <w:sz w:val="32"/>
          <w:szCs w:val="32"/>
          <w:highlight w:val="none"/>
          <w:lang w:val="en-US" w:eastAsia="zh-CN"/>
        </w:rPr>
        <w:t>农业技术部门要强化开展</w:t>
      </w:r>
      <w:r>
        <w:rPr>
          <w:rFonts w:hint="default" w:ascii="Times New Roman" w:hAnsi="Times New Roman" w:eastAsia="仿宋_GB2312" w:cs="Times New Roman"/>
          <w:color w:val="auto"/>
          <w:sz w:val="32"/>
          <w:szCs w:val="32"/>
          <w:highlight w:val="none"/>
        </w:rPr>
        <w:t>早熟、高产、</w:t>
      </w:r>
      <w:r>
        <w:rPr>
          <w:rFonts w:hint="eastAsia" w:ascii="Times New Roman" w:hAnsi="Times New Roman" w:eastAsia="仿宋_GB2312" w:cs="Times New Roman"/>
          <w:color w:val="auto"/>
          <w:sz w:val="32"/>
          <w:szCs w:val="32"/>
          <w:highlight w:val="none"/>
          <w:lang w:val="en-US" w:eastAsia="zh-CN"/>
        </w:rPr>
        <w:t>高</w:t>
      </w:r>
      <w:r>
        <w:rPr>
          <w:rFonts w:hint="default" w:ascii="Times New Roman" w:hAnsi="Times New Roman" w:eastAsia="仿宋_GB2312" w:cs="Times New Roman"/>
          <w:color w:val="auto"/>
          <w:sz w:val="32"/>
          <w:szCs w:val="32"/>
          <w:highlight w:val="none"/>
        </w:rPr>
        <w:t>抗小麦</w:t>
      </w:r>
      <w:r>
        <w:rPr>
          <w:rFonts w:hint="eastAsia" w:ascii="Times New Roman" w:hAnsi="Times New Roman"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rPr>
        <w:t>品种引</w:t>
      </w:r>
      <w:r>
        <w:rPr>
          <w:rFonts w:hint="eastAsia" w:ascii="Times New Roman" w:hAnsi="Times New Roman" w:eastAsia="仿宋_GB2312" w:cs="Times New Roman"/>
          <w:color w:val="auto"/>
          <w:sz w:val="32"/>
          <w:szCs w:val="32"/>
          <w:highlight w:val="none"/>
          <w:lang w:val="en-US" w:eastAsia="zh-CN"/>
        </w:rPr>
        <w:t>进和适应性安全生产试验，同步加强</w:t>
      </w:r>
      <w:r>
        <w:rPr>
          <w:rFonts w:hint="default" w:ascii="Times New Roman" w:hAnsi="Times New Roman" w:eastAsia="仿宋_GB2312" w:cs="Times New Roman"/>
          <w:color w:val="auto"/>
          <w:sz w:val="32"/>
          <w:szCs w:val="32"/>
          <w:highlight w:val="none"/>
        </w:rPr>
        <w:t>配套种子包衣、合理密植、一喷三防、秸秆还田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全程机械化生产等高产高效轻便综合技术集成应用攻关，提高单产和综合效益，为全区粮食播种面积和总产稳步增长提供新的方向</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rPr>
        <w:t>既增加粮食</w:t>
      </w:r>
      <w:r>
        <w:rPr>
          <w:rFonts w:hint="eastAsia" w:ascii="Times New Roman" w:hAnsi="Times New Roman" w:eastAsia="仿宋_GB2312" w:cs="Times New Roman"/>
          <w:color w:val="auto"/>
          <w:sz w:val="32"/>
          <w:szCs w:val="32"/>
          <w:highlight w:val="none"/>
          <w:lang w:val="en-US" w:eastAsia="zh-CN"/>
        </w:rPr>
        <w:t>播种面积和</w:t>
      </w:r>
      <w:r>
        <w:rPr>
          <w:rFonts w:hint="default" w:ascii="Times New Roman" w:hAnsi="Times New Roman" w:eastAsia="仿宋_GB2312" w:cs="Times New Roman"/>
          <w:color w:val="auto"/>
          <w:sz w:val="32"/>
          <w:szCs w:val="32"/>
          <w:highlight w:val="none"/>
        </w:rPr>
        <w:t>产量，又改善土壤结构，</w:t>
      </w:r>
      <w:r>
        <w:rPr>
          <w:rFonts w:hint="eastAsia" w:ascii="Times New Roman" w:hAnsi="Times New Roman" w:eastAsia="仿宋_GB2312" w:cs="Times New Roman"/>
          <w:color w:val="auto"/>
          <w:sz w:val="32"/>
          <w:szCs w:val="32"/>
          <w:highlight w:val="none"/>
          <w:lang w:val="en-US" w:eastAsia="zh-CN"/>
        </w:rPr>
        <w:t>减少病虫草鼠等农业有害生产越冬载体，从而降低来年有害生物的流行发生和危害</w:t>
      </w:r>
      <w:r>
        <w:rPr>
          <w:rFonts w:hint="default" w:ascii="Times New Roman" w:hAnsi="Times New Roman" w:eastAsia="仿宋_GB2312" w:cs="Times New Roman"/>
          <w:color w:val="auto"/>
          <w:sz w:val="32"/>
          <w:szCs w:val="32"/>
          <w:highlight w:val="none"/>
        </w:rPr>
        <w:t>。重点扩大百朋镇种植规模，打造千亩以上稻稻麦示范基地。</w:t>
      </w:r>
    </w:p>
    <w:p w14:paraId="195B371C">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（二）蔬菜增收型：秋冬特色蔬菜种植模式</w:t>
      </w:r>
    </w:p>
    <w:p w14:paraId="3DF51735">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依托柳江区“菜篮子”工程建设，利用冬闲田发展秋冬季节性蔬菜种植，重点种植白菜</w:t>
      </w:r>
      <w:r>
        <w:rPr>
          <w:rFonts w:hint="default" w:ascii="Times New Roman" w:hAnsi="Times New Roman" w:eastAsia="仿宋_GB2312" w:cs="Times New Roman"/>
          <w:color w:val="auto"/>
          <w:sz w:val="32"/>
          <w:szCs w:val="32"/>
          <w:highlight w:val="none"/>
          <w:lang w:val="en-US" w:eastAsia="zh-CN"/>
        </w:rPr>
        <w:t>花</w:t>
      </w:r>
      <w:r>
        <w:rPr>
          <w:rFonts w:hint="default" w:ascii="Times New Roman" w:hAnsi="Times New Roman" w:eastAsia="仿宋_GB2312" w:cs="Times New Roman"/>
          <w:color w:val="auto"/>
          <w:sz w:val="32"/>
          <w:szCs w:val="32"/>
          <w:highlight w:val="none"/>
        </w:rPr>
        <w:t>、香</w:t>
      </w:r>
      <w:r>
        <w:rPr>
          <w:rFonts w:hint="default" w:ascii="Times New Roman" w:hAnsi="Times New Roman" w:eastAsia="仿宋_GB2312" w:cs="Times New Roman"/>
          <w:color w:val="auto"/>
          <w:sz w:val="32"/>
          <w:szCs w:val="32"/>
          <w:highlight w:val="none"/>
          <w:lang w:val="en-US" w:eastAsia="zh-CN"/>
        </w:rPr>
        <w:t>葱</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芥菜</w:t>
      </w:r>
      <w:r>
        <w:rPr>
          <w:rFonts w:hint="default" w:ascii="Times New Roman" w:hAnsi="Times New Roman" w:eastAsia="仿宋_GB2312" w:cs="Times New Roman"/>
          <w:color w:val="auto"/>
          <w:sz w:val="32"/>
          <w:szCs w:val="32"/>
          <w:highlight w:val="none"/>
        </w:rPr>
        <w:t>、萝卜、菜花、生菜等耐寒、短季、高产蔬菜，以及螺蛳粉原料配套蔬菜。在成团镇、拉堡镇、进德镇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三都镇、土博镇</w:t>
      </w:r>
      <w:r>
        <w:rPr>
          <w:rFonts w:hint="default" w:ascii="Times New Roman" w:hAnsi="Times New Roman" w:eastAsia="仿宋_GB2312" w:cs="Times New Roman"/>
          <w:color w:val="auto"/>
          <w:sz w:val="32"/>
          <w:szCs w:val="32"/>
          <w:highlight w:val="none"/>
        </w:rPr>
        <w:t>等城郊及交通便利区域，建设规模化秋冬蔬菜基地，推行设施种植、绿色防控，对接本地市场及农产品加工企业，保障蔬菜供应，提升种植效益。</w:t>
      </w:r>
    </w:p>
    <w:p w14:paraId="44E20745">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（三）生态改良型：绿肥+观光轮作模式</w:t>
      </w:r>
    </w:p>
    <w:p w14:paraId="6F777085">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耕地地力偏弱、生态旅游资源丰富的区域，推广种植紫云英、油菜、苕子等绿肥作物，花期打造田园花海景观，发展乡村观光、亲子体验、农事采摘等农文旅融合项目，花后翻压还田，提升土壤有机质、培肥地力。重点在穿山镇、百朋镇打造</w:t>
      </w:r>
      <w:r>
        <w:rPr>
          <w:rFonts w:hint="eastAsia" w:ascii="Times New Roman" w:hAnsi="Times New Roman" w:eastAsia="仿宋_GB2312" w:cs="Times New Roman"/>
          <w:color w:val="auto"/>
          <w:sz w:val="32"/>
          <w:szCs w:val="32"/>
          <w:highlight w:val="none"/>
          <w:lang w:val="en-US" w:eastAsia="zh-CN"/>
        </w:rPr>
        <w:t>千</w:t>
      </w:r>
      <w:r>
        <w:rPr>
          <w:rFonts w:hint="default" w:ascii="Times New Roman" w:hAnsi="Times New Roman" w:eastAsia="仿宋_GB2312" w:cs="Times New Roman"/>
          <w:color w:val="auto"/>
          <w:sz w:val="32"/>
          <w:szCs w:val="32"/>
          <w:highlight w:val="none"/>
        </w:rPr>
        <w:t>亩油菜绿肥观光示范片区，实现“生态改良+旅游增收”双效益。</w:t>
      </w:r>
    </w:p>
    <w:p w14:paraId="3F0CA827">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（四）特色种养型：高效经济作物种植模式</w:t>
      </w:r>
    </w:p>
    <w:p w14:paraId="00471C04">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在土壤条件适宜、市场渠道稳定的区域，因地制宜发展食用菌、中药材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如</w:t>
      </w:r>
      <w:r>
        <w:rPr>
          <w:rFonts w:hint="default" w:ascii="Times New Roman" w:hAnsi="Times New Roman" w:eastAsia="仿宋_GB2312" w:cs="Times New Roman"/>
          <w:color w:val="auto"/>
          <w:sz w:val="32"/>
          <w:szCs w:val="32"/>
          <w:highlight w:val="none"/>
        </w:rPr>
        <w:t>岩黄连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等特色经济作物种植，推行标准化、精细化管理，对接中药材收购、农产品加工企业，提升产品附加值，打造特色种植品牌，实现冬闲田高效益利用。</w:t>
      </w:r>
    </w:p>
    <w:p w14:paraId="37D77E83">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五、实施步骤</w:t>
      </w:r>
    </w:p>
    <w:p w14:paraId="6CC58CA8">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rPr>
        <w:t>（一）摸底排查阶段（202</w:t>
      </w:r>
      <w:r>
        <w:rPr>
          <w:rFonts w:hint="default" w:ascii="Times New Roman" w:hAnsi="Times New Roman" w:eastAsia="楷体_GB2312" w:cs="Times New Roman"/>
          <w:b w:val="0"/>
          <w:bCs w:val="0"/>
          <w:color w:val="auto"/>
          <w:sz w:val="32"/>
          <w:szCs w:val="32"/>
          <w:highlight w:val="none"/>
          <w:lang w:val="en-US" w:eastAsia="zh-CN"/>
        </w:rPr>
        <w:t>6</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6</w:t>
      </w:r>
      <w:r>
        <w:rPr>
          <w:rFonts w:hint="default" w:ascii="Times New Roman" w:hAnsi="Times New Roman" w:eastAsia="楷体_GB2312" w:cs="Times New Roman"/>
          <w:b w:val="0"/>
          <w:bCs w:val="0"/>
          <w:color w:val="auto"/>
          <w:sz w:val="32"/>
          <w:szCs w:val="32"/>
          <w:highlight w:val="none"/>
        </w:rPr>
        <w:t>月—</w:t>
      </w:r>
      <w:r>
        <w:rPr>
          <w:rFonts w:hint="eastAsia" w:ascii="Times New Roman" w:hAnsi="Times New Roman" w:eastAsia="楷体_GB2312" w:cs="Times New Roman"/>
          <w:b w:val="0"/>
          <w:bCs w:val="0"/>
          <w:color w:val="auto"/>
          <w:sz w:val="32"/>
          <w:szCs w:val="32"/>
          <w:highlight w:val="none"/>
          <w:lang w:val="en-US" w:eastAsia="zh-CN"/>
        </w:rPr>
        <w:t>8</w:t>
      </w:r>
      <w:r>
        <w:rPr>
          <w:rFonts w:hint="default" w:ascii="Times New Roman" w:hAnsi="Times New Roman" w:eastAsia="楷体_GB2312" w:cs="Times New Roman"/>
          <w:b w:val="0"/>
          <w:bCs w:val="0"/>
          <w:color w:val="auto"/>
          <w:sz w:val="32"/>
          <w:szCs w:val="32"/>
          <w:highlight w:val="none"/>
        </w:rPr>
        <w:t>月）</w:t>
      </w:r>
    </w:p>
    <w:p w14:paraId="7C94BADB">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组织各镇、农业农村部门开展冬闲田全面排查，摸清冬闲田面积、分布、土壤、水源、权属等基础信息，建立冬闲田台账，划定重点开发区域，分类制定开发方案。</w:t>
      </w:r>
    </w:p>
    <w:p w14:paraId="7AACDAB0">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（二）示范建设阶段（202</w:t>
      </w:r>
      <w:r>
        <w:rPr>
          <w:rFonts w:hint="default" w:ascii="Times New Roman" w:hAnsi="Times New Roman" w:eastAsia="楷体_GB2312" w:cs="Times New Roman"/>
          <w:b w:val="0"/>
          <w:bCs w:val="0"/>
          <w:color w:val="auto"/>
          <w:sz w:val="32"/>
          <w:szCs w:val="32"/>
          <w:highlight w:val="none"/>
          <w:lang w:val="en-US" w:eastAsia="zh-CN"/>
        </w:rPr>
        <w:t>6</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9</w:t>
      </w:r>
      <w:r>
        <w:rPr>
          <w:rFonts w:hint="default" w:ascii="Times New Roman" w:hAnsi="Times New Roman" w:eastAsia="楷体_GB2312" w:cs="Times New Roman"/>
          <w:b w:val="0"/>
          <w:bCs w:val="0"/>
          <w:color w:val="auto"/>
          <w:sz w:val="32"/>
          <w:szCs w:val="32"/>
          <w:highlight w:val="none"/>
        </w:rPr>
        <w:t>月—202</w:t>
      </w:r>
      <w:r>
        <w:rPr>
          <w:rFonts w:hint="default" w:ascii="Times New Roman" w:hAnsi="Times New Roman" w:eastAsia="楷体_GB2312" w:cs="Times New Roman"/>
          <w:b w:val="0"/>
          <w:bCs w:val="0"/>
          <w:color w:val="auto"/>
          <w:sz w:val="32"/>
          <w:szCs w:val="32"/>
          <w:highlight w:val="none"/>
          <w:lang w:val="en-US" w:eastAsia="zh-CN"/>
        </w:rPr>
        <w:t>7</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4</w:t>
      </w:r>
      <w:r>
        <w:rPr>
          <w:rFonts w:hint="default" w:ascii="Times New Roman" w:hAnsi="Times New Roman" w:eastAsia="楷体_GB2312" w:cs="Times New Roman"/>
          <w:b w:val="0"/>
          <w:bCs w:val="0"/>
          <w:color w:val="auto"/>
          <w:sz w:val="32"/>
          <w:szCs w:val="32"/>
          <w:highlight w:val="none"/>
        </w:rPr>
        <w:t>月）</w:t>
      </w:r>
    </w:p>
    <w:p w14:paraId="4871E37B">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聚焦核心示范区域，打造稻稻麦、秋冬蔬菜、绿肥观光三类示范基地，完善田间道路、灌溉排水、水肥一体化等基础设施，开展品种试验、技术培训、现场观摩，总结推广成熟开发模式和技术经验。</w:t>
      </w:r>
    </w:p>
    <w:p w14:paraId="39A12C23">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（三）全面推广阶段（202</w:t>
      </w:r>
      <w:r>
        <w:rPr>
          <w:rFonts w:hint="default" w:ascii="Times New Roman" w:hAnsi="Times New Roman" w:eastAsia="楷体_GB2312" w:cs="Times New Roman"/>
          <w:b w:val="0"/>
          <w:bCs w:val="0"/>
          <w:color w:val="auto"/>
          <w:sz w:val="32"/>
          <w:szCs w:val="32"/>
          <w:highlight w:val="none"/>
          <w:lang w:val="en-US" w:eastAsia="zh-CN"/>
        </w:rPr>
        <w:t>7</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5</w:t>
      </w:r>
      <w:r>
        <w:rPr>
          <w:rFonts w:hint="default" w:ascii="Times New Roman" w:hAnsi="Times New Roman" w:eastAsia="楷体_GB2312" w:cs="Times New Roman"/>
          <w:b w:val="0"/>
          <w:bCs w:val="0"/>
          <w:color w:val="auto"/>
          <w:sz w:val="32"/>
          <w:szCs w:val="32"/>
          <w:highlight w:val="none"/>
        </w:rPr>
        <w:t>月—202</w:t>
      </w:r>
      <w:r>
        <w:rPr>
          <w:rFonts w:hint="default" w:ascii="Times New Roman" w:hAnsi="Times New Roman" w:eastAsia="楷体_GB2312" w:cs="Times New Roman"/>
          <w:b w:val="0"/>
          <w:bCs w:val="0"/>
          <w:color w:val="auto"/>
          <w:sz w:val="32"/>
          <w:szCs w:val="32"/>
          <w:highlight w:val="none"/>
          <w:lang w:val="en-US" w:eastAsia="zh-CN"/>
        </w:rPr>
        <w:t>8</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4</w:t>
      </w:r>
      <w:r>
        <w:rPr>
          <w:rFonts w:hint="default" w:ascii="Times New Roman" w:hAnsi="Times New Roman" w:eastAsia="楷体_GB2312" w:cs="Times New Roman"/>
          <w:b w:val="0"/>
          <w:bCs w:val="0"/>
          <w:color w:val="auto"/>
          <w:sz w:val="32"/>
          <w:szCs w:val="32"/>
          <w:highlight w:val="none"/>
        </w:rPr>
        <w:t>月）</w:t>
      </w:r>
    </w:p>
    <w:p w14:paraId="2EBBEC05">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以示范基地为引领，在全区各镇全面推广适宜的冬闲田开发模式，扩大开发规模，完善产业链条，健全产销对接、技术服务、政策扶持体系，实现冬闲田规模化、标准化开发。</w:t>
      </w:r>
    </w:p>
    <w:p w14:paraId="2AA9B6B1">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（四）巩固提升阶段（202</w:t>
      </w:r>
      <w:r>
        <w:rPr>
          <w:rFonts w:hint="default" w:ascii="Times New Roman" w:hAnsi="Times New Roman" w:eastAsia="楷体_GB2312" w:cs="Times New Roman"/>
          <w:b w:val="0"/>
          <w:bCs w:val="0"/>
          <w:color w:val="auto"/>
          <w:sz w:val="32"/>
          <w:szCs w:val="32"/>
          <w:highlight w:val="none"/>
          <w:lang w:val="en-US" w:eastAsia="zh-CN"/>
        </w:rPr>
        <w:t>8</w:t>
      </w:r>
      <w:r>
        <w:rPr>
          <w:rFonts w:hint="default" w:ascii="Times New Roman" w:hAnsi="Times New Roman" w:eastAsia="楷体_GB2312" w:cs="Times New Roman"/>
          <w:b w:val="0"/>
          <w:bCs w:val="0"/>
          <w:color w:val="auto"/>
          <w:sz w:val="32"/>
          <w:szCs w:val="32"/>
          <w:highlight w:val="none"/>
        </w:rPr>
        <w:t>年</w:t>
      </w:r>
      <w:r>
        <w:rPr>
          <w:rFonts w:hint="eastAsia" w:ascii="Times New Roman" w:hAnsi="Times New Roman" w:eastAsia="楷体_GB2312" w:cs="Times New Roman"/>
          <w:b w:val="0"/>
          <w:bCs w:val="0"/>
          <w:color w:val="auto"/>
          <w:sz w:val="32"/>
          <w:szCs w:val="32"/>
          <w:highlight w:val="none"/>
          <w:lang w:val="en-US" w:eastAsia="zh-CN"/>
        </w:rPr>
        <w:t>5</w:t>
      </w:r>
      <w:r>
        <w:rPr>
          <w:rFonts w:hint="default" w:ascii="Times New Roman" w:hAnsi="Times New Roman" w:eastAsia="楷体_GB2312" w:cs="Times New Roman"/>
          <w:b w:val="0"/>
          <w:bCs w:val="0"/>
          <w:color w:val="auto"/>
          <w:sz w:val="32"/>
          <w:szCs w:val="32"/>
          <w:highlight w:val="none"/>
        </w:rPr>
        <w:t>月—</w:t>
      </w:r>
      <w:r>
        <w:rPr>
          <w:rFonts w:hint="eastAsia" w:ascii="Times New Roman" w:hAnsi="Times New Roman" w:eastAsia="楷体_GB2312" w:cs="Times New Roman"/>
          <w:b w:val="0"/>
          <w:bCs w:val="0"/>
          <w:color w:val="auto"/>
          <w:sz w:val="32"/>
          <w:szCs w:val="32"/>
          <w:highlight w:val="none"/>
          <w:lang w:val="en-US" w:eastAsia="zh-CN"/>
        </w:rPr>
        <w:t>2029年5月</w:t>
      </w:r>
      <w:r>
        <w:rPr>
          <w:rFonts w:hint="default" w:ascii="Times New Roman" w:hAnsi="Times New Roman" w:eastAsia="楷体_GB2312" w:cs="Times New Roman"/>
          <w:b w:val="0"/>
          <w:bCs w:val="0"/>
          <w:color w:val="auto"/>
          <w:sz w:val="32"/>
          <w:szCs w:val="32"/>
          <w:highlight w:val="none"/>
        </w:rPr>
        <w:t>）</w:t>
      </w:r>
    </w:p>
    <w:p w14:paraId="0F1EEF69">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全面总结冬闲田开发利用成效，完善长效管理机制，优化扶持政策，提升产业化、品牌化水平，推动冬闲田开发与乡村产业振兴、人居环境整治深度融合，实现持续高效利用。</w:t>
      </w:r>
    </w:p>
    <w:p w14:paraId="085B55C0">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六、重点工作任务</w:t>
      </w:r>
    </w:p>
    <w:p w14:paraId="6701566E">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（一）健全技术支撑体系</w:t>
      </w:r>
    </w:p>
    <w:p w14:paraId="2FEDBABD">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rPr>
        <w:t>组建农业技术专家团队，针对不同开发模式，制定标准化种植技术规程，开展全程技术指导、田间培训、测产验收，解决农户种植技术难题。</w:t>
      </w:r>
    </w:p>
    <w:p w14:paraId="5246A0B6">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加强优良品种引进、试验、示范和推广，筛选适宜柳江气候的高产、优质、抗逆作物品种，提高种植效益。</w:t>
      </w:r>
    </w:p>
    <w:p w14:paraId="5E4364E5">
      <w:pPr>
        <w:pStyle w:val="21"/>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推广绿色防控、测土配方施肥、节水灌溉、秸秆还田、机械化种植等绿色高效技术，实现减肥减药、提质增效。</w:t>
      </w:r>
    </w:p>
    <w:p w14:paraId="1A3838E2">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（二）完善基础设施建设</w:t>
      </w:r>
    </w:p>
    <w:p w14:paraId="0205B119">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整合高标准农田建设、乡村振兴、农业综合开发等项目资金，重点完善冬闲田集中片区灌溉排水、田间道路、电力、仓储保鲜等基础设施，改善生产条件，提升抗灾减灾能力。</w:t>
      </w:r>
    </w:p>
    <w:p w14:paraId="20EBC000">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（三）培育新型经营主体</w:t>
      </w:r>
    </w:p>
    <w:p w14:paraId="43211C16">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大力扶持种植大户、家庭农场、农民专业合作社、农业企业等新型经营主体，引导其流转集中连片冬闲田，开展规模化、标准化种植，发挥示范带动作用，建立“企业+合作社+农户”利益联结机制，带动小农户参与冬闲田开发。</w:t>
      </w:r>
    </w:p>
    <w:p w14:paraId="261DA23A">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rPr>
        <w:t>（四）强化产销对接服务</w:t>
      </w:r>
    </w:p>
    <w:p w14:paraId="30C90058">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搭建农产品产销对接平台，组织经营主体对接本地农贸市场、超市、餐饮企业、农产品加工企业，发展订单农业；完善农产品冷链物流、初加工体系，拓宽销售渠道，解决农产品销售难题，保障种植效益。</w:t>
      </w:r>
    </w:p>
    <w:p w14:paraId="5583E0C3">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（五）加大政策扶持力度</w:t>
      </w:r>
    </w:p>
    <w:p w14:paraId="16120143">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筹各级财政涉农资金，出台冬闲田开发扶持政策，对集中连片开发、示范基地建设、优良品种推广、基础设施完善、机械化作业等给予奖补；积极争取自治区、市级专项资金，加大金融信贷支持，简化贷款流程，缓解经营主体资金压力。</w:t>
      </w:r>
    </w:p>
    <w:p w14:paraId="6392137A">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（六）推进农文旅融合发展</w:t>
      </w:r>
    </w:p>
    <w:p w14:paraId="2BF2CD17">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结合绿肥花海、麦田观光等特色景观，配套打造农事体验、田园观光、科普研学等乡村旅游项目，完善旅游配套设施，推动农业与旅游、文化产业融合，拓宽增收渠道，提升冬闲田开发综合效益。</w:t>
      </w:r>
    </w:p>
    <w:p w14:paraId="53BDF643">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七、保障措施</w:t>
      </w:r>
    </w:p>
    <w:p w14:paraId="288589F2">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（一）加强组织领导</w:t>
      </w:r>
    </w:p>
    <w:p w14:paraId="524EA7C5">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成立柳江区冬闲田开发利用工作</w:t>
      </w:r>
      <w:r>
        <w:rPr>
          <w:rFonts w:hint="default" w:ascii="Times New Roman" w:hAnsi="Times New Roman" w:eastAsia="仿宋_GB2312" w:cs="Times New Roman"/>
          <w:color w:val="auto"/>
          <w:sz w:val="32"/>
          <w:szCs w:val="32"/>
          <w:highlight w:val="none"/>
          <w:lang w:val="en-US" w:eastAsia="zh-CN"/>
        </w:rPr>
        <w:t>专班</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val="en-US" w:eastAsia="zh-CN"/>
        </w:rPr>
        <w:t>区委、</w:t>
      </w:r>
      <w:r>
        <w:rPr>
          <w:rFonts w:hint="default" w:ascii="Times New Roman" w:hAnsi="Times New Roman" w:eastAsia="仿宋_GB2312" w:cs="Times New Roman"/>
          <w:color w:val="auto"/>
          <w:sz w:val="32"/>
          <w:szCs w:val="32"/>
          <w:highlight w:val="none"/>
        </w:rPr>
        <w:t>区政府分管领导</w:t>
      </w:r>
      <w:r>
        <w:rPr>
          <w:rFonts w:hint="eastAsia" w:ascii="Times New Roman" w:hAnsi="Times New Roman" w:eastAsia="仿宋_GB2312" w:cs="Times New Roman"/>
          <w:color w:val="auto"/>
          <w:sz w:val="32"/>
          <w:szCs w:val="32"/>
          <w:highlight w:val="none"/>
          <w:lang w:val="en-US" w:eastAsia="zh-CN"/>
        </w:rPr>
        <w:t>担</w:t>
      </w:r>
      <w:r>
        <w:rPr>
          <w:rFonts w:hint="default" w:ascii="Times New Roman" w:hAnsi="Times New Roman" w:eastAsia="仿宋_GB2312" w:cs="Times New Roman"/>
          <w:color w:val="auto"/>
          <w:sz w:val="32"/>
          <w:szCs w:val="32"/>
          <w:highlight w:val="none"/>
        </w:rPr>
        <w:t>任组长，区农业农村局、财政局、发改局、自然资源局、</w:t>
      </w:r>
      <w:r>
        <w:rPr>
          <w:rFonts w:hint="eastAsia" w:ascii="Times New Roman" w:hAnsi="Times New Roman" w:eastAsia="仿宋_GB2312" w:cs="Times New Roman"/>
          <w:color w:val="auto"/>
          <w:sz w:val="32"/>
          <w:szCs w:val="32"/>
          <w:highlight w:val="none"/>
          <w:lang w:val="en-US" w:eastAsia="zh-CN"/>
        </w:rPr>
        <w:t>文体广电旅游</w:t>
      </w:r>
      <w:r>
        <w:rPr>
          <w:rFonts w:hint="default" w:ascii="Times New Roman" w:hAnsi="Times New Roman" w:eastAsia="仿宋_GB2312" w:cs="Times New Roman"/>
          <w:color w:val="auto"/>
          <w:sz w:val="32"/>
          <w:szCs w:val="32"/>
          <w:highlight w:val="none"/>
        </w:rPr>
        <w:t>局及各镇政府主要负责人为成员，统筹</w:t>
      </w:r>
      <w:r>
        <w:rPr>
          <w:rFonts w:hint="eastAsia" w:ascii="Times New Roman" w:hAnsi="Times New Roman" w:eastAsia="仿宋_GB2312" w:cs="Times New Roman"/>
          <w:color w:val="auto"/>
          <w:sz w:val="32"/>
          <w:szCs w:val="32"/>
          <w:highlight w:val="none"/>
          <w:lang w:val="en-US" w:eastAsia="zh-CN"/>
        </w:rPr>
        <w:t>协调</w:t>
      </w:r>
      <w:r>
        <w:rPr>
          <w:rFonts w:hint="default" w:ascii="Times New Roman" w:hAnsi="Times New Roman" w:eastAsia="仿宋_GB2312" w:cs="Times New Roman"/>
          <w:color w:val="auto"/>
          <w:sz w:val="32"/>
          <w:szCs w:val="32"/>
          <w:highlight w:val="none"/>
        </w:rPr>
        <w:t>推进</w:t>
      </w:r>
      <w:r>
        <w:rPr>
          <w:rFonts w:hint="eastAsia" w:ascii="Times New Roman" w:hAnsi="Times New Roman" w:eastAsia="仿宋_GB2312" w:cs="Times New Roman"/>
          <w:color w:val="auto"/>
          <w:sz w:val="32"/>
          <w:szCs w:val="32"/>
          <w:highlight w:val="none"/>
          <w:lang w:val="en-US" w:eastAsia="zh-CN"/>
        </w:rPr>
        <w:t>冬闲田开发利用</w:t>
      </w:r>
      <w:r>
        <w:rPr>
          <w:rFonts w:hint="default" w:ascii="Times New Roman" w:hAnsi="Times New Roman" w:eastAsia="仿宋_GB2312" w:cs="Times New Roman"/>
          <w:color w:val="auto"/>
          <w:sz w:val="32"/>
          <w:szCs w:val="32"/>
          <w:highlight w:val="none"/>
        </w:rPr>
        <w:t>各项工作。</w:t>
      </w:r>
      <w:r>
        <w:rPr>
          <w:rFonts w:hint="default" w:ascii="Times New Roman" w:hAnsi="Times New Roman" w:eastAsia="仿宋_GB2312" w:cs="Times New Roman"/>
          <w:color w:val="auto"/>
          <w:sz w:val="32"/>
          <w:szCs w:val="32"/>
          <w:highlight w:val="none"/>
          <w:lang w:val="en-US" w:eastAsia="zh-CN"/>
        </w:rPr>
        <w:t>工作专班</w:t>
      </w:r>
      <w:r>
        <w:rPr>
          <w:rFonts w:hint="default" w:ascii="Times New Roman" w:hAnsi="Times New Roman" w:eastAsia="仿宋_GB2312" w:cs="Times New Roman"/>
          <w:color w:val="auto"/>
          <w:sz w:val="32"/>
          <w:szCs w:val="32"/>
          <w:highlight w:val="none"/>
        </w:rPr>
        <w:t>办公室设在区</w:t>
      </w:r>
      <w:r>
        <w:rPr>
          <w:rFonts w:hint="default" w:ascii="Times New Roman" w:hAnsi="Times New Roman" w:eastAsia="仿宋_GB2312" w:cs="Times New Roman"/>
          <w:color w:val="auto"/>
          <w:sz w:val="32"/>
          <w:szCs w:val="32"/>
          <w:highlight w:val="none"/>
          <w:lang w:val="en-US" w:eastAsia="zh-CN"/>
        </w:rPr>
        <w:t>委农办</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承担</w:t>
      </w:r>
      <w:r>
        <w:rPr>
          <w:rFonts w:hint="default" w:ascii="Times New Roman" w:hAnsi="Times New Roman" w:eastAsia="仿宋_GB2312" w:cs="Times New Roman"/>
          <w:color w:val="auto"/>
          <w:sz w:val="32"/>
          <w:szCs w:val="32"/>
          <w:highlight w:val="none"/>
        </w:rPr>
        <w:t>日常</w:t>
      </w:r>
      <w:r>
        <w:rPr>
          <w:rFonts w:hint="eastAsia" w:ascii="Times New Roman" w:hAnsi="Times New Roman" w:eastAsia="仿宋_GB2312" w:cs="Times New Roman"/>
          <w:color w:val="auto"/>
          <w:sz w:val="32"/>
          <w:szCs w:val="32"/>
          <w:highlight w:val="none"/>
          <w:lang w:val="en-US" w:eastAsia="zh-CN"/>
        </w:rPr>
        <w:t>对接</w:t>
      </w:r>
      <w:r>
        <w:rPr>
          <w:rFonts w:hint="default" w:ascii="Times New Roman" w:hAnsi="Times New Roman" w:eastAsia="仿宋_GB2312" w:cs="Times New Roman"/>
          <w:color w:val="auto"/>
          <w:sz w:val="32"/>
          <w:szCs w:val="32"/>
          <w:highlight w:val="none"/>
        </w:rPr>
        <w:t>协调、</w:t>
      </w:r>
      <w:r>
        <w:rPr>
          <w:rFonts w:hint="eastAsia" w:ascii="Times New Roman" w:hAnsi="Times New Roman" w:eastAsia="仿宋_GB2312" w:cs="Times New Roman"/>
          <w:color w:val="auto"/>
          <w:sz w:val="32"/>
          <w:szCs w:val="32"/>
          <w:highlight w:val="none"/>
          <w:lang w:val="en-US" w:eastAsia="zh-CN"/>
        </w:rPr>
        <w:t>进度跟踪督促</w:t>
      </w:r>
      <w:r>
        <w:rPr>
          <w:rFonts w:hint="default" w:ascii="Times New Roman" w:hAnsi="Times New Roman" w:eastAsia="仿宋_GB2312" w:cs="Times New Roman"/>
          <w:color w:val="auto"/>
          <w:sz w:val="32"/>
          <w:szCs w:val="32"/>
          <w:highlight w:val="none"/>
        </w:rPr>
        <w:t>、成果汇总上报等</w:t>
      </w:r>
      <w:r>
        <w:rPr>
          <w:rFonts w:hint="eastAsia" w:ascii="Times New Roman" w:hAnsi="Times New Roman" w:eastAsia="仿宋_GB2312" w:cs="Times New Roman"/>
          <w:color w:val="auto"/>
          <w:sz w:val="32"/>
          <w:szCs w:val="32"/>
          <w:highlight w:val="none"/>
          <w:lang w:val="en-US" w:eastAsia="zh-CN"/>
        </w:rPr>
        <w:t>职责</w:t>
      </w:r>
      <w:r>
        <w:rPr>
          <w:rFonts w:hint="default" w:ascii="Times New Roman" w:hAnsi="Times New Roman" w:eastAsia="仿宋_GB2312" w:cs="Times New Roman"/>
          <w:color w:val="auto"/>
          <w:sz w:val="32"/>
          <w:szCs w:val="32"/>
          <w:highlight w:val="none"/>
        </w:rPr>
        <w:t>。各镇</w:t>
      </w:r>
      <w:r>
        <w:rPr>
          <w:rFonts w:hint="eastAsia"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结合</w:t>
      </w:r>
      <w:r>
        <w:rPr>
          <w:rFonts w:hint="eastAsia" w:ascii="Times New Roman" w:hAnsi="Times New Roman" w:eastAsia="仿宋_GB2312" w:cs="Times New Roman"/>
          <w:color w:val="auto"/>
          <w:sz w:val="32"/>
          <w:szCs w:val="32"/>
          <w:highlight w:val="none"/>
          <w:lang w:val="en-US" w:eastAsia="zh-CN"/>
        </w:rPr>
        <w:t>本地</w:t>
      </w:r>
      <w:r>
        <w:rPr>
          <w:rFonts w:hint="default" w:ascii="Times New Roman" w:hAnsi="Times New Roman" w:eastAsia="仿宋_GB2312" w:cs="Times New Roman"/>
          <w:color w:val="auto"/>
          <w:sz w:val="32"/>
          <w:szCs w:val="32"/>
          <w:highlight w:val="none"/>
        </w:rPr>
        <w:t>实际制定</w:t>
      </w:r>
      <w:r>
        <w:rPr>
          <w:rFonts w:hint="eastAsia" w:ascii="Times New Roman" w:hAnsi="Times New Roman" w:eastAsia="仿宋_GB2312" w:cs="Times New Roman"/>
          <w:color w:val="auto"/>
          <w:sz w:val="32"/>
          <w:szCs w:val="32"/>
          <w:highlight w:val="none"/>
          <w:lang w:val="en-US" w:eastAsia="zh-CN"/>
        </w:rPr>
        <w:t>专项</w:t>
      </w:r>
      <w:r>
        <w:rPr>
          <w:rFonts w:hint="default" w:ascii="Times New Roman" w:hAnsi="Times New Roman" w:eastAsia="仿宋_GB2312" w:cs="Times New Roman"/>
          <w:color w:val="auto"/>
          <w:sz w:val="32"/>
          <w:szCs w:val="32"/>
          <w:highlight w:val="none"/>
        </w:rPr>
        <w:t>实施方案，</w:t>
      </w:r>
      <w:r>
        <w:rPr>
          <w:rFonts w:hint="eastAsia" w:ascii="Times New Roman" w:hAnsi="Times New Roman" w:eastAsia="仿宋_GB2312" w:cs="Times New Roman"/>
          <w:color w:val="auto"/>
          <w:sz w:val="32"/>
          <w:szCs w:val="32"/>
          <w:highlight w:val="none"/>
          <w:lang w:val="en-US" w:eastAsia="zh-CN"/>
        </w:rPr>
        <w:t>细化</w:t>
      </w:r>
      <w:r>
        <w:rPr>
          <w:rFonts w:hint="default" w:ascii="Times New Roman" w:hAnsi="Times New Roman" w:eastAsia="仿宋_GB2312" w:cs="Times New Roman"/>
          <w:color w:val="auto"/>
          <w:sz w:val="32"/>
          <w:szCs w:val="32"/>
          <w:highlight w:val="none"/>
        </w:rPr>
        <w:t>责任分工，确保</w:t>
      </w:r>
      <w:r>
        <w:rPr>
          <w:rFonts w:hint="eastAsia" w:ascii="Times New Roman" w:hAnsi="Times New Roman" w:eastAsia="仿宋_GB2312" w:cs="Times New Roman"/>
          <w:color w:val="auto"/>
          <w:sz w:val="32"/>
          <w:szCs w:val="32"/>
          <w:highlight w:val="none"/>
          <w:lang w:val="en-US" w:eastAsia="zh-CN"/>
        </w:rPr>
        <w:t>各项任务</w:t>
      </w:r>
      <w:r>
        <w:rPr>
          <w:rFonts w:hint="default" w:ascii="Times New Roman" w:hAnsi="Times New Roman" w:eastAsia="仿宋_GB2312" w:cs="Times New Roman"/>
          <w:color w:val="auto"/>
          <w:sz w:val="32"/>
          <w:szCs w:val="32"/>
          <w:highlight w:val="none"/>
        </w:rPr>
        <w:t>落地见效。</w:t>
      </w:r>
    </w:p>
    <w:p w14:paraId="7A8441FF">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（二）强化</w:t>
      </w:r>
      <w:r>
        <w:rPr>
          <w:rFonts w:hint="eastAsia" w:ascii="Times New Roman" w:hAnsi="Times New Roman" w:eastAsia="楷体_GB2312" w:cs="Times New Roman"/>
          <w:b w:val="0"/>
          <w:bCs w:val="0"/>
          <w:color w:val="auto"/>
          <w:sz w:val="32"/>
          <w:szCs w:val="32"/>
          <w:highlight w:val="none"/>
          <w:lang w:val="en-US" w:eastAsia="zh-CN"/>
        </w:rPr>
        <w:t>跟踪督导</w:t>
      </w:r>
    </w:p>
    <w:p w14:paraId="0290C9AA">
      <w:pPr>
        <w:pStyle w:val="21"/>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color w:val="auto"/>
          <w:sz w:val="32"/>
          <w:szCs w:val="32"/>
          <w:highlight w:val="none"/>
        </w:rPr>
        <w:t>建立“定期调度+</w:t>
      </w:r>
      <w:r>
        <w:rPr>
          <w:rFonts w:hint="eastAsia" w:ascii="Times New Roman" w:hAnsi="Times New Roman" w:eastAsia="仿宋_GB2312" w:cs="Times New Roman"/>
          <w:color w:val="auto"/>
          <w:sz w:val="32"/>
          <w:szCs w:val="32"/>
          <w:highlight w:val="none"/>
          <w:lang w:val="en-US" w:eastAsia="zh-CN"/>
        </w:rPr>
        <w:t>跟踪</w:t>
      </w:r>
      <w:r>
        <w:rPr>
          <w:rFonts w:hint="default" w:ascii="Times New Roman" w:hAnsi="Times New Roman" w:eastAsia="仿宋_GB2312" w:cs="Times New Roman"/>
          <w:color w:val="auto"/>
          <w:sz w:val="32"/>
          <w:szCs w:val="32"/>
          <w:highlight w:val="none"/>
        </w:rPr>
        <w:t>督</w:t>
      </w:r>
      <w:r>
        <w:rPr>
          <w:rFonts w:hint="eastAsia" w:ascii="Times New Roman" w:hAnsi="Times New Roman" w:eastAsia="仿宋_GB2312" w:cs="Times New Roman"/>
          <w:color w:val="auto"/>
          <w:sz w:val="32"/>
          <w:szCs w:val="32"/>
          <w:highlight w:val="none"/>
          <w:lang w:val="en-US" w:eastAsia="zh-CN"/>
        </w:rPr>
        <w:t>导</w:t>
      </w:r>
      <w:r>
        <w:rPr>
          <w:rFonts w:hint="default" w:ascii="Times New Roman" w:hAnsi="Times New Roman" w:eastAsia="仿宋_GB2312" w:cs="Times New Roman"/>
          <w:color w:val="auto"/>
          <w:sz w:val="32"/>
          <w:szCs w:val="32"/>
          <w:highlight w:val="none"/>
        </w:rPr>
        <w:t>”工作机制。将冬闲田开发利用工作纳入区委农村工作领导小组年度中心工作重点督办，由区委农办牵头，定期对各责任单位工作推进情况开展</w:t>
      </w:r>
      <w:r>
        <w:rPr>
          <w:rFonts w:hint="eastAsia" w:ascii="Times New Roman" w:hAnsi="Times New Roman" w:eastAsia="仿宋_GB2312" w:cs="Times New Roman"/>
          <w:color w:val="auto"/>
          <w:sz w:val="32"/>
          <w:szCs w:val="32"/>
          <w:highlight w:val="none"/>
          <w:lang w:val="en-US" w:eastAsia="zh-CN"/>
        </w:rPr>
        <w:t>跟踪督导</w:t>
      </w:r>
      <w:r>
        <w:rPr>
          <w:rFonts w:hint="default" w:ascii="Times New Roman" w:hAnsi="Times New Roman" w:eastAsia="仿宋_GB2312" w:cs="Times New Roman"/>
          <w:color w:val="auto"/>
          <w:sz w:val="32"/>
          <w:szCs w:val="32"/>
          <w:highlight w:val="none"/>
        </w:rPr>
        <w:t>，梳理堵点难点问题，及时调整推进策略。</w:t>
      </w: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rPr>
        <w:t>建立正向激励与反向倒逼相结合的问责激励机制。对工作推进有力、开发成效突出的单位予以公开表扬；对工作推进迟缓、政策落实不力的责任主体，采取通报批评、约谈负责人等方式督促限期整改，确保各项任务严格按照既定时间节点完成。</w:t>
      </w:r>
    </w:p>
    <w:p w14:paraId="57D93B83">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（三）加大宣传引导</w:t>
      </w:r>
    </w:p>
    <w:p w14:paraId="784D7029">
      <w:pPr>
        <w:pStyle w:val="21"/>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依托政府官网、微信公众号、乡村大喇叭、现场培训会、入户宣传等线上线下多元渠道，全方位宣传冬闲田开发扶持政策、技术模式、增收效益，深度挖掘开发工作中的先进典型案例与可复制的成功经验并加</w:t>
      </w:r>
      <w:r>
        <w:rPr>
          <w:rFonts w:hint="eastAsia" w:ascii="Times New Roman" w:hAnsi="Times New Roman" w:eastAsia="仿宋_GB2312" w:cs="Times New Roman"/>
          <w:color w:val="auto"/>
          <w:sz w:val="32"/>
          <w:szCs w:val="32"/>
          <w:highlight w:val="none"/>
          <w:lang w:val="en-US" w:eastAsia="zh-CN"/>
        </w:rPr>
        <w:t>以推广</w:t>
      </w:r>
      <w:r>
        <w:rPr>
          <w:rFonts w:hint="default" w:ascii="Times New Roman" w:hAnsi="Times New Roman" w:eastAsia="仿宋_GB2312" w:cs="Times New Roman"/>
          <w:color w:val="auto"/>
          <w:sz w:val="32"/>
          <w:szCs w:val="32"/>
          <w:highlight w:val="none"/>
        </w:rPr>
        <w:t>，帮助农户转变“冬田闲置”的传统种植观念，提升农户参与开发的积极性主动性，</w:t>
      </w:r>
      <w:r>
        <w:rPr>
          <w:rFonts w:hint="eastAsia" w:ascii="Times New Roman" w:hAnsi="Times New Roman" w:eastAsia="仿宋_GB2312" w:cs="Times New Roman"/>
          <w:color w:val="auto"/>
          <w:sz w:val="32"/>
          <w:szCs w:val="32"/>
          <w:highlight w:val="none"/>
          <w:lang w:val="en-US" w:eastAsia="zh-CN"/>
        </w:rPr>
        <w:t>凝聚社会共识，</w:t>
      </w:r>
      <w:r>
        <w:rPr>
          <w:rFonts w:hint="default" w:ascii="Times New Roman" w:hAnsi="Times New Roman" w:eastAsia="仿宋_GB2312" w:cs="Times New Roman"/>
          <w:color w:val="auto"/>
          <w:sz w:val="32"/>
          <w:szCs w:val="32"/>
          <w:highlight w:val="none"/>
        </w:rPr>
        <w:t>营造全社会支持参与冬闲田开发</w:t>
      </w:r>
      <w:r>
        <w:rPr>
          <w:rFonts w:hint="eastAsia" w:ascii="Times New Roman" w:hAnsi="Times New Roman" w:eastAsia="仿宋_GB2312" w:cs="Times New Roman"/>
          <w:color w:val="auto"/>
          <w:sz w:val="32"/>
          <w:szCs w:val="32"/>
          <w:highlight w:val="none"/>
          <w:lang w:val="en-US" w:eastAsia="zh-CN"/>
        </w:rPr>
        <w:t>利用</w:t>
      </w:r>
      <w:r>
        <w:rPr>
          <w:rFonts w:hint="default" w:ascii="Times New Roman" w:hAnsi="Times New Roman" w:eastAsia="仿宋_GB2312" w:cs="Times New Roman"/>
          <w:color w:val="auto"/>
          <w:sz w:val="32"/>
          <w:szCs w:val="32"/>
          <w:highlight w:val="none"/>
        </w:rPr>
        <w:t>的良好氛围。</w:t>
      </w:r>
    </w:p>
    <w:p w14:paraId="6B1E3FA9">
      <w:pPr>
        <w:pStyle w:val="6"/>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（四）</w:t>
      </w:r>
      <w:r>
        <w:rPr>
          <w:rFonts w:hint="eastAsia" w:ascii="Times New Roman" w:hAnsi="Times New Roman" w:eastAsia="楷体_GB2312" w:cs="Times New Roman"/>
          <w:b w:val="0"/>
          <w:bCs w:val="0"/>
          <w:color w:val="auto"/>
          <w:sz w:val="32"/>
          <w:szCs w:val="32"/>
          <w:highlight w:val="none"/>
          <w:lang w:val="en-US" w:eastAsia="zh-CN"/>
        </w:rPr>
        <w:t>规范土地流转</w:t>
      </w:r>
    </w:p>
    <w:p w14:paraId="22E633BE">
      <w:pPr>
        <w:pStyle w:val="6"/>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Arial"/>
          <w:b w:val="0"/>
          <w:bCs w:val="0"/>
          <w:color w:val="auto"/>
          <w:sz w:val="32"/>
          <w:szCs w:val="32"/>
          <w:highlight w:val="none"/>
        </w:rPr>
      </w:pPr>
      <w:r>
        <w:rPr>
          <w:rFonts w:hint="eastAsia" w:ascii="仿宋" w:hAnsi="仿宋" w:eastAsia="仿宋"/>
          <w:b/>
          <w:bCs/>
          <w:color w:val="auto"/>
          <w:sz w:val="32"/>
          <w:szCs w:val="32"/>
          <w:highlight w:val="none"/>
        </w:rPr>
        <w:t xml:space="preserve"> </w:t>
      </w:r>
      <w:r>
        <w:rPr>
          <w:rFonts w:hint="eastAsia" w:ascii="仿宋" w:hAnsi="仿宋" w:eastAsia="仿宋"/>
          <w:b/>
          <w:bCs/>
          <w:color w:val="auto"/>
          <w:sz w:val="32"/>
          <w:szCs w:val="32"/>
          <w:highlight w:val="none"/>
          <w:lang w:val="en-US" w:eastAsia="zh-CN"/>
        </w:rPr>
        <w:t>一是搭建交易平台。</w:t>
      </w:r>
      <w:r>
        <w:rPr>
          <w:rFonts w:hint="eastAsia" w:ascii="仿宋" w:hAnsi="仿宋" w:eastAsia="仿宋" w:cs="Arial"/>
          <w:b w:val="0"/>
          <w:bCs w:val="0"/>
          <w:color w:val="auto"/>
          <w:sz w:val="32"/>
          <w:szCs w:val="32"/>
          <w:highlight w:val="none"/>
        </w:rPr>
        <w:t>依托柳江区农村产权流转交易市场，</w:t>
      </w:r>
      <w:r>
        <w:rPr>
          <w:rFonts w:hint="eastAsia" w:ascii="仿宋" w:hAnsi="仿宋" w:eastAsia="仿宋" w:cs="Arial"/>
          <w:b w:val="0"/>
          <w:bCs w:val="0"/>
          <w:color w:val="auto"/>
          <w:sz w:val="32"/>
          <w:szCs w:val="32"/>
          <w:highlight w:val="none"/>
          <w:lang w:val="en-US" w:eastAsia="zh-CN"/>
        </w:rPr>
        <w:t>搭建</w:t>
      </w:r>
      <w:r>
        <w:rPr>
          <w:rFonts w:hint="eastAsia" w:ascii="仿宋" w:hAnsi="仿宋" w:eastAsia="仿宋" w:cs="Arial"/>
          <w:b w:val="0"/>
          <w:bCs w:val="0"/>
          <w:color w:val="auto"/>
          <w:sz w:val="32"/>
          <w:szCs w:val="32"/>
          <w:highlight w:val="none"/>
        </w:rPr>
        <w:t>冬闲田短期租赁信息发布与交易平台。</w:t>
      </w:r>
      <w:r>
        <w:rPr>
          <w:rFonts w:hint="eastAsia" w:ascii="仿宋" w:hAnsi="仿宋" w:eastAsia="仿宋" w:cs="Arial"/>
          <w:b w:val="0"/>
          <w:bCs w:val="0"/>
          <w:color w:val="auto"/>
          <w:sz w:val="32"/>
          <w:szCs w:val="32"/>
          <w:highlight w:val="none"/>
          <w:lang w:val="en-US" w:eastAsia="zh-CN"/>
        </w:rPr>
        <w:t>引导</w:t>
      </w:r>
      <w:r>
        <w:rPr>
          <w:rFonts w:hint="eastAsia" w:ascii="仿宋" w:hAnsi="仿宋" w:eastAsia="仿宋" w:cs="Arial"/>
          <w:b w:val="0"/>
          <w:bCs w:val="0"/>
          <w:color w:val="auto"/>
          <w:sz w:val="32"/>
          <w:szCs w:val="32"/>
          <w:highlight w:val="none"/>
        </w:rPr>
        <w:t>农户、村集体将晚稻收割后至次年早稻插秧前的冬闲田经营权，通过平台</w:t>
      </w:r>
      <w:r>
        <w:rPr>
          <w:rFonts w:hint="eastAsia" w:ascii="仿宋" w:hAnsi="仿宋" w:eastAsia="仿宋" w:cs="Arial"/>
          <w:b w:val="0"/>
          <w:bCs w:val="0"/>
          <w:color w:val="auto"/>
          <w:sz w:val="32"/>
          <w:szCs w:val="32"/>
          <w:highlight w:val="none"/>
          <w:lang w:val="en-US" w:eastAsia="zh-CN"/>
        </w:rPr>
        <w:t>挂牌开展</w:t>
      </w:r>
      <w:r>
        <w:rPr>
          <w:rFonts w:hint="eastAsia" w:ascii="仿宋" w:hAnsi="仿宋" w:eastAsia="仿宋" w:cs="Arial"/>
          <w:b w:val="0"/>
          <w:bCs w:val="0"/>
          <w:color w:val="auto"/>
          <w:sz w:val="32"/>
          <w:szCs w:val="32"/>
          <w:highlight w:val="none"/>
        </w:rPr>
        <w:t>短期竞价交易。平台统一制定冬闲田季节性租赁合同示范文本，明确租赁起止日期、租金支付方式等</w:t>
      </w:r>
      <w:r>
        <w:rPr>
          <w:rFonts w:hint="eastAsia" w:ascii="仿宋" w:hAnsi="仿宋" w:eastAsia="仿宋" w:cs="Arial"/>
          <w:b w:val="0"/>
          <w:bCs w:val="0"/>
          <w:color w:val="auto"/>
          <w:sz w:val="32"/>
          <w:szCs w:val="32"/>
          <w:highlight w:val="none"/>
          <w:lang w:val="en-US" w:eastAsia="zh-CN"/>
        </w:rPr>
        <w:t>核心</w:t>
      </w:r>
      <w:r>
        <w:rPr>
          <w:rFonts w:hint="eastAsia" w:ascii="仿宋" w:hAnsi="仿宋" w:eastAsia="仿宋" w:cs="Arial"/>
          <w:b w:val="0"/>
          <w:bCs w:val="0"/>
          <w:color w:val="auto"/>
          <w:sz w:val="32"/>
          <w:szCs w:val="32"/>
          <w:highlight w:val="none"/>
        </w:rPr>
        <w:t>条款，保障</w:t>
      </w:r>
      <w:r>
        <w:rPr>
          <w:rFonts w:hint="eastAsia" w:ascii="仿宋" w:hAnsi="仿宋" w:eastAsia="仿宋" w:cs="Arial"/>
          <w:b w:val="0"/>
          <w:bCs w:val="0"/>
          <w:color w:val="auto"/>
          <w:sz w:val="32"/>
          <w:szCs w:val="32"/>
          <w:highlight w:val="none"/>
          <w:lang w:val="en-US" w:eastAsia="zh-CN"/>
        </w:rPr>
        <w:t>流转</w:t>
      </w:r>
      <w:r>
        <w:rPr>
          <w:rFonts w:hint="eastAsia" w:ascii="仿宋" w:hAnsi="仿宋" w:eastAsia="仿宋" w:cs="Arial"/>
          <w:b w:val="0"/>
          <w:bCs w:val="0"/>
          <w:color w:val="auto"/>
          <w:sz w:val="32"/>
          <w:szCs w:val="32"/>
          <w:highlight w:val="none"/>
        </w:rPr>
        <w:t>双方</w:t>
      </w:r>
      <w:r>
        <w:rPr>
          <w:rFonts w:hint="eastAsia" w:ascii="仿宋" w:hAnsi="仿宋" w:eastAsia="仿宋" w:cs="Arial"/>
          <w:b w:val="0"/>
          <w:bCs w:val="0"/>
          <w:color w:val="auto"/>
          <w:sz w:val="32"/>
          <w:szCs w:val="32"/>
          <w:highlight w:val="none"/>
          <w:lang w:val="en-US" w:eastAsia="zh-CN"/>
        </w:rPr>
        <w:t>合法</w:t>
      </w:r>
      <w:r>
        <w:rPr>
          <w:rFonts w:hint="eastAsia" w:ascii="仿宋" w:hAnsi="仿宋" w:eastAsia="仿宋" w:cs="Arial"/>
          <w:b w:val="0"/>
          <w:bCs w:val="0"/>
          <w:color w:val="auto"/>
          <w:sz w:val="32"/>
          <w:szCs w:val="32"/>
          <w:highlight w:val="none"/>
        </w:rPr>
        <w:t>权益。</w:t>
      </w:r>
    </w:p>
    <w:p w14:paraId="53A437A1">
      <w:pPr>
        <w:pStyle w:val="6"/>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b w:val="0"/>
          <w:bCs w:val="0"/>
          <w:color w:val="FF0000"/>
          <w:sz w:val="32"/>
          <w:szCs w:val="32"/>
          <w:lang w:eastAsia="zh-CN"/>
        </w:rPr>
      </w:pPr>
      <w:r>
        <w:rPr>
          <w:rFonts w:hint="eastAsia" w:ascii="仿宋" w:hAnsi="仿宋" w:eastAsia="仿宋"/>
          <w:b/>
          <w:bCs/>
          <w:color w:val="auto"/>
          <w:sz w:val="32"/>
          <w:szCs w:val="32"/>
          <w:highlight w:val="none"/>
          <w:lang w:val="en-US" w:eastAsia="zh-CN"/>
        </w:rPr>
        <w:t>二是</w:t>
      </w:r>
      <w:r>
        <w:rPr>
          <w:rFonts w:hint="eastAsia" w:ascii="仿宋" w:hAnsi="仿宋" w:eastAsia="仿宋" w:cs="Arial"/>
          <w:b w:val="0"/>
          <w:bCs w:val="0"/>
          <w:color w:val="auto"/>
          <w:sz w:val="32"/>
          <w:szCs w:val="32"/>
          <w:highlight w:val="none"/>
        </w:rPr>
        <w:t>推广</w:t>
      </w:r>
      <w:r>
        <w:rPr>
          <w:rFonts w:hint="eastAsia" w:ascii="仿宋" w:hAnsi="仿宋" w:eastAsia="仿宋" w:cs="Arial"/>
          <w:b w:val="0"/>
          <w:bCs w:val="0"/>
          <w:color w:val="auto"/>
          <w:sz w:val="32"/>
          <w:szCs w:val="32"/>
          <w:highlight w:val="none"/>
          <w:lang w:val="en-US" w:eastAsia="zh-CN"/>
        </w:rPr>
        <w:t>委托流转模式。</w:t>
      </w:r>
      <w:r>
        <w:rPr>
          <w:rFonts w:hint="eastAsia" w:ascii="仿宋" w:hAnsi="仿宋" w:eastAsia="仿宋"/>
          <w:b w:val="0"/>
          <w:bCs w:val="0"/>
          <w:color w:val="auto"/>
          <w:sz w:val="32"/>
          <w:szCs w:val="32"/>
          <w:highlight w:val="none"/>
        </w:rPr>
        <w:t>鼓励各镇指导村集体经济组织，在早稻或晚稻种植前，对愿意在收割后流转冬闲田的农户进行意愿登记和预流转，并与农户签订《冬闲田利用意向书》，明确保底租金和收益分配方式。村集体将连片预流转地块信息打包推送至区农村产权流转交易市场进行统一招商，提高招商成功率</w:t>
      </w:r>
      <w:r>
        <w:rPr>
          <w:rFonts w:hint="eastAsia" w:ascii="仿宋" w:hAnsi="仿宋" w:eastAsia="仿宋"/>
          <w:b w:val="0"/>
          <w:bCs w:val="0"/>
          <w:color w:val="auto"/>
          <w:sz w:val="32"/>
          <w:szCs w:val="32"/>
          <w:highlight w:val="none"/>
          <w:lang w:val="en-US" w:eastAsia="zh-CN"/>
        </w:rPr>
        <w:t>与地块</w:t>
      </w:r>
      <w:r>
        <w:rPr>
          <w:rFonts w:hint="eastAsia" w:ascii="仿宋" w:hAnsi="仿宋" w:eastAsia="仿宋"/>
          <w:b w:val="0"/>
          <w:bCs w:val="0"/>
          <w:color w:val="auto"/>
          <w:sz w:val="32"/>
          <w:szCs w:val="32"/>
          <w:highlight w:val="none"/>
        </w:rPr>
        <w:t>议价能力。</w:t>
      </w:r>
    </w:p>
    <w:p w14:paraId="43FA632C">
      <w:pPr>
        <w:pStyle w:val="21"/>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32"/>
          <w:szCs w:val="32"/>
        </w:rPr>
      </w:pPr>
    </w:p>
    <w:p w14:paraId="7119C478">
      <w:pPr>
        <w:pStyle w:val="21"/>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32"/>
          <w:szCs w:val="32"/>
        </w:rPr>
      </w:pPr>
    </w:p>
    <w:p w14:paraId="32538CA3">
      <w:pPr>
        <w:pStyle w:val="21"/>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32"/>
          <w:szCs w:val="32"/>
        </w:rPr>
      </w:pPr>
    </w:p>
    <w:p w14:paraId="43705FEF">
      <w:pPr>
        <w:pStyle w:val="21"/>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F77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ECF9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5ECF9B">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B6D6042"/>
    <w:rsid w:val="0E8B67DF"/>
    <w:rsid w:val="1A2069E9"/>
    <w:rsid w:val="1B1F619A"/>
    <w:rsid w:val="1C99656B"/>
    <w:rsid w:val="1C9A61BB"/>
    <w:rsid w:val="23F9264C"/>
    <w:rsid w:val="254C4AC2"/>
    <w:rsid w:val="29C36976"/>
    <w:rsid w:val="2DAB7271"/>
    <w:rsid w:val="2F1070AD"/>
    <w:rsid w:val="31C239EF"/>
    <w:rsid w:val="36FA1069"/>
    <w:rsid w:val="3C9C34F2"/>
    <w:rsid w:val="3E200566"/>
    <w:rsid w:val="3EDD5E00"/>
    <w:rsid w:val="40B469EF"/>
    <w:rsid w:val="46A713DD"/>
    <w:rsid w:val="4AD93E52"/>
    <w:rsid w:val="4C277145"/>
    <w:rsid w:val="4D8F660D"/>
    <w:rsid w:val="518122C6"/>
    <w:rsid w:val="587A07F0"/>
    <w:rsid w:val="59005AB1"/>
    <w:rsid w:val="5CC63641"/>
    <w:rsid w:val="5FBE7D8F"/>
    <w:rsid w:val="66FD66C1"/>
    <w:rsid w:val="6EA54B49"/>
    <w:rsid w:val="74851215"/>
    <w:rsid w:val="779F0B0E"/>
    <w:rsid w:val="7D8E155E"/>
    <w:rsid w:val="7DBB1012"/>
    <w:rsid w:val="7F9E0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spacing w:line="360" w:lineRule="auto"/>
      <w:ind w:firstLine="720" w:firstLineChars="200"/>
      <w:jc w:val="left"/>
    </w:pPr>
    <w:rPr>
      <w:rFonts w:ascii="宋体" w:hAnsi="宋体" w:cs="宋体"/>
      <w:sz w:val="28"/>
      <w:szCs w:val="22"/>
    </w:rPr>
  </w:style>
  <w:style w:type="paragraph" w:styleId="3">
    <w:name w:val="Body Text"/>
    <w:basedOn w:val="1"/>
    <w:semiHidden/>
    <w:unhideWhenUsed/>
    <w:qFormat/>
    <w:uiPriority w:val="99"/>
    <w:pPr>
      <w:jc w:val="center"/>
    </w:pPr>
    <w:rPr>
      <w:b/>
      <w:bCs/>
      <w:sz w:val="44"/>
    </w:rPr>
  </w:style>
  <w:style w:type="paragraph" w:styleId="10">
    <w:name w:val="Normal Indent"/>
    <w:basedOn w:val="1"/>
    <w:qFormat/>
    <w:uiPriority w:val="0"/>
    <w:pPr>
      <w:ind w:firstLine="420" w:firstLineChars="2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link w:val="20"/>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Title"/>
    <w:qFormat/>
    <w:uiPriority w:val="0"/>
    <w:pPr>
      <w:spacing w:before="480" w:after="480" w:line="288" w:lineRule="auto"/>
      <w:ind w:left="0"/>
    </w:pPr>
    <w:rPr>
      <w:rFonts w:ascii="Arial" w:hAnsi="Arial" w:eastAsia="等线" w:cs="Arial"/>
      <w:b/>
      <w:bCs/>
      <w:sz w:val="52"/>
      <w:szCs w:val="52"/>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rFonts w:asciiTheme="minorHAnsi" w:hAnsiTheme="minorHAnsi" w:eastAsiaTheme="minorEastAsia" w:cstheme="minorBidi"/>
      <w:sz w:val="21"/>
      <w:szCs w:val="22"/>
    </w:rPr>
  </w:style>
  <w:style w:type="character" w:customStyle="1" w:styleId="20">
    <w:name w:val="Footnote Text Char"/>
    <w:link w:val="13"/>
    <w:semiHidden/>
    <w:unhideWhenUsed/>
    <w:qFormat/>
    <w:uiPriority w:val="99"/>
    <w:rPr>
      <w:sz w:val="20"/>
      <w:szCs w:val="20"/>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3956</Words>
  <Characters>4008</Characters>
  <TotalTime>16</TotalTime>
  <ScaleCrop>false</ScaleCrop>
  <LinksUpToDate>false</LinksUpToDate>
  <CharactersWithSpaces>4012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2026-04-29T02:36:00Z</dcterms:created>
  <dc:creator>Un-named</dc:creator>
  <cp:lastModifiedBy>元元</cp:lastModifiedBy>
  <cp:lastPrinted>2026-05-12T00:33:00Z</cp:lastPrinted>
  <dcterms:modified xsi:type="dcterms:W3CDTF">2026-05-18T09:50:25Z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eyJoZGlkIjoiZDIwYmZlZmQ3OGE3YjczNjczZTNjOWFhMTM0ZWZiNWMiLCJ1c2VySWQiOiI0ODA3ODQ5ODUifQ==</vt:lpwstr>
  </property>
  <property fmtid="{D5CDD505-2E9C-101B-9397-08002B2CF9AE}" pid="3" name="KSOProductBuildVer">
    <vt:lpwstr>2052-12.1.0.25865</vt:lpwstr>
  </property>
  <property fmtid="{D5CDD505-2E9C-101B-9397-08002B2CF9AE}" pid="4" name="ICV">
    <vt:lpwstr>CB1E09B4372B4A8AA47B43A28557DECB_13</vt:lpwstr>
  </property>
</Properties>
</file>