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1D" w:rsidRDefault="0019711D" w:rsidP="0044603A">
      <w:pPr>
        <w:rPr>
          <w:rFonts w:ascii="黑体" w:eastAsia="黑体" w:cs="ArialUnicodeMS"/>
          <w:kern w:val="0"/>
          <w:sz w:val="72"/>
          <w:szCs w:val="72"/>
        </w:rPr>
      </w:pPr>
    </w:p>
    <w:p w:rsidR="0019711D" w:rsidRPr="00F90735" w:rsidRDefault="0019711D" w:rsidP="00F90735">
      <w:pPr>
        <w:jc w:val="center"/>
        <w:rPr>
          <w:rFonts w:ascii="黑体" w:eastAsia="黑体" w:hAnsi="黑体"/>
          <w:bCs/>
          <w:color w:val="000000"/>
          <w:sz w:val="52"/>
          <w:szCs w:val="52"/>
        </w:rPr>
      </w:pPr>
      <w:r>
        <w:rPr>
          <w:rFonts w:ascii="黑体" w:eastAsia="黑体" w:cs="ArialUnicodeMS" w:hint="eastAsia"/>
          <w:kern w:val="0"/>
          <w:sz w:val="52"/>
          <w:szCs w:val="52"/>
        </w:rPr>
        <w:t>柳州市柳江区</w:t>
      </w:r>
      <w:r>
        <w:rPr>
          <w:rFonts w:ascii="黑体" w:eastAsia="黑体" w:hAnsi="黑体" w:hint="eastAsia"/>
          <w:bCs/>
          <w:color w:val="000000"/>
          <w:sz w:val="52"/>
          <w:szCs w:val="52"/>
        </w:rPr>
        <w:t>财政局</w:t>
      </w:r>
    </w:p>
    <w:p w:rsidR="0019711D" w:rsidRPr="00F90735" w:rsidRDefault="0019711D" w:rsidP="00F90735">
      <w:pPr>
        <w:jc w:val="center"/>
        <w:rPr>
          <w:rFonts w:ascii="黑体" w:eastAsia="黑体" w:cs="ArialUnicodeMS"/>
          <w:kern w:val="0"/>
          <w:sz w:val="52"/>
          <w:szCs w:val="52"/>
        </w:rPr>
      </w:pPr>
      <w:r w:rsidRPr="00F90735">
        <w:rPr>
          <w:rFonts w:ascii="黑体" w:eastAsia="黑体"/>
          <w:kern w:val="0"/>
          <w:sz w:val="52"/>
          <w:szCs w:val="52"/>
        </w:rPr>
        <w:t>201</w:t>
      </w:r>
      <w:r>
        <w:rPr>
          <w:rFonts w:ascii="黑体" w:eastAsia="黑体"/>
          <w:kern w:val="0"/>
          <w:sz w:val="52"/>
          <w:szCs w:val="52"/>
        </w:rPr>
        <w:t>7</w:t>
      </w:r>
      <w:r w:rsidRPr="00F90735">
        <w:rPr>
          <w:rFonts w:ascii="黑体" w:eastAsia="黑体" w:cs="ArialUnicodeMS" w:hint="eastAsia"/>
          <w:kern w:val="0"/>
          <w:sz w:val="52"/>
          <w:szCs w:val="52"/>
        </w:rPr>
        <w:t>年部门决算</w:t>
      </w:r>
    </w:p>
    <w:p w:rsidR="0019711D" w:rsidRDefault="0019711D" w:rsidP="0044603A">
      <w:pPr>
        <w:rPr>
          <w:rFonts w:ascii="ArialUnicodeMS" w:eastAsia="ArialUnicodeMS" w:cs="ArialUnicodeMS"/>
          <w:kern w:val="0"/>
          <w:sz w:val="84"/>
          <w:szCs w:val="84"/>
        </w:rPr>
      </w:pPr>
    </w:p>
    <w:p w:rsidR="0019711D" w:rsidRDefault="0019711D" w:rsidP="0044603A">
      <w:pPr>
        <w:rPr>
          <w:rFonts w:ascii="ArialUnicodeMS" w:eastAsia="ArialUnicodeMS" w:cs="ArialUnicodeMS"/>
          <w:kern w:val="0"/>
          <w:sz w:val="84"/>
          <w:szCs w:val="84"/>
        </w:rPr>
      </w:pPr>
    </w:p>
    <w:p w:rsidR="0019711D" w:rsidRDefault="0019711D" w:rsidP="0044603A">
      <w:pPr>
        <w:rPr>
          <w:rFonts w:ascii="ArialUnicodeMS" w:eastAsia="ArialUnicodeMS" w:cs="ArialUnicodeMS"/>
          <w:kern w:val="0"/>
          <w:sz w:val="84"/>
          <w:szCs w:val="84"/>
        </w:rPr>
      </w:pPr>
    </w:p>
    <w:p w:rsidR="0019711D" w:rsidRDefault="0019711D" w:rsidP="0044603A">
      <w:pPr>
        <w:rPr>
          <w:rFonts w:ascii="ArialUnicodeMS" w:eastAsia="ArialUnicodeMS" w:cs="ArialUnicodeMS"/>
          <w:kern w:val="0"/>
          <w:sz w:val="84"/>
          <w:szCs w:val="84"/>
        </w:rPr>
      </w:pPr>
    </w:p>
    <w:p w:rsidR="0019711D" w:rsidRDefault="0019711D" w:rsidP="0044603A">
      <w:pPr>
        <w:rPr>
          <w:rFonts w:ascii="ArialUnicodeMS" w:eastAsia="ArialUnicodeMS" w:cs="ArialUnicodeMS"/>
          <w:kern w:val="0"/>
          <w:sz w:val="84"/>
          <w:szCs w:val="84"/>
        </w:rPr>
      </w:pPr>
    </w:p>
    <w:p w:rsidR="0019711D" w:rsidRDefault="0019711D" w:rsidP="0044603A">
      <w:pPr>
        <w:rPr>
          <w:rFonts w:ascii="ArialUnicodeMS" w:eastAsia="ArialUnicodeMS" w:cs="ArialUnicodeMS"/>
          <w:kern w:val="0"/>
          <w:sz w:val="84"/>
          <w:szCs w:val="84"/>
        </w:rPr>
      </w:pPr>
    </w:p>
    <w:p w:rsidR="0019711D" w:rsidRDefault="0019711D" w:rsidP="0044603A">
      <w:pPr>
        <w:rPr>
          <w:rFonts w:ascii="ArialUnicodeMS" w:eastAsia="ArialUnicodeMS" w:cs="ArialUnicodeMS"/>
          <w:kern w:val="0"/>
          <w:sz w:val="84"/>
          <w:szCs w:val="84"/>
        </w:rPr>
      </w:pPr>
    </w:p>
    <w:p w:rsidR="0019711D" w:rsidRDefault="0019711D" w:rsidP="0044603A">
      <w:pPr>
        <w:rPr>
          <w:rFonts w:ascii="ArialUnicodeMS" w:eastAsia="ArialUnicodeMS" w:cs="ArialUnicodeMS"/>
          <w:kern w:val="0"/>
          <w:sz w:val="84"/>
          <w:szCs w:val="84"/>
        </w:rPr>
      </w:pPr>
    </w:p>
    <w:p w:rsidR="0019711D" w:rsidRDefault="0019711D" w:rsidP="001100FD">
      <w:pPr>
        <w:jc w:val="center"/>
        <w:rPr>
          <w:rFonts w:ascii="方正小标宋简体" w:eastAsia="方正小标宋简体"/>
          <w:b/>
          <w:sz w:val="44"/>
          <w:szCs w:val="44"/>
        </w:rPr>
      </w:pPr>
    </w:p>
    <w:p w:rsidR="0019711D" w:rsidRPr="00DA5C13" w:rsidRDefault="0019711D" w:rsidP="001100FD">
      <w:pPr>
        <w:jc w:val="center"/>
        <w:rPr>
          <w:rFonts w:ascii="方正小标宋简体" w:eastAsia="方正小标宋简体"/>
          <w:b/>
          <w:sz w:val="44"/>
          <w:szCs w:val="44"/>
        </w:rPr>
      </w:pPr>
      <w:r w:rsidRPr="00DA5C13">
        <w:rPr>
          <w:rFonts w:ascii="方正小标宋简体" w:eastAsia="方正小标宋简体" w:hint="eastAsia"/>
          <w:b/>
          <w:sz w:val="44"/>
          <w:szCs w:val="44"/>
        </w:rPr>
        <w:t>目</w:t>
      </w:r>
      <w:r w:rsidRPr="00DA5C13">
        <w:rPr>
          <w:rFonts w:ascii="方正小标宋简体" w:eastAsia="方正小标宋简体"/>
          <w:b/>
          <w:sz w:val="44"/>
          <w:szCs w:val="44"/>
        </w:rPr>
        <w:t xml:space="preserve">    </w:t>
      </w:r>
      <w:r w:rsidRPr="00DA5C13">
        <w:rPr>
          <w:rFonts w:ascii="方正小标宋简体" w:eastAsia="方正小标宋简体" w:hint="eastAsia"/>
          <w:b/>
          <w:sz w:val="44"/>
          <w:szCs w:val="44"/>
        </w:rPr>
        <w:t>录</w:t>
      </w:r>
    </w:p>
    <w:p w:rsidR="0019711D" w:rsidRDefault="0019711D" w:rsidP="0044603A">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柳州市柳江区财政局</w:t>
      </w:r>
      <w:r>
        <w:rPr>
          <w:rFonts w:ascii="仿宋_GB2312" w:eastAsia="仿宋_GB2312" w:hint="eastAsia"/>
          <w:b/>
          <w:sz w:val="32"/>
          <w:szCs w:val="32"/>
        </w:rPr>
        <w:t>概况</w:t>
      </w:r>
    </w:p>
    <w:p w:rsidR="0019711D" w:rsidRDefault="0019711D" w:rsidP="0044603A">
      <w:pPr>
        <w:ind w:firstLine="645"/>
        <w:rPr>
          <w:rFonts w:ascii="仿宋_GB2312" w:eastAsia="仿宋_GB2312"/>
          <w:sz w:val="32"/>
          <w:szCs w:val="32"/>
        </w:rPr>
      </w:pPr>
      <w:r>
        <w:rPr>
          <w:rFonts w:ascii="仿宋_GB2312" w:eastAsia="仿宋_GB2312" w:hint="eastAsia"/>
          <w:sz w:val="32"/>
          <w:szCs w:val="32"/>
        </w:rPr>
        <w:t>一、主要职能</w:t>
      </w:r>
    </w:p>
    <w:p w:rsidR="0019711D" w:rsidRDefault="0019711D" w:rsidP="0044603A">
      <w:pPr>
        <w:ind w:firstLine="645"/>
        <w:rPr>
          <w:rFonts w:ascii="仿宋_GB2312" w:eastAsia="仿宋_GB2312"/>
          <w:sz w:val="32"/>
          <w:szCs w:val="32"/>
        </w:rPr>
      </w:pPr>
      <w:r>
        <w:rPr>
          <w:rFonts w:ascii="仿宋_GB2312" w:eastAsia="仿宋_GB2312" w:hint="eastAsia"/>
          <w:sz w:val="32"/>
          <w:szCs w:val="32"/>
        </w:rPr>
        <w:t>二、部门决算单位构成</w:t>
      </w:r>
    </w:p>
    <w:p w:rsidR="0019711D" w:rsidRDefault="0019711D" w:rsidP="0044603A">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柳州市柳江区财政局</w:t>
      </w:r>
      <w:r>
        <w:rPr>
          <w:rFonts w:ascii="仿宋_GB2312" w:eastAsia="仿宋_GB2312"/>
          <w:b/>
          <w:sz w:val="32"/>
          <w:szCs w:val="32"/>
        </w:rPr>
        <w:t>2017</w:t>
      </w:r>
      <w:r>
        <w:rPr>
          <w:rFonts w:ascii="仿宋_GB2312" w:eastAsia="仿宋_GB2312" w:hint="eastAsia"/>
          <w:b/>
          <w:sz w:val="32"/>
          <w:szCs w:val="32"/>
        </w:rPr>
        <w:t>年部门决算报表</w:t>
      </w:r>
    </w:p>
    <w:p w:rsidR="0019711D" w:rsidRDefault="0019711D" w:rsidP="0044603A">
      <w:pPr>
        <w:ind w:left="645"/>
        <w:rPr>
          <w:rFonts w:ascii="仿宋_GB2312" w:eastAsia="仿宋_GB2312"/>
          <w:sz w:val="32"/>
          <w:szCs w:val="32"/>
        </w:rPr>
      </w:pPr>
      <w:r>
        <w:rPr>
          <w:rFonts w:ascii="仿宋_GB2312" w:eastAsia="仿宋_GB2312" w:hint="eastAsia"/>
          <w:sz w:val="32"/>
          <w:szCs w:val="32"/>
        </w:rPr>
        <w:t>表一：收入支出决算总表</w:t>
      </w:r>
    </w:p>
    <w:p w:rsidR="0019711D" w:rsidRDefault="0019711D" w:rsidP="0044603A">
      <w:pPr>
        <w:ind w:left="645"/>
        <w:rPr>
          <w:rFonts w:ascii="仿宋_GB2312" w:eastAsia="仿宋_GB2312"/>
          <w:sz w:val="32"/>
          <w:szCs w:val="32"/>
        </w:rPr>
      </w:pPr>
      <w:r>
        <w:rPr>
          <w:rFonts w:ascii="仿宋_GB2312" w:eastAsia="仿宋_GB2312" w:hint="eastAsia"/>
          <w:sz w:val="32"/>
          <w:szCs w:val="32"/>
        </w:rPr>
        <w:t>表二：收入决算表</w:t>
      </w:r>
    </w:p>
    <w:p w:rsidR="0019711D" w:rsidRDefault="0019711D" w:rsidP="0044603A">
      <w:pPr>
        <w:ind w:left="645"/>
        <w:rPr>
          <w:rFonts w:ascii="仿宋_GB2312" w:eastAsia="仿宋_GB2312"/>
          <w:sz w:val="32"/>
          <w:szCs w:val="32"/>
        </w:rPr>
      </w:pPr>
      <w:r w:rsidRPr="00B02F00">
        <w:rPr>
          <w:rFonts w:ascii="仿宋_GB2312" w:eastAsia="仿宋_GB2312" w:hint="eastAsia"/>
          <w:sz w:val="32"/>
          <w:szCs w:val="32"/>
        </w:rPr>
        <w:t>表三</w:t>
      </w:r>
      <w:r>
        <w:rPr>
          <w:rFonts w:ascii="仿宋_GB2312" w:eastAsia="仿宋_GB2312" w:hint="eastAsia"/>
          <w:sz w:val="32"/>
          <w:szCs w:val="32"/>
        </w:rPr>
        <w:t>：支出决算表</w:t>
      </w:r>
    </w:p>
    <w:p w:rsidR="0019711D" w:rsidRDefault="0019711D" w:rsidP="0044603A">
      <w:pPr>
        <w:ind w:left="645"/>
        <w:rPr>
          <w:rFonts w:ascii="仿宋_GB2312" w:eastAsia="仿宋_GB2312"/>
          <w:sz w:val="32"/>
          <w:szCs w:val="32"/>
        </w:rPr>
      </w:pPr>
      <w:r>
        <w:rPr>
          <w:rFonts w:ascii="仿宋_GB2312" w:eastAsia="仿宋_GB2312" w:hint="eastAsia"/>
          <w:sz w:val="32"/>
          <w:szCs w:val="32"/>
        </w:rPr>
        <w:t>表四</w:t>
      </w:r>
      <w:r w:rsidRPr="00B02F00">
        <w:rPr>
          <w:rFonts w:ascii="仿宋_GB2312" w:eastAsia="仿宋_GB2312" w:hint="eastAsia"/>
          <w:sz w:val="32"/>
          <w:szCs w:val="32"/>
        </w:rPr>
        <w:t>：</w:t>
      </w:r>
      <w:r>
        <w:rPr>
          <w:rFonts w:ascii="仿宋_GB2312" w:eastAsia="仿宋_GB2312" w:hint="eastAsia"/>
          <w:sz w:val="32"/>
          <w:szCs w:val="32"/>
        </w:rPr>
        <w:t>财政拨款收入支出决算总表</w:t>
      </w:r>
    </w:p>
    <w:p w:rsidR="0019711D" w:rsidRDefault="0019711D" w:rsidP="00B02F00">
      <w:pPr>
        <w:ind w:left="645"/>
        <w:rPr>
          <w:rFonts w:ascii="仿宋_GB2312" w:eastAsia="仿宋_GB2312"/>
          <w:sz w:val="32"/>
          <w:szCs w:val="32"/>
        </w:rPr>
      </w:pPr>
      <w:r>
        <w:rPr>
          <w:rFonts w:ascii="仿宋_GB2312" w:eastAsia="仿宋_GB2312" w:hint="eastAsia"/>
          <w:sz w:val="32"/>
          <w:szCs w:val="32"/>
        </w:rPr>
        <w:t>表五：一般公共</w:t>
      </w:r>
      <w:r w:rsidRPr="00B02F00">
        <w:rPr>
          <w:rFonts w:ascii="仿宋_GB2312" w:eastAsia="仿宋_GB2312" w:hint="eastAsia"/>
          <w:sz w:val="32"/>
          <w:szCs w:val="32"/>
        </w:rPr>
        <w:t>预算</w:t>
      </w:r>
      <w:r>
        <w:rPr>
          <w:rFonts w:ascii="仿宋_GB2312" w:eastAsia="仿宋_GB2312" w:hint="eastAsia"/>
          <w:sz w:val="32"/>
          <w:szCs w:val="32"/>
        </w:rPr>
        <w:t>财政拨款</w:t>
      </w:r>
      <w:r w:rsidRPr="00B02F00">
        <w:rPr>
          <w:rFonts w:ascii="仿宋_GB2312" w:eastAsia="仿宋_GB2312" w:hint="eastAsia"/>
          <w:sz w:val="32"/>
          <w:szCs w:val="32"/>
        </w:rPr>
        <w:t>支出决算表</w:t>
      </w:r>
    </w:p>
    <w:p w:rsidR="0019711D" w:rsidRPr="00B02F00" w:rsidRDefault="0019711D" w:rsidP="00B02F00">
      <w:pPr>
        <w:ind w:left="645"/>
        <w:rPr>
          <w:rFonts w:ascii="仿宋_GB2312" w:eastAsia="仿宋_GB2312"/>
          <w:sz w:val="32"/>
          <w:szCs w:val="32"/>
        </w:rPr>
      </w:pPr>
      <w:r w:rsidRPr="00B02F00">
        <w:rPr>
          <w:rFonts w:ascii="仿宋_GB2312" w:eastAsia="仿宋_GB2312" w:hint="eastAsia"/>
          <w:sz w:val="32"/>
          <w:szCs w:val="32"/>
        </w:rPr>
        <w:t>表</w:t>
      </w:r>
      <w:r>
        <w:rPr>
          <w:rFonts w:ascii="仿宋_GB2312" w:eastAsia="仿宋_GB2312" w:hint="eastAsia"/>
          <w:sz w:val="32"/>
          <w:szCs w:val="32"/>
        </w:rPr>
        <w:t>六：一般公共预算财政拨款基本</w:t>
      </w:r>
      <w:r w:rsidRPr="00B02F00">
        <w:rPr>
          <w:rFonts w:ascii="仿宋_GB2312" w:eastAsia="仿宋_GB2312" w:hint="eastAsia"/>
          <w:sz w:val="32"/>
          <w:szCs w:val="32"/>
        </w:rPr>
        <w:t>支出决算表</w:t>
      </w:r>
    </w:p>
    <w:p w:rsidR="0019711D" w:rsidRDefault="0019711D" w:rsidP="00B02F00">
      <w:pPr>
        <w:ind w:left="645"/>
        <w:rPr>
          <w:rFonts w:ascii="仿宋_GB2312" w:eastAsia="仿宋_GB2312"/>
          <w:sz w:val="32"/>
          <w:szCs w:val="32"/>
        </w:rPr>
      </w:pPr>
      <w:r>
        <w:rPr>
          <w:rFonts w:ascii="仿宋_GB2312" w:eastAsia="仿宋_GB2312" w:hint="eastAsia"/>
          <w:sz w:val="32"/>
          <w:szCs w:val="32"/>
        </w:rPr>
        <w:t>表七</w:t>
      </w:r>
      <w:r w:rsidRPr="00B02F00">
        <w:rPr>
          <w:rFonts w:ascii="仿宋_GB2312" w:eastAsia="仿宋_GB2312" w:hint="eastAsia"/>
          <w:sz w:val="32"/>
          <w:szCs w:val="32"/>
        </w:rPr>
        <w:t>：</w:t>
      </w:r>
      <w:r>
        <w:rPr>
          <w:rFonts w:ascii="仿宋_GB2312" w:eastAsia="仿宋_GB2312" w:hint="eastAsia"/>
          <w:sz w:val="32"/>
          <w:szCs w:val="32"/>
        </w:rPr>
        <w:t>一般公共预算财政拨款安排的“三公”经费支出决算表</w:t>
      </w:r>
    </w:p>
    <w:p w:rsidR="0019711D" w:rsidRPr="00B02F00" w:rsidRDefault="0019711D" w:rsidP="00AD2AF1">
      <w:pPr>
        <w:ind w:left="645"/>
        <w:rPr>
          <w:rFonts w:ascii="仿宋_GB2312" w:eastAsia="仿宋_GB2312"/>
          <w:sz w:val="32"/>
          <w:szCs w:val="32"/>
        </w:rPr>
      </w:pPr>
      <w:r>
        <w:rPr>
          <w:rFonts w:ascii="仿宋_GB2312" w:eastAsia="仿宋_GB2312" w:hint="eastAsia"/>
          <w:sz w:val="32"/>
          <w:szCs w:val="32"/>
        </w:rPr>
        <w:t>表八：</w:t>
      </w:r>
      <w:r w:rsidRPr="00B02F00">
        <w:rPr>
          <w:rFonts w:ascii="仿宋_GB2312" w:eastAsia="仿宋_GB2312" w:hint="eastAsia"/>
          <w:sz w:val="32"/>
          <w:szCs w:val="32"/>
        </w:rPr>
        <w:t>政府性基金</w:t>
      </w:r>
      <w:r>
        <w:rPr>
          <w:rFonts w:ascii="仿宋_GB2312" w:eastAsia="仿宋_GB2312" w:hAnsi="黑体" w:hint="eastAsia"/>
          <w:sz w:val="32"/>
          <w:szCs w:val="32"/>
        </w:rPr>
        <w:t>预算财政拨款</w:t>
      </w:r>
      <w:r w:rsidRPr="00B02F00">
        <w:rPr>
          <w:rFonts w:ascii="仿宋_GB2312" w:eastAsia="仿宋_GB2312" w:hint="eastAsia"/>
          <w:sz w:val="32"/>
          <w:szCs w:val="32"/>
        </w:rPr>
        <w:t>收入支出决算表</w:t>
      </w:r>
    </w:p>
    <w:p w:rsidR="0019711D" w:rsidRDefault="0019711D" w:rsidP="0044603A">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柳州市柳江区财政局</w:t>
      </w:r>
      <w:r>
        <w:rPr>
          <w:rFonts w:ascii="仿宋_GB2312" w:eastAsia="仿宋_GB2312"/>
          <w:b/>
          <w:sz w:val="32"/>
          <w:szCs w:val="32"/>
        </w:rPr>
        <w:t>2017</w:t>
      </w:r>
      <w:r>
        <w:rPr>
          <w:rFonts w:ascii="仿宋_GB2312" w:eastAsia="仿宋_GB2312" w:hint="eastAsia"/>
          <w:b/>
          <w:sz w:val="32"/>
          <w:szCs w:val="32"/>
        </w:rPr>
        <w:t>年度部门决算情况说明</w:t>
      </w:r>
    </w:p>
    <w:p w:rsidR="0019711D"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kern w:val="0"/>
          <w:sz w:val="32"/>
          <w:szCs w:val="32"/>
        </w:rPr>
        <w:t xml:space="preserve">2017 </w:t>
      </w:r>
      <w:r>
        <w:rPr>
          <w:rFonts w:ascii="仿宋_GB2312" w:eastAsia="仿宋_GB2312" w:cs="仿宋_GB2312" w:hint="eastAsia"/>
          <w:kern w:val="0"/>
          <w:sz w:val="32"/>
          <w:szCs w:val="32"/>
        </w:rPr>
        <w:t>年度收入支出决算总体情况。</w:t>
      </w:r>
    </w:p>
    <w:p w:rsidR="0019711D"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kern w:val="0"/>
          <w:sz w:val="32"/>
          <w:szCs w:val="32"/>
        </w:rPr>
        <w:t xml:space="preserve">2017 </w:t>
      </w:r>
      <w:r>
        <w:rPr>
          <w:rFonts w:ascii="仿宋_GB2312" w:eastAsia="仿宋_GB2312" w:cs="仿宋_GB2312" w:hint="eastAsia"/>
          <w:kern w:val="0"/>
          <w:sz w:val="32"/>
          <w:szCs w:val="32"/>
        </w:rPr>
        <w:t>年度收入决算情况。</w:t>
      </w:r>
    </w:p>
    <w:p w:rsidR="0019711D"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kern w:val="0"/>
          <w:sz w:val="32"/>
          <w:szCs w:val="32"/>
        </w:rPr>
        <w:t xml:space="preserve">2017 </w:t>
      </w:r>
      <w:r>
        <w:rPr>
          <w:rFonts w:ascii="仿宋_GB2312" w:eastAsia="仿宋_GB2312" w:cs="仿宋_GB2312" w:hint="eastAsia"/>
          <w:kern w:val="0"/>
          <w:sz w:val="32"/>
          <w:szCs w:val="32"/>
        </w:rPr>
        <w:t>年度支出决算情况</w:t>
      </w:r>
    </w:p>
    <w:p w:rsidR="0019711D"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kern w:val="0"/>
          <w:sz w:val="32"/>
          <w:szCs w:val="32"/>
        </w:rPr>
        <w:t xml:space="preserve">2017 </w:t>
      </w:r>
      <w:r>
        <w:rPr>
          <w:rFonts w:ascii="仿宋_GB2312" w:eastAsia="仿宋_GB2312" w:cs="仿宋_GB2312" w:hint="eastAsia"/>
          <w:kern w:val="0"/>
          <w:sz w:val="32"/>
          <w:szCs w:val="32"/>
        </w:rPr>
        <w:t>年度财政拨款收入支出决算情况</w:t>
      </w:r>
    </w:p>
    <w:p w:rsidR="0019711D"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kern w:val="0"/>
          <w:sz w:val="32"/>
          <w:szCs w:val="32"/>
        </w:rPr>
        <w:t xml:space="preserve">2017 </w:t>
      </w:r>
      <w:r>
        <w:rPr>
          <w:rFonts w:ascii="仿宋_GB2312" w:eastAsia="仿宋_GB2312" w:cs="仿宋_GB2312" w:hint="eastAsia"/>
          <w:kern w:val="0"/>
          <w:sz w:val="32"/>
          <w:szCs w:val="32"/>
        </w:rPr>
        <w:t>年度一般公共预算财政拨款支出决算情况</w:t>
      </w:r>
    </w:p>
    <w:p w:rsidR="0019711D"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kern w:val="0"/>
          <w:sz w:val="32"/>
          <w:szCs w:val="32"/>
        </w:rPr>
        <w:t xml:space="preserve">2017 </w:t>
      </w:r>
      <w:r>
        <w:rPr>
          <w:rFonts w:ascii="仿宋_GB2312" w:eastAsia="仿宋_GB2312" w:cs="仿宋_GB2312" w:hint="eastAsia"/>
          <w:kern w:val="0"/>
          <w:sz w:val="32"/>
          <w:szCs w:val="32"/>
        </w:rPr>
        <w:t>年度一般公共预算财政拨款基本支出决算情况</w:t>
      </w:r>
    </w:p>
    <w:p w:rsidR="0019711D"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kern w:val="0"/>
          <w:sz w:val="32"/>
          <w:szCs w:val="32"/>
        </w:rPr>
        <w:t xml:space="preserve">2017 </w:t>
      </w:r>
      <w:r>
        <w:rPr>
          <w:rFonts w:ascii="仿宋_GB2312" w:eastAsia="仿宋_GB2312" w:cs="仿宋_GB2312" w:hint="eastAsia"/>
          <w:kern w:val="0"/>
          <w:sz w:val="32"/>
          <w:szCs w:val="32"/>
        </w:rPr>
        <w:t>年度一般公共预算财政拨款“三公”经费支出决算情况</w:t>
      </w:r>
    </w:p>
    <w:p w:rsidR="0019711D" w:rsidRDefault="0019711D" w:rsidP="006A1272">
      <w:pPr>
        <w:autoSpaceDE w:val="0"/>
        <w:autoSpaceDN w:val="0"/>
        <w:adjustRightInd w:val="0"/>
        <w:ind w:firstLineChars="200" w:firstLine="3168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kern w:val="0"/>
          <w:sz w:val="32"/>
          <w:szCs w:val="32"/>
        </w:rPr>
        <w:t>2017</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年度政府性基金预算财政拨款收入支出决算情况</w:t>
      </w:r>
    </w:p>
    <w:p w:rsidR="0019711D"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Pr>
          <w:rFonts w:ascii="仿宋_GB2312" w:eastAsia="仿宋_GB2312" w:cs="仿宋_GB2312" w:hint="eastAsia"/>
          <w:bCs/>
          <w:kern w:val="0"/>
          <w:sz w:val="32"/>
          <w:szCs w:val="32"/>
        </w:rPr>
        <w:t>九、其他重要事项的情况说明</w:t>
      </w:r>
    </w:p>
    <w:p w:rsidR="0019711D" w:rsidRPr="00183AB0" w:rsidRDefault="0019711D" w:rsidP="006A1272">
      <w:pPr>
        <w:autoSpaceDE w:val="0"/>
        <w:autoSpaceDN w:val="0"/>
        <w:adjustRightInd w:val="0"/>
        <w:ind w:firstLineChars="200" w:firstLine="31680"/>
        <w:jc w:val="left"/>
        <w:rPr>
          <w:rFonts w:ascii="仿宋_GB2312" w:eastAsia="仿宋_GB2312" w:cs="仿宋_GB2312"/>
          <w:b/>
          <w:kern w:val="0"/>
          <w:sz w:val="32"/>
          <w:szCs w:val="32"/>
        </w:rPr>
      </w:pPr>
      <w:r w:rsidRPr="00183AB0">
        <w:rPr>
          <w:rFonts w:ascii="仿宋_GB2312" w:eastAsia="仿宋_GB2312" w:cs="仿宋_GB2312" w:hint="eastAsia"/>
          <w:b/>
          <w:kern w:val="0"/>
          <w:sz w:val="32"/>
          <w:szCs w:val="32"/>
        </w:rPr>
        <w:t>第四部分</w:t>
      </w:r>
      <w:r w:rsidRPr="00183AB0">
        <w:rPr>
          <w:rFonts w:ascii="仿宋_GB2312" w:eastAsia="仿宋_GB2312" w:cs="仿宋_GB2312"/>
          <w:b/>
          <w:kern w:val="0"/>
          <w:sz w:val="32"/>
          <w:szCs w:val="32"/>
        </w:rPr>
        <w:t xml:space="preserve">  </w:t>
      </w:r>
      <w:r w:rsidRPr="00183AB0">
        <w:rPr>
          <w:rFonts w:ascii="仿宋_GB2312" w:eastAsia="仿宋_GB2312" w:cs="仿宋_GB2312" w:hint="eastAsia"/>
          <w:b/>
          <w:kern w:val="0"/>
          <w:sz w:val="32"/>
          <w:szCs w:val="32"/>
        </w:rPr>
        <w:t>名词解释</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一、财政拨款收入。</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二、事业收入。</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三、经营收入。</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四、其他收入。</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五、用事业基金弥补收支差额。</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六、年初结转和结余。</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七、结余分配。</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八、年末结转和结余。</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九、基本支出。</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十、项目支出。</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十一、经营支出。</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十二、“三公”经费。</w:t>
      </w:r>
    </w:p>
    <w:p w:rsidR="0019711D" w:rsidRPr="00183AB0" w:rsidRDefault="0019711D" w:rsidP="006A1272">
      <w:pPr>
        <w:autoSpaceDE w:val="0"/>
        <w:autoSpaceDN w:val="0"/>
        <w:adjustRightInd w:val="0"/>
        <w:ind w:firstLineChars="200" w:firstLine="31680"/>
        <w:jc w:val="left"/>
        <w:rPr>
          <w:rFonts w:ascii="仿宋_GB2312" w:eastAsia="仿宋_GB2312" w:cs="仿宋_GB2312"/>
          <w:kern w:val="0"/>
          <w:sz w:val="32"/>
          <w:szCs w:val="32"/>
        </w:rPr>
      </w:pPr>
      <w:r w:rsidRPr="00183AB0">
        <w:rPr>
          <w:rFonts w:ascii="仿宋_GB2312" w:eastAsia="仿宋_GB2312" w:cs="仿宋_GB2312" w:hint="eastAsia"/>
          <w:kern w:val="0"/>
          <w:sz w:val="32"/>
          <w:szCs w:val="32"/>
        </w:rPr>
        <w:t>十三、机关运行经费。</w:t>
      </w:r>
    </w:p>
    <w:p w:rsidR="0019711D" w:rsidRPr="00183AB0" w:rsidRDefault="0019711D" w:rsidP="009364C9"/>
    <w:p w:rsidR="0019711D" w:rsidRDefault="0019711D" w:rsidP="0061571F">
      <w:pPr>
        <w:rPr>
          <w:rFonts w:ascii="仿宋_GB2312" w:eastAsia="仿宋_GB2312"/>
          <w:b/>
          <w:sz w:val="32"/>
          <w:szCs w:val="32"/>
        </w:rPr>
      </w:pPr>
    </w:p>
    <w:p w:rsidR="0019711D" w:rsidRDefault="0019711D" w:rsidP="0061571F">
      <w:pPr>
        <w:rPr>
          <w:rFonts w:ascii="仿宋_GB2312" w:eastAsia="仿宋_GB2312"/>
          <w:b/>
          <w:sz w:val="32"/>
          <w:szCs w:val="32"/>
        </w:rPr>
      </w:pPr>
    </w:p>
    <w:p w:rsidR="0019711D" w:rsidRDefault="0019711D" w:rsidP="0061571F">
      <w:pPr>
        <w:rPr>
          <w:rFonts w:ascii="仿宋_GB2312" w:eastAsia="仿宋_GB2312"/>
          <w:b/>
          <w:sz w:val="32"/>
          <w:szCs w:val="32"/>
        </w:rPr>
      </w:pPr>
    </w:p>
    <w:p w:rsidR="0019711D" w:rsidRDefault="0019711D" w:rsidP="0044603A">
      <w:pPr>
        <w:ind w:firstLine="645"/>
        <w:jc w:val="center"/>
        <w:rPr>
          <w:rFonts w:ascii="仿宋_GB2312" w:eastAsia="仿宋_GB2312"/>
          <w:b/>
          <w:sz w:val="32"/>
          <w:szCs w:val="32"/>
        </w:rPr>
      </w:pPr>
    </w:p>
    <w:p w:rsidR="0019711D" w:rsidRDefault="0019711D" w:rsidP="0044603A">
      <w:pPr>
        <w:ind w:firstLine="645"/>
        <w:jc w:val="center"/>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柳州市柳江区财政局</w:t>
      </w:r>
      <w:r>
        <w:rPr>
          <w:rFonts w:ascii="仿宋_GB2312" w:eastAsia="仿宋_GB2312" w:hint="eastAsia"/>
          <w:b/>
          <w:sz w:val="32"/>
          <w:szCs w:val="32"/>
        </w:rPr>
        <w:t>概况</w:t>
      </w:r>
    </w:p>
    <w:p w:rsidR="0019711D" w:rsidRDefault="0019711D" w:rsidP="0044603A">
      <w:pPr>
        <w:ind w:firstLine="645"/>
        <w:rPr>
          <w:rFonts w:ascii="仿宋_GB2312" w:eastAsia="仿宋_GB2312"/>
          <w:sz w:val="32"/>
          <w:szCs w:val="32"/>
        </w:rPr>
      </w:pPr>
      <w:r>
        <w:rPr>
          <w:rFonts w:ascii="仿宋_GB2312" w:eastAsia="仿宋_GB2312" w:hint="eastAsia"/>
          <w:sz w:val="32"/>
          <w:szCs w:val="32"/>
        </w:rPr>
        <w:t>一、主要职能</w:t>
      </w:r>
    </w:p>
    <w:p w:rsidR="0019711D" w:rsidRPr="00FA0107" w:rsidRDefault="0019711D" w:rsidP="006A1272">
      <w:pPr>
        <w:adjustRightInd w:val="0"/>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1.</w:t>
      </w:r>
      <w:r w:rsidRPr="00FA0107">
        <w:rPr>
          <w:rFonts w:ascii="仿宋_GB2312" w:eastAsia="仿宋_GB2312" w:cs="仿宋_GB2312" w:hint="eastAsia"/>
          <w:sz w:val="32"/>
          <w:szCs w:val="32"/>
        </w:rPr>
        <w:t>贯彻国家、自治区、柳州市财政、税收的方针政策及其他有关政策，拟订</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财税发展战略、规划、政策和改革方案并组织实施，拟订</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财政分配政策，参与制定本</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各项经济政策，提出运用财税政策实施宏观调控的建议。</w:t>
      </w:r>
    </w:p>
    <w:p w:rsidR="0019711D" w:rsidRPr="00FA0107" w:rsidRDefault="0019711D" w:rsidP="006A1272">
      <w:pPr>
        <w:adjustRightInd w:val="0"/>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2.</w:t>
      </w:r>
      <w:r w:rsidRPr="00FA0107">
        <w:rPr>
          <w:rFonts w:ascii="仿宋_GB2312" w:eastAsia="仿宋_GB2312" w:cs="仿宋_GB2312" w:hint="eastAsia"/>
          <w:sz w:val="32"/>
          <w:szCs w:val="32"/>
        </w:rPr>
        <w:t>依法依规提出</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财政、预算、税收、财务、会计、资产评估管理等规范性文件立项的建议，根据</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人民政府委托起草有关规范性文件草案。</w:t>
      </w:r>
    </w:p>
    <w:p w:rsidR="0019711D" w:rsidRPr="00FA0107" w:rsidRDefault="0019711D" w:rsidP="006A1272">
      <w:pPr>
        <w:adjustRightInd w:val="0"/>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3.</w:t>
      </w:r>
      <w:r w:rsidRPr="00FA0107">
        <w:rPr>
          <w:rFonts w:ascii="仿宋_GB2312" w:eastAsia="仿宋_GB2312" w:cs="仿宋_GB2312" w:hint="eastAsia"/>
          <w:sz w:val="32"/>
          <w:szCs w:val="32"/>
        </w:rPr>
        <w:t>承担</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本级各项财政收支管理的责任。负责编制年度</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本级预决算草案并组织执行。受</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人民政府委托，向</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人民代表大会报告全</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预算草案及预算执行情况，向</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人大常委会报告决算。组织制定经费开支标准、定额，负责审核批复部门（单位）的年度预决算。</w:t>
      </w:r>
    </w:p>
    <w:p w:rsidR="0019711D" w:rsidRPr="00FA0107" w:rsidRDefault="0019711D" w:rsidP="006A1272">
      <w:pPr>
        <w:adjustRightInd w:val="0"/>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4.</w:t>
      </w:r>
      <w:r w:rsidRPr="00FA0107">
        <w:rPr>
          <w:rFonts w:ascii="仿宋_GB2312" w:eastAsia="仿宋_GB2312" w:cs="仿宋_GB2312" w:hint="eastAsia"/>
          <w:sz w:val="32"/>
          <w:szCs w:val="32"/>
        </w:rPr>
        <w:t>负责</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政府非税收入管理。编制政府性基金预决算草案。管理财政票据。</w:t>
      </w:r>
    </w:p>
    <w:p w:rsidR="0019711D" w:rsidRPr="00FA0107" w:rsidRDefault="0019711D" w:rsidP="006A1272">
      <w:pPr>
        <w:adjustRightInd w:val="0"/>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5.</w:t>
      </w:r>
      <w:r w:rsidRPr="00FA0107">
        <w:rPr>
          <w:rFonts w:ascii="仿宋_GB2312" w:eastAsia="仿宋_GB2312" w:cs="仿宋_GB2312" w:hint="eastAsia"/>
          <w:sz w:val="32"/>
          <w:szCs w:val="32"/>
        </w:rPr>
        <w:t>组织制定国库管理制度，按规定开展国库现金管理工作。负责制定</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政府采购制度并监督管理。</w:t>
      </w:r>
    </w:p>
    <w:p w:rsidR="0019711D" w:rsidRPr="00FA0107" w:rsidRDefault="0019711D" w:rsidP="006A1272">
      <w:pPr>
        <w:adjustRightInd w:val="0"/>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6.</w:t>
      </w:r>
      <w:r w:rsidRPr="00FA0107">
        <w:rPr>
          <w:rFonts w:ascii="仿宋_GB2312" w:eastAsia="仿宋_GB2312" w:cs="仿宋_GB2312" w:hint="eastAsia"/>
          <w:sz w:val="32"/>
          <w:szCs w:val="32"/>
        </w:rPr>
        <w:t>负责制定我</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行政事业单位国有资产管理规章制度，管理</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本级行政事业单位国有资产。</w:t>
      </w:r>
    </w:p>
    <w:p w:rsidR="0019711D" w:rsidRPr="00FA0107" w:rsidRDefault="0019711D" w:rsidP="006A1272">
      <w:pPr>
        <w:adjustRightInd w:val="0"/>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7.</w:t>
      </w:r>
      <w:r w:rsidRPr="00FA0107">
        <w:rPr>
          <w:rFonts w:ascii="仿宋_GB2312" w:eastAsia="仿宋_GB2312" w:cs="仿宋_GB2312" w:hint="eastAsia"/>
          <w:sz w:val="32"/>
          <w:szCs w:val="32"/>
        </w:rPr>
        <w:t>编制国有资本经营预决算草案，制定国有资本经营预算的制度和办法，负责</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本级企业国有资本收益收支管理，组织实施企业财务制度，按规定管理地方金融类企业国有资产，</w:t>
      </w:r>
      <w:r w:rsidRPr="00FA0107">
        <w:rPr>
          <w:rFonts w:ascii="仿宋_GB2312" w:eastAsia="仿宋_GB2312" w:cs="仿宋_GB2312"/>
          <w:sz w:val="32"/>
          <w:szCs w:val="32"/>
        </w:rPr>
        <w:t xml:space="preserve"> </w:t>
      </w:r>
      <w:r w:rsidRPr="00FA0107">
        <w:rPr>
          <w:rFonts w:ascii="仿宋_GB2312" w:eastAsia="仿宋_GB2312" w:cs="仿宋_GB2312" w:hint="eastAsia"/>
          <w:sz w:val="32"/>
          <w:szCs w:val="32"/>
        </w:rPr>
        <w:t>参与制定企业国有资产管理相关制度。</w:t>
      </w:r>
    </w:p>
    <w:p w:rsidR="0019711D" w:rsidRPr="00FA0107" w:rsidRDefault="0019711D" w:rsidP="006A1272">
      <w:pPr>
        <w:adjustRightInd w:val="0"/>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8.</w:t>
      </w:r>
      <w:r w:rsidRPr="00FA0107">
        <w:rPr>
          <w:rFonts w:ascii="仿宋_GB2312" w:eastAsia="仿宋_GB2312" w:cs="仿宋_GB2312" w:hint="eastAsia"/>
          <w:sz w:val="32"/>
          <w:szCs w:val="32"/>
        </w:rPr>
        <w:t>负责管理和监督</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本级政府性投资项目资金，参与拟订</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基本建设投资的有关政策，负责有关政策性补贴和专项储备资金财政管理工作。负责</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农业综合开发管理工作。</w:t>
      </w:r>
    </w:p>
    <w:p w:rsidR="0019711D" w:rsidRPr="00FA0107" w:rsidRDefault="0019711D" w:rsidP="006A1272">
      <w:pPr>
        <w:adjustRightInd w:val="0"/>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9.</w:t>
      </w:r>
      <w:r w:rsidRPr="00FA0107">
        <w:rPr>
          <w:rFonts w:ascii="仿宋_GB2312" w:eastAsia="仿宋_GB2312" w:cs="仿宋_GB2312" w:hint="eastAsia"/>
          <w:sz w:val="32"/>
          <w:szCs w:val="32"/>
        </w:rPr>
        <w:t>会同有关部门管理</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财政社会保障和就业支出，负责社会保险基金财政监管工作，会同有关部门拟订社会保障资金（基金）的财务管理制度和办法，编制社会保障预决算草案。</w:t>
      </w:r>
    </w:p>
    <w:p w:rsidR="0019711D" w:rsidRPr="00FA0107" w:rsidRDefault="0019711D" w:rsidP="006A1272">
      <w:pPr>
        <w:adjustRightInd w:val="0"/>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10.</w:t>
      </w:r>
      <w:r w:rsidRPr="00FA0107">
        <w:rPr>
          <w:rFonts w:ascii="仿宋_GB2312" w:eastAsia="仿宋_GB2312" w:cs="仿宋_GB2312" w:hint="eastAsia"/>
          <w:sz w:val="32"/>
          <w:szCs w:val="32"/>
        </w:rPr>
        <w:t>制定</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地方政府性债务管理制度和政策，防范财政风险。管理本</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政府外债。</w:t>
      </w:r>
    </w:p>
    <w:p w:rsidR="0019711D" w:rsidRPr="00FA0107" w:rsidRDefault="0019711D" w:rsidP="006A1272">
      <w:pPr>
        <w:adjustRightInd w:val="0"/>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11.</w:t>
      </w:r>
      <w:r w:rsidRPr="00FA0107">
        <w:rPr>
          <w:rFonts w:ascii="仿宋_GB2312" w:eastAsia="仿宋_GB2312" w:cs="仿宋_GB2312" w:hint="eastAsia"/>
          <w:sz w:val="32"/>
          <w:szCs w:val="32"/>
        </w:rPr>
        <w:t>负责管理全</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会计工作，监督和规范会计行为，组织实施国家统一的会计制度，指导和管理社会审计。</w:t>
      </w:r>
    </w:p>
    <w:p w:rsidR="0019711D" w:rsidRPr="00FA0107" w:rsidRDefault="0019711D" w:rsidP="006A1272">
      <w:pPr>
        <w:adjustRightInd w:val="0"/>
        <w:snapToGrid w:val="0"/>
        <w:spacing w:line="560" w:lineRule="exact"/>
        <w:ind w:firstLineChars="200" w:firstLine="31680"/>
        <w:rPr>
          <w:rFonts w:ascii="仿宋_GB2312" w:eastAsia="仿宋_GB2312"/>
          <w:sz w:val="32"/>
          <w:szCs w:val="32"/>
        </w:rPr>
      </w:pPr>
      <w:r>
        <w:rPr>
          <w:rFonts w:ascii="仿宋_GB2312" w:eastAsia="仿宋_GB2312" w:cs="仿宋_GB2312"/>
          <w:sz w:val="32"/>
          <w:szCs w:val="32"/>
        </w:rPr>
        <w:t>12.</w:t>
      </w:r>
      <w:r w:rsidRPr="00FA0107">
        <w:rPr>
          <w:rFonts w:ascii="仿宋_GB2312" w:eastAsia="仿宋_GB2312" w:cs="仿宋_GB2312" w:hint="eastAsia"/>
          <w:sz w:val="32"/>
          <w:szCs w:val="32"/>
        </w:rPr>
        <w:t>监督检查</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财税法规、政策的执行情况，反映财政收支管理中的重大问题。</w:t>
      </w:r>
    </w:p>
    <w:p w:rsidR="0019711D" w:rsidRDefault="0019711D" w:rsidP="0061571F">
      <w:pPr>
        <w:ind w:firstLine="645"/>
        <w:rPr>
          <w:rFonts w:ascii="仿宋_GB2312" w:eastAsia="仿宋_GB2312" w:cs="仿宋_GB2312"/>
          <w:sz w:val="32"/>
          <w:szCs w:val="32"/>
        </w:rPr>
      </w:pPr>
      <w:r>
        <w:rPr>
          <w:rFonts w:ascii="仿宋_GB2312" w:eastAsia="仿宋_GB2312" w:cs="仿宋_GB2312"/>
          <w:sz w:val="32"/>
          <w:szCs w:val="32"/>
        </w:rPr>
        <w:t>13.</w:t>
      </w:r>
      <w:r w:rsidRPr="00FA0107">
        <w:rPr>
          <w:rFonts w:ascii="仿宋_GB2312" w:eastAsia="仿宋_GB2312" w:cs="仿宋_GB2312" w:hint="eastAsia"/>
          <w:sz w:val="32"/>
          <w:szCs w:val="32"/>
        </w:rPr>
        <w:t>承办</w:t>
      </w:r>
      <w:r>
        <w:rPr>
          <w:rFonts w:ascii="仿宋_GB2312" w:eastAsia="仿宋_GB2312" w:cs="仿宋_GB2312" w:hint="eastAsia"/>
          <w:sz w:val="32"/>
          <w:szCs w:val="32"/>
        </w:rPr>
        <w:t>柳江区</w:t>
      </w:r>
      <w:r w:rsidRPr="00FA0107">
        <w:rPr>
          <w:rFonts w:ascii="仿宋_GB2312" w:eastAsia="仿宋_GB2312" w:cs="仿宋_GB2312" w:hint="eastAsia"/>
          <w:sz w:val="32"/>
          <w:szCs w:val="32"/>
        </w:rPr>
        <w:t>人民政府交办的其他事项。</w:t>
      </w:r>
    </w:p>
    <w:p w:rsidR="0019711D" w:rsidRDefault="0019711D">
      <w:pPr>
        <w:widowControl/>
        <w:jc w:val="left"/>
        <w:rPr>
          <w:rFonts w:ascii="仿宋_GB2312" w:eastAsia="仿宋_GB2312"/>
          <w:sz w:val="32"/>
          <w:szCs w:val="32"/>
        </w:rPr>
      </w:pPr>
      <w:r>
        <w:rPr>
          <w:rFonts w:ascii="仿宋_GB2312" w:eastAsia="仿宋_GB2312"/>
          <w:sz w:val="32"/>
          <w:szCs w:val="32"/>
        </w:rPr>
        <w:br w:type="page"/>
      </w:r>
    </w:p>
    <w:p w:rsidR="0019711D" w:rsidRDefault="0019711D" w:rsidP="0044603A">
      <w:pPr>
        <w:ind w:firstLine="645"/>
        <w:rPr>
          <w:rFonts w:ascii="仿宋_GB2312" w:eastAsia="仿宋_GB2312"/>
          <w:sz w:val="32"/>
          <w:szCs w:val="32"/>
        </w:rPr>
      </w:pPr>
      <w:r>
        <w:rPr>
          <w:rFonts w:ascii="仿宋_GB2312" w:eastAsia="仿宋_GB2312" w:hint="eastAsia"/>
          <w:sz w:val="32"/>
          <w:szCs w:val="32"/>
        </w:rPr>
        <w:t>二、部门决算单位构成</w:t>
      </w:r>
    </w:p>
    <w:p w:rsidR="0019711D" w:rsidRPr="009D04CC" w:rsidRDefault="0019711D" w:rsidP="006A1272">
      <w:pPr>
        <w:widowControl/>
        <w:tabs>
          <w:tab w:val="left" w:pos="210"/>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spacing w:line="520" w:lineRule="exact"/>
        <w:ind w:firstLineChars="200" w:firstLine="31680"/>
        <w:jc w:val="left"/>
        <w:rPr>
          <w:rFonts w:ascii="宋体" w:cs="宋体"/>
          <w:kern w:val="0"/>
          <w:szCs w:val="21"/>
        </w:rPr>
      </w:pPr>
      <w:r w:rsidRPr="009D04CC">
        <w:rPr>
          <w:rFonts w:ascii="仿宋_GB2312" w:eastAsia="仿宋_GB2312" w:hAnsi="宋体" w:cs="宋体" w:hint="eastAsia"/>
          <w:kern w:val="0"/>
          <w:sz w:val="30"/>
          <w:szCs w:val="30"/>
        </w:rPr>
        <w:t>本部门机构设置如下表：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3"/>
        <w:gridCol w:w="3827"/>
      </w:tblGrid>
      <w:tr w:rsidR="0019711D" w:rsidRPr="009D04CC" w:rsidTr="00967AC7">
        <w:tc>
          <w:tcPr>
            <w:tcW w:w="5353" w:type="dxa"/>
          </w:tcPr>
          <w:p w:rsidR="0019711D" w:rsidRPr="009D04CC"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center"/>
              <w:rPr>
                <w:rFonts w:ascii="宋体" w:cs="宋体"/>
                <w:kern w:val="0"/>
                <w:szCs w:val="21"/>
              </w:rPr>
            </w:pPr>
            <w:r w:rsidRPr="009D04CC">
              <w:rPr>
                <w:rFonts w:ascii="仿宋_GB2312" w:eastAsia="仿宋_GB2312" w:hAnsi="宋体" w:cs="宋体" w:hint="eastAsia"/>
                <w:kern w:val="0"/>
                <w:sz w:val="30"/>
                <w:szCs w:val="30"/>
              </w:rPr>
              <w:t>单位名称</w:t>
            </w:r>
          </w:p>
        </w:tc>
        <w:tc>
          <w:tcPr>
            <w:tcW w:w="3827" w:type="dxa"/>
          </w:tcPr>
          <w:p w:rsidR="0019711D" w:rsidRPr="009D04CC"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宋体" w:cs="宋体"/>
                <w:kern w:val="0"/>
                <w:szCs w:val="21"/>
              </w:rPr>
            </w:pPr>
            <w:r w:rsidRPr="009D04CC">
              <w:rPr>
                <w:rFonts w:ascii="仿宋_GB2312" w:eastAsia="仿宋_GB2312" w:hAnsi="宋体" w:cs="宋体" w:hint="eastAsia"/>
                <w:kern w:val="0"/>
                <w:sz w:val="30"/>
                <w:szCs w:val="30"/>
              </w:rPr>
              <w:t>单位性质（行政、参公、全额拨款事业单位</w:t>
            </w:r>
            <w:r>
              <w:rPr>
                <w:rFonts w:ascii="仿宋_GB2312" w:eastAsia="仿宋_GB2312" w:hAnsi="宋体" w:cs="宋体" w:hint="eastAsia"/>
                <w:kern w:val="0"/>
                <w:sz w:val="30"/>
                <w:szCs w:val="30"/>
              </w:rPr>
              <w:t>）</w:t>
            </w:r>
          </w:p>
        </w:tc>
      </w:tr>
      <w:tr w:rsidR="0019711D" w:rsidRPr="009D04CC" w:rsidTr="00967AC7">
        <w:tc>
          <w:tcPr>
            <w:tcW w:w="5353" w:type="dxa"/>
          </w:tcPr>
          <w:p w:rsidR="0019711D" w:rsidRPr="009D04CC"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宋体" w:cs="宋体"/>
                <w:kern w:val="0"/>
                <w:szCs w:val="21"/>
              </w:rPr>
            </w:pPr>
            <w:r>
              <w:rPr>
                <w:rFonts w:ascii="仿宋_GB2312" w:eastAsia="仿宋_GB2312" w:hAnsi="宋体" w:cs="宋体" w:hint="eastAsia"/>
                <w:kern w:val="0"/>
                <w:sz w:val="30"/>
                <w:szCs w:val="30"/>
              </w:rPr>
              <w:t>柳州市柳江区</w:t>
            </w:r>
            <w:r w:rsidRPr="009D04CC">
              <w:rPr>
                <w:rFonts w:ascii="仿宋_GB2312" w:eastAsia="仿宋_GB2312" w:hAnsi="宋体" w:cs="宋体" w:hint="eastAsia"/>
                <w:kern w:val="0"/>
                <w:sz w:val="30"/>
                <w:szCs w:val="30"/>
              </w:rPr>
              <w:t>财政局</w:t>
            </w:r>
          </w:p>
        </w:tc>
        <w:tc>
          <w:tcPr>
            <w:tcW w:w="3827" w:type="dxa"/>
          </w:tcPr>
          <w:p w:rsidR="0019711D" w:rsidRPr="009D04CC"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宋体" w:cs="宋体"/>
                <w:kern w:val="0"/>
                <w:szCs w:val="21"/>
              </w:rPr>
            </w:pPr>
            <w:r w:rsidRPr="009D04CC">
              <w:rPr>
                <w:rFonts w:ascii="仿宋_GB2312" w:eastAsia="仿宋_GB2312" w:hAnsi="宋体" w:cs="宋体" w:hint="eastAsia"/>
                <w:kern w:val="0"/>
                <w:sz w:val="30"/>
                <w:szCs w:val="30"/>
              </w:rPr>
              <w:t>行政</w:t>
            </w:r>
          </w:p>
        </w:tc>
      </w:tr>
      <w:tr w:rsidR="0019711D" w:rsidRPr="009D04CC" w:rsidTr="00967AC7">
        <w:trPr>
          <w:trHeight w:val="570"/>
        </w:trPr>
        <w:tc>
          <w:tcPr>
            <w:tcW w:w="5353" w:type="dxa"/>
          </w:tcPr>
          <w:p w:rsidR="0019711D" w:rsidRPr="009D04CC"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宋体" w:cs="宋体"/>
                <w:kern w:val="0"/>
                <w:szCs w:val="21"/>
              </w:rPr>
            </w:pPr>
            <w:r>
              <w:rPr>
                <w:rFonts w:ascii="仿宋_GB2312" w:eastAsia="仿宋_GB2312" w:hAnsi="宋体" w:cs="宋体" w:hint="eastAsia"/>
                <w:kern w:val="0"/>
                <w:sz w:val="30"/>
                <w:szCs w:val="30"/>
              </w:rPr>
              <w:t>柳州市柳江区国库集中支付</w:t>
            </w:r>
            <w:r w:rsidRPr="009D04CC">
              <w:rPr>
                <w:rFonts w:ascii="仿宋_GB2312" w:eastAsia="仿宋_GB2312" w:hAnsi="宋体" w:cs="宋体" w:hint="eastAsia"/>
                <w:kern w:val="0"/>
                <w:sz w:val="30"/>
                <w:szCs w:val="30"/>
              </w:rPr>
              <w:t>管理中心</w:t>
            </w:r>
          </w:p>
        </w:tc>
        <w:tc>
          <w:tcPr>
            <w:tcW w:w="3827" w:type="dxa"/>
          </w:tcPr>
          <w:p w:rsidR="0019711D" w:rsidRPr="009D04CC"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宋体" w:cs="宋体"/>
                <w:kern w:val="0"/>
                <w:szCs w:val="21"/>
              </w:rPr>
            </w:pPr>
            <w:r w:rsidRPr="009D04CC">
              <w:rPr>
                <w:rFonts w:ascii="仿宋_GB2312" w:eastAsia="仿宋_GB2312" w:hAnsi="宋体" w:cs="宋体" w:hint="eastAsia"/>
                <w:kern w:val="0"/>
                <w:sz w:val="30"/>
                <w:szCs w:val="30"/>
              </w:rPr>
              <w:t>参公</w:t>
            </w:r>
          </w:p>
        </w:tc>
      </w:tr>
      <w:tr w:rsidR="0019711D" w:rsidRPr="009D04CC" w:rsidTr="00967AC7">
        <w:trPr>
          <w:trHeight w:val="510"/>
        </w:trPr>
        <w:tc>
          <w:tcPr>
            <w:tcW w:w="5353" w:type="dxa"/>
          </w:tcPr>
          <w:p w:rsidR="0019711D" w:rsidRPr="009D04CC"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柳州市柳江区政府采购管理办公室</w:t>
            </w:r>
          </w:p>
        </w:tc>
        <w:tc>
          <w:tcPr>
            <w:tcW w:w="3827" w:type="dxa"/>
          </w:tcPr>
          <w:p w:rsidR="0019711D" w:rsidRPr="009D04CC"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sidRPr="009D04CC">
              <w:rPr>
                <w:rFonts w:ascii="仿宋_GB2312" w:eastAsia="仿宋_GB2312" w:hAnsi="宋体" w:cs="宋体" w:hint="eastAsia"/>
                <w:kern w:val="0"/>
                <w:sz w:val="30"/>
                <w:szCs w:val="30"/>
              </w:rPr>
              <w:t>参公</w:t>
            </w:r>
          </w:p>
        </w:tc>
      </w:tr>
      <w:tr w:rsidR="0019711D" w:rsidRPr="009D04CC" w:rsidTr="00967AC7">
        <w:trPr>
          <w:trHeight w:val="510"/>
        </w:trPr>
        <w:tc>
          <w:tcPr>
            <w:tcW w:w="5353" w:type="dxa"/>
          </w:tcPr>
          <w:p w:rsidR="0019711D" w:rsidRPr="009D04CC"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宋体" w:cs="宋体"/>
                <w:kern w:val="0"/>
                <w:szCs w:val="21"/>
              </w:rPr>
            </w:pPr>
            <w:r>
              <w:rPr>
                <w:rFonts w:ascii="仿宋_GB2312" w:eastAsia="仿宋_GB2312" w:hAnsi="宋体" w:cs="宋体" w:hint="eastAsia"/>
                <w:kern w:val="0"/>
                <w:sz w:val="30"/>
                <w:szCs w:val="30"/>
              </w:rPr>
              <w:t>柳州市柳江区</w:t>
            </w:r>
            <w:r w:rsidRPr="009D04CC">
              <w:rPr>
                <w:rFonts w:ascii="仿宋_GB2312" w:eastAsia="仿宋_GB2312" w:hAnsi="宋体" w:cs="宋体" w:hint="eastAsia"/>
                <w:kern w:val="0"/>
                <w:sz w:val="30"/>
                <w:szCs w:val="30"/>
              </w:rPr>
              <w:t>财政投资评审中心</w:t>
            </w:r>
          </w:p>
        </w:tc>
        <w:tc>
          <w:tcPr>
            <w:tcW w:w="3827" w:type="dxa"/>
          </w:tcPr>
          <w:p w:rsidR="0019711D" w:rsidRPr="009D04CC"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sidRPr="009D04CC">
              <w:rPr>
                <w:rFonts w:ascii="仿宋_GB2312" w:eastAsia="仿宋_GB2312" w:hAnsi="宋体" w:cs="宋体" w:hint="eastAsia"/>
                <w:kern w:val="0"/>
                <w:sz w:val="30"/>
                <w:szCs w:val="30"/>
              </w:rPr>
              <w:t>参公</w:t>
            </w:r>
          </w:p>
        </w:tc>
      </w:tr>
      <w:tr w:rsidR="0019711D" w:rsidRPr="009D04CC" w:rsidTr="00967AC7">
        <w:trPr>
          <w:trHeight w:val="570"/>
        </w:trPr>
        <w:tc>
          <w:tcPr>
            <w:tcW w:w="5353" w:type="dxa"/>
          </w:tcPr>
          <w:p w:rsidR="0019711D" w:rsidRPr="009D04CC"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宋体" w:cs="宋体"/>
                <w:kern w:val="0"/>
                <w:szCs w:val="21"/>
              </w:rPr>
            </w:pPr>
            <w:r>
              <w:rPr>
                <w:rFonts w:ascii="仿宋_GB2312" w:eastAsia="仿宋_GB2312" w:hAnsi="宋体" w:cs="宋体" w:hint="eastAsia"/>
                <w:kern w:val="0"/>
                <w:sz w:val="30"/>
                <w:szCs w:val="30"/>
              </w:rPr>
              <w:t>柳州市柳江区国有资产监督管理</w:t>
            </w:r>
            <w:r w:rsidRPr="009D04CC">
              <w:rPr>
                <w:rFonts w:ascii="仿宋_GB2312" w:eastAsia="仿宋_GB2312" w:hAnsi="宋体" w:cs="宋体" w:hint="eastAsia"/>
                <w:kern w:val="0"/>
                <w:sz w:val="30"/>
                <w:szCs w:val="30"/>
              </w:rPr>
              <w:t>中心</w:t>
            </w:r>
          </w:p>
        </w:tc>
        <w:tc>
          <w:tcPr>
            <w:tcW w:w="3827" w:type="dxa"/>
          </w:tcPr>
          <w:p w:rsidR="0019711D" w:rsidRPr="009D04CC"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宋体" w:cs="宋体"/>
                <w:kern w:val="0"/>
                <w:szCs w:val="21"/>
              </w:rPr>
            </w:pPr>
            <w:r w:rsidRPr="009D04CC">
              <w:rPr>
                <w:rFonts w:ascii="仿宋_GB2312" w:eastAsia="仿宋_GB2312" w:hAnsi="宋体" w:cs="宋体" w:hint="eastAsia"/>
                <w:kern w:val="0"/>
                <w:sz w:val="30"/>
                <w:szCs w:val="30"/>
              </w:rPr>
              <w:t>全额拨款</w:t>
            </w:r>
          </w:p>
        </w:tc>
      </w:tr>
      <w:tr w:rsidR="0019711D" w:rsidRPr="009D04CC" w:rsidTr="00967AC7">
        <w:trPr>
          <w:trHeight w:val="570"/>
        </w:trPr>
        <w:tc>
          <w:tcPr>
            <w:tcW w:w="5353" w:type="dxa"/>
          </w:tcPr>
          <w:p w:rsidR="0019711D"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柳州市柳江区拉堡镇财政所</w:t>
            </w:r>
          </w:p>
        </w:tc>
        <w:tc>
          <w:tcPr>
            <w:tcW w:w="3827" w:type="dxa"/>
          </w:tcPr>
          <w:p w:rsidR="0019711D" w:rsidRPr="00134E19"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参公</w:t>
            </w:r>
          </w:p>
        </w:tc>
      </w:tr>
      <w:tr w:rsidR="0019711D" w:rsidRPr="009D04CC" w:rsidTr="00967AC7">
        <w:trPr>
          <w:trHeight w:val="570"/>
        </w:trPr>
        <w:tc>
          <w:tcPr>
            <w:tcW w:w="5353" w:type="dxa"/>
          </w:tcPr>
          <w:p w:rsidR="0019711D"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柳州市柳江区进德镇财政所</w:t>
            </w:r>
          </w:p>
        </w:tc>
        <w:tc>
          <w:tcPr>
            <w:tcW w:w="3827" w:type="dxa"/>
          </w:tcPr>
          <w:p w:rsidR="0019711D" w:rsidRPr="00134E19"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参公</w:t>
            </w:r>
          </w:p>
        </w:tc>
      </w:tr>
      <w:tr w:rsidR="0019711D" w:rsidRPr="009D04CC" w:rsidTr="00967AC7">
        <w:trPr>
          <w:trHeight w:val="570"/>
        </w:trPr>
        <w:tc>
          <w:tcPr>
            <w:tcW w:w="5353" w:type="dxa"/>
          </w:tcPr>
          <w:p w:rsidR="0019711D"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柳州市柳江区成团镇财政所</w:t>
            </w:r>
          </w:p>
        </w:tc>
        <w:tc>
          <w:tcPr>
            <w:tcW w:w="3827" w:type="dxa"/>
          </w:tcPr>
          <w:p w:rsidR="0019711D" w:rsidRPr="00134E19"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参公</w:t>
            </w:r>
          </w:p>
        </w:tc>
      </w:tr>
      <w:tr w:rsidR="0019711D" w:rsidRPr="009D04CC" w:rsidTr="00967AC7">
        <w:trPr>
          <w:trHeight w:val="570"/>
        </w:trPr>
        <w:tc>
          <w:tcPr>
            <w:tcW w:w="5353" w:type="dxa"/>
          </w:tcPr>
          <w:p w:rsidR="0019711D"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柳州市柳江区百朋镇财政所</w:t>
            </w:r>
          </w:p>
        </w:tc>
        <w:tc>
          <w:tcPr>
            <w:tcW w:w="3827" w:type="dxa"/>
          </w:tcPr>
          <w:p w:rsidR="0019711D" w:rsidRPr="00134E19"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参公</w:t>
            </w:r>
          </w:p>
        </w:tc>
      </w:tr>
      <w:tr w:rsidR="0019711D" w:rsidRPr="009D04CC" w:rsidTr="00967AC7">
        <w:trPr>
          <w:trHeight w:val="570"/>
        </w:trPr>
        <w:tc>
          <w:tcPr>
            <w:tcW w:w="5353" w:type="dxa"/>
          </w:tcPr>
          <w:p w:rsidR="0019711D"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柳州市柳江区三都镇财政所</w:t>
            </w:r>
          </w:p>
        </w:tc>
        <w:tc>
          <w:tcPr>
            <w:tcW w:w="3827" w:type="dxa"/>
          </w:tcPr>
          <w:p w:rsidR="0019711D" w:rsidRPr="00134E19"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参公</w:t>
            </w:r>
          </w:p>
        </w:tc>
      </w:tr>
      <w:tr w:rsidR="0019711D" w:rsidRPr="009D04CC" w:rsidTr="00967AC7">
        <w:trPr>
          <w:trHeight w:val="570"/>
        </w:trPr>
        <w:tc>
          <w:tcPr>
            <w:tcW w:w="5353" w:type="dxa"/>
          </w:tcPr>
          <w:p w:rsidR="0019711D"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柳州市柳江区里高镇财政所</w:t>
            </w:r>
          </w:p>
        </w:tc>
        <w:tc>
          <w:tcPr>
            <w:tcW w:w="3827" w:type="dxa"/>
          </w:tcPr>
          <w:p w:rsidR="0019711D" w:rsidRPr="00134E19"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参公</w:t>
            </w:r>
          </w:p>
        </w:tc>
      </w:tr>
      <w:tr w:rsidR="0019711D" w:rsidRPr="009D04CC" w:rsidTr="00967AC7">
        <w:trPr>
          <w:trHeight w:val="570"/>
        </w:trPr>
        <w:tc>
          <w:tcPr>
            <w:tcW w:w="5353" w:type="dxa"/>
          </w:tcPr>
          <w:p w:rsidR="0019711D"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柳州市柳江区里雍镇财政所</w:t>
            </w:r>
          </w:p>
        </w:tc>
        <w:tc>
          <w:tcPr>
            <w:tcW w:w="3827" w:type="dxa"/>
          </w:tcPr>
          <w:p w:rsidR="0019711D" w:rsidRPr="00134E19"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参公</w:t>
            </w:r>
          </w:p>
        </w:tc>
      </w:tr>
      <w:tr w:rsidR="0019711D" w:rsidRPr="009D04CC" w:rsidTr="00967AC7">
        <w:trPr>
          <w:trHeight w:val="570"/>
        </w:trPr>
        <w:tc>
          <w:tcPr>
            <w:tcW w:w="5353" w:type="dxa"/>
          </w:tcPr>
          <w:p w:rsidR="0019711D"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柳州市柳江区流山镇财政所</w:t>
            </w:r>
          </w:p>
        </w:tc>
        <w:tc>
          <w:tcPr>
            <w:tcW w:w="3827" w:type="dxa"/>
          </w:tcPr>
          <w:p w:rsidR="0019711D" w:rsidRPr="00134E19"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参公</w:t>
            </w:r>
          </w:p>
        </w:tc>
      </w:tr>
      <w:tr w:rsidR="0019711D" w:rsidRPr="009D04CC" w:rsidTr="00967AC7">
        <w:trPr>
          <w:trHeight w:val="570"/>
        </w:trPr>
        <w:tc>
          <w:tcPr>
            <w:tcW w:w="5353" w:type="dxa"/>
          </w:tcPr>
          <w:p w:rsidR="0019711D"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柳州市柳江区土博镇财政所</w:t>
            </w:r>
          </w:p>
        </w:tc>
        <w:tc>
          <w:tcPr>
            <w:tcW w:w="3827" w:type="dxa"/>
          </w:tcPr>
          <w:p w:rsidR="0019711D" w:rsidRPr="002C00A9"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参公</w:t>
            </w:r>
          </w:p>
        </w:tc>
      </w:tr>
      <w:tr w:rsidR="0019711D" w:rsidRPr="009D04CC" w:rsidTr="00967AC7">
        <w:trPr>
          <w:trHeight w:val="570"/>
        </w:trPr>
        <w:tc>
          <w:tcPr>
            <w:tcW w:w="5353" w:type="dxa"/>
          </w:tcPr>
          <w:p w:rsidR="0019711D"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柳州市柳江区穿山镇财政所</w:t>
            </w:r>
          </w:p>
        </w:tc>
        <w:tc>
          <w:tcPr>
            <w:tcW w:w="3827" w:type="dxa"/>
          </w:tcPr>
          <w:p w:rsidR="0019711D" w:rsidRPr="002C00A9"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参公</w:t>
            </w:r>
          </w:p>
        </w:tc>
      </w:tr>
      <w:tr w:rsidR="0019711D" w:rsidRPr="009D04CC" w:rsidTr="00967AC7">
        <w:trPr>
          <w:trHeight w:val="570"/>
        </w:trPr>
        <w:tc>
          <w:tcPr>
            <w:tcW w:w="5353" w:type="dxa"/>
          </w:tcPr>
          <w:p w:rsidR="0019711D"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柳州市柳江区洛满镇财政所</w:t>
            </w:r>
          </w:p>
        </w:tc>
        <w:tc>
          <w:tcPr>
            <w:tcW w:w="3827" w:type="dxa"/>
          </w:tcPr>
          <w:p w:rsidR="0019711D" w:rsidRPr="002C00A9"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参公</w:t>
            </w:r>
          </w:p>
        </w:tc>
      </w:tr>
      <w:tr w:rsidR="0019711D" w:rsidRPr="009D04CC" w:rsidTr="00967AC7">
        <w:trPr>
          <w:trHeight w:val="570"/>
        </w:trPr>
        <w:tc>
          <w:tcPr>
            <w:tcW w:w="5353" w:type="dxa"/>
          </w:tcPr>
          <w:p w:rsidR="0019711D"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柳州市柳江区白沙镇财政所</w:t>
            </w:r>
          </w:p>
        </w:tc>
        <w:tc>
          <w:tcPr>
            <w:tcW w:w="3827" w:type="dxa"/>
          </w:tcPr>
          <w:p w:rsidR="0019711D" w:rsidRPr="002C00A9" w:rsidRDefault="0019711D" w:rsidP="00967AC7">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_GB2312" w:eastAsia="仿宋_GB2312" w:hAnsi="宋体" w:cs="宋体"/>
                <w:kern w:val="0"/>
                <w:sz w:val="30"/>
                <w:szCs w:val="30"/>
              </w:rPr>
            </w:pPr>
            <w:r>
              <w:rPr>
                <w:rFonts w:ascii="仿宋_GB2312" w:eastAsia="仿宋_GB2312" w:hAnsi="宋体" w:cs="宋体" w:hint="eastAsia"/>
                <w:kern w:val="0"/>
                <w:sz w:val="30"/>
                <w:szCs w:val="30"/>
              </w:rPr>
              <w:t>参公</w:t>
            </w:r>
          </w:p>
        </w:tc>
      </w:tr>
    </w:tbl>
    <w:p w:rsidR="0019711D" w:rsidRDefault="0019711D" w:rsidP="0044603A">
      <w:pPr>
        <w:ind w:firstLine="645"/>
        <w:rPr>
          <w:rFonts w:ascii="仿宋_GB2312" w:eastAsia="仿宋_GB2312"/>
          <w:sz w:val="32"/>
          <w:szCs w:val="32"/>
        </w:rPr>
      </w:pPr>
    </w:p>
    <w:p w:rsidR="0019711D" w:rsidRDefault="0019711D" w:rsidP="0044603A">
      <w:pPr>
        <w:jc w:val="center"/>
      </w:pPr>
    </w:p>
    <w:p w:rsidR="0019711D" w:rsidRDefault="0019711D" w:rsidP="0044603A">
      <w:pPr>
        <w:jc w:val="center"/>
      </w:pPr>
    </w:p>
    <w:p w:rsidR="0019711D" w:rsidRDefault="0019711D" w:rsidP="0044603A"/>
    <w:p w:rsidR="0019711D" w:rsidRDefault="0019711D" w:rsidP="0044603A">
      <w:pPr>
        <w:ind w:firstLine="645"/>
        <w:jc w:val="cente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柳州市柳江区财政局</w:t>
      </w:r>
      <w:r>
        <w:rPr>
          <w:rFonts w:ascii="仿宋_GB2312" w:eastAsia="仿宋_GB2312"/>
          <w:b/>
          <w:sz w:val="32"/>
          <w:szCs w:val="32"/>
        </w:rPr>
        <w:t>2017</w:t>
      </w:r>
      <w:r>
        <w:rPr>
          <w:rFonts w:ascii="仿宋_GB2312" w:eastAsia="仿宋_GB2312" w:hint="eastAsia"/>
          <w:b/>
          <w:sz w:val="32"/>
          <w:szCs w:val="32"/>
        </w:rPr>
        <w:t>年部门决算报表</w:t>
      </w:r>
    </w:p>
    <w:p w:rsidR="0019711D" w:rsidRDefault="0019711D" w:rsidP="00464965">
      <w:pPr>
        <w:widowControl/>
        <w:jc w:val="center"/>
        <w:rPr>
          <w:rFonts w:ascii="方正小标宋简体" w:eastAsia="方正小标宋简体" w:hAnsi="宋体" w:cs="宋体"/>
          <w:kern w:val="0"/>
          <w:sz w:val="36"/>
          <w:szCs w:val="36"/>
        </w:rPr>
      </w:pPr>
      <w:r w:rsidRPr="00370E78">
        <w:rPr>
          <w:rFonts w:ascii="方正小标宋简体" w:eastAsia="方正小标宋简体" w:hAnsi="宋体" w:cs="宋体" w:hint="eastAsia"/>
          <w:kern w:val="0"/>
          <w:sz w:val="36"/>
          <w:szCs w:val="36"/>
        </w:rPr>
        <w:t>表一：收入支出决算</w:t>
      </w:r>
      <w:r>
        <w:rPr>
          <w:rFonts w:ascii="方正小标宋简体" w:eastAsia="方正小标宋简体" w:hAnsi="宋体" w:cs="宋体" w:hint="eastAsia"/>
          <w:kern w:val="0"/>
          <w:sz w:val="36"/>
          <w:szCs w:val="36"/>
        </w:rPr>
        <w:t>总</w:t>
      </w:r>
      <w:r w:rsidRPr="00370E78">
        <w:rPr>
          <w:rFonts w:ascii="方正小标宋简体" w:eastAsia="方正小标宋简体" w:hAnsi="宋体" w:cs="宋体" w:hint="eastAsia"/>
          <w:kern w:val="0"/>
          <w:sz w:val="36"/>
          <w:szCs w:val="36"/>
        </w:rPr>
        <w:t>表</w:t>
      </w:r>
    </w:p>
    <w:p w:rsidR="0019711D" w:rsidRPr="00251F64" w:rsidRDefault="0019711D" w:rsidP="0044603A">
      <w:pPr>
        <w:jc w:val="center"/>
      </w:pPr>
    </w:p>
    <w:tbl>
      <w:tblPr>
        <w:tblW w:w="8720" w:type="dxa"/>
        <w:jc w:val="center"/>
        <w:tblInd w:w="93" w:type="dxa"/>
        <w:tblLook w:val="00A0"/>
      </w:tblPr>
      <w:tblGrid>
        <w:gridCol w:w="2895"/>
        <w:gridCol w:w="1085"/>
        <w:gridCol w:w="3123"/>
        <w:gridCol w:w="1552"/>
        <w:gridCol w:w="65"/>
      </w:tblGrid>
      <w:tr w:rsidR="0019711D" w:rsidRPr="00236311" w:rsidTr="00AC6B2C">
        <w:trPr>
          <w:gridAfter w:val="1"/>
          <w:wAfter w:w="65" w:type="dxa"/>
          <w:trHeight w:val="570"/>
          <w:jc w:val="center"/>
        </w:trPr>
        <w:tc>
          <w:tcPr>
            <w:tcW w:w="8655" w:type="dxa"/>
            <w:gridSpan w:val="4"/>
            <w:tcBorders>
              <w:top w:val="nil"/>
              <w:left w:val="nil"/>
              <w:bottom w:val="nil"/>
              <w:right w:val="nil"/>
            </w:tcBorders>
            <w:noWrap/>
            <w:vAlign w:val="bottom"/>
          </w:tcPr>
          <w:p w:rsidR="0019711D" w:rsidRPr="00C25938" w:rsidRDefault="0019711D" w:rsidP="007E3960">
            <w:pPr>
              <w:widowControl/>
              <w:jc w:val="right"/>
              <w:rPr>
                <w:rFonts w:ascii="宋体" w:cs="宋体"/>
                <w:kern w:val="0"/>
                <w:sz w:val="22"/>
                <w:szCs w:val="22"/>
              </w:rPr>
            </w:pPr>
            <w:r w:rsidRPr="00C25938">
              <w:rPr>
                <w:rFonts w:ascii="宋体" w:hAnsi="宋体" w:cs="宋体" w:hint="eastAsia"/>
                <w:kern w:val="0"/>
                <w:sz w:val="22"/>
                <w:szCs w:val="22"/>
              </w:rPr>
              <w:t>单位：万元</w:t>
            </w:r>
          </w:p>
        </w:tc>
      </w:tr>
      <w:tr w:rsidR="0019711D" w:rsidTr="00AC6B2C">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noWrap/>
            <w:vAlign w:val="center"/>
          </w:tcPr>
          <w:p w:rsidR="0019711D" w:rsidRPr="00F32B1D" w:rsidRDefault="0019711D" w:rsidP="00091768">
            <w:pPr>
              <w:widowControl/>
              <w:ind w:firstLine="400"/>
              <w:jc w:val="center"/>
              <w:rPr>
                <w:rFonts w:ascii="宋体" w:cs="宋体"/>
                <w:color w:val="000000"/>
                <w:kern w:val="0"/>
                <w:sz w:val="22"/>
                <w:szCs w:val="22"/>
              </w:rPr>
            </w:pPr>
            <w:r w:rsidRPr="00F32B1D">
              <w:rPr>
                <w:rFonts w:ascii="宋体" w:hAnsi="宋体" w:cs="宋体" w:hint="eastAsia"/>
                <w:color w:val="000000"/>
                <w:kern w:val="0"/>
                <w:sz w:val="22"/>
                <w:szCs w:val="22"/>
              </w:rPr>
              <w:t>收</w:t>
            </w:r>
            <w:r w:rsidRPr="00F32B1D">
              <w:rPr>
                <w:rFonts w:ascii="宋体" w:hAnsi="宋体" w:cs="宋体"/>
                <w:color w:val="000000"/>
                <w:kern w:val="0"/>
                <w:sz w:val="22"/>
                <w:szCs w:val="22"/>
              </w:rPr>
              <w:t xml:space="preserve">    </w:t>
            </w:r>
            <w:r w:rsidRPr="00F32B1D">
              <w:rPr>
                <w:rFonts w:ascii="宋体" w:hAnsi="宋体" w:cs="宋体" w:hint="eastAsia"/>
                <w:color w:val="000000"/>
                <w:kern w:val="0"/>
                <w:sz w:val="22"/>
                <w:szCs w:val="22"/>
              </w:rPr>
              <w:t>入</w:t>
            </w:r>
          </w:p>
        </w:tc>
        <w:tc>
          <w:tcPr>
            <w:tcW w:w="4740" w:type="dxa"/>
            <w:gridSpan w:val="3"/>
            <w:tcBorders>
              <w:top w:val="single" w:sz="4" w:space="0" w:color="auto"/>
              <w:left w:val="nil"/>
              <w:bottom w:val="single" w:sz="4" w:space="0" w:color="auto"/>
              <w:right w:val="single" w:sz="4" w:space="0" w:color="auto"/>
            </w:tcBorders>
            <w:noWrap/>
            <w:vAlign w:val="center"/>
          </w:tcPr>
          <w:p w:rsidR="0019711D" w:rsidRPr="00F32B1D" w:rsidRDefault="0019711D" w:rsidP="00091768">
            <w:pPr>
              <w:widowControl/>
              <w:jc w:val="center"/>
              <w:rPr>
                <w:rFonts w:ascii="宋体" w:cs="宋体"/>
                <w:color w:val="000000"/>
                <w:kern w:val="0"/>
                <w:sz w:val="22"/>
                <w:szCs w:val="22"/>
              </w:rPr>
            </w:pPr>
            <w:r w:rsidRPr="00F32B1D">
              <w:rPr>
                <w:rFonts w:ascii="宋体" w:hAnsi="宋体" w:cs="宋体" w:hint="eastAsia"/>
                <w:color w:val="000000"/>
                <w:kern w:val="0"/>
                <w:sz w:val="22"/>
                <w:szCs w:val="22"/>
              </w:rPr>
              <w:t>支</w:t>
            </w:r>
            <w:r w:rsidRPr="00F32B1D">
              <w:rPr>
                <w:rFonts w:ascii="宋体" w:hAnsi="宋体" w:cs="宋体"/>
                <w:color w:val="000000"/>
                <w:kern w:val="0"/>
                <w:sz w:val="22"/>
                <w:szCs w:val="22"/>
              </w:rPr>
              <w:t xml:space="preserve">    </w:t>
            </w:r>
            <w:r w:rsidRPr="00F32B1D">
              <w:rPr>
                <w:rFonts w:ascii="宋体" w:hAnsi="宋体" w:cs="宋体" w:hint="eastAsia"/>
                <w:color w:val="000000"/>
                <w:kern w:val="0"/>
                <w:sz w:val="22"/>
                <w:szCs w:val="22"/>
              </w:rPr>
              <w:t>出</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center"/>
              <w:rPr>
                <w:rFonts w:ascii="宋体" w:cs="宋体"/>
                <w:color w:val="000000"/>
                <w:kern w:val="0"/>
                <w:sz w:val="22"/>
                <w:szCs w:val="22"/>
              </w:rPr>
            </w:pPr>
            <w:r w:rsidRPr="00F32B1D">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center"/>
              <w:rPr>
                <w:rFonts w:ascii="宋体" w:cs="宋体"/>
                <w:color w:val="000000"/>
                <w:kern w:val="0"/>
                <w:sz w:val="22"/>
                <w:szCs w:val="22"/>
              </w:rPr>
            </w:pPr>
            <w:r w:rsidRPr="00F32B1D">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center"/>
              <w:rPr>
                <w:rFonts w:ascii="宋体" w:cs="宋体"/>
                <w:color w:val="000000"/>
                <w:kern w:val="0"/>
                <w:sz w:val="22"/>
                <w:szCs w:val="22"/>
              </w:rPr>
            </w:pPr>
            <w:r w:rsidRPr="00F32B1D">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center"/>
              <w:rPr>
                <w:rFonts w:ascii="宋体" w:cs="宋体"/>
                <w:color w:val="000000"/>
                <w:kern w:val="0"/>
                <w:sz w:val="22"/>
                <w:szCs w:val="22"/>
              </w:rPr>
            </w:pPr>
            <w:r w:rsidRPr="00F32B1D">
              <w:rPr>
                <w:rFonts w:ascii="宋体" w:hAnsi="宋体" w:cs="宋体" w:hint="eastAsia"/>
                <w:color w:val="000000"/>
                <w:kern w:val="0"/>
                <w:sz w:val="22"/>
                <w:szCs w:val="22"/>
              </w:rPr>
              <w:t>决算数</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一、财政拨款</w:t>
            </w: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r>
              <w:rPr>
                <w:rFonts w:ascii="宋体" w:hAnsi="宋体" w:cs="宋体"/>
                <w:color w:val="000000"/>
                <w:kern w:val="0"/>
                <w:sz w:val="22"/>
                <w:szCs w:val="22"/>
              </w:rPr>
              <w:t>2498.83</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一、一般公共服务</w:t>
            </w:r>
            <w:r>
              <w:rPr>
                <w:rFonts w:ascii="宋体" w:hAnsi="宋体" w:cs="宋体" w:hint="eastAsia"/>
                <w:color w:val="000000"/>
                <w:kern w:val="0"/>
                <w:sz w:val="22"/>
                <w:szCs w:val="22"/>
              </w:rPr>
              <w:t>支出</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r>
              <w:rPr>
                <w:rFonts w:ascii="宋体" w:hAnsi="宋体" w:cs="宋体"/>
                <w:color w:val="000000"/>
                <w:kern w:val="0"/>
                <w:sz w:val="22"/>
                <w:szCs w:val="22"/>
              </w:rPr>
              <w:t>2073.87</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二、事业收入</w:t>
            </w: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二、外交</w:t>
            </w:r>
            <w:r>
              <w:rPr>
                <w:rFonts w:ascii="宋体" w:hAnsi="宋体" w:cs="宋体" w:hint="eastAsia"/>
                <w:color w:val="000000"/>
                <w:kern w:val="0"/>
                <w:sz w:val="22"/>
                <w:szCs w:val="22"/>
              </w:rPr>
              <w:t>支出</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三、事业单位经营收入</w:t>
            </w: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三、教育</w:t>
            </w:r>
            <w:r>
              <w:rPr>
                <w:rFonts w:ascii="宋体" w:hAnsi="宋体" w:cs="宋体" w:hint="eastAsia"/>
                <w:color w:val="000000"/>
                <w:kern w:val="0"/>
                <w:sz w:val="22"/>
                <w:szCs w:val="22"/>
              </w:rPr>
              <w:t>支出</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四、其他收入</w:t>
            </w: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r>
              <w:rPr>
                <w:rFonts w:ascii="宋体" w:hAnsi="宋体" w:cs="宋体"/>
                <w:color w:val="000000"/>
                <w:kern w:val="0"/>
                <w:sz w:val="22"/>
                <w:szCs w:val="22"/>
              </w:rPr>
              <w:t>448.52</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四、科学技术</w:t>
            </w:r>
            <w:r>
              <w:rPr>
                <w:rFonts w:ascii="宋体" w:hAnsi="宋体" w:cs="宋体" w:hint="eastAsia"/>
                <w:color w:val="000000"/>
                <w:kern w:val="0"/>
                <w:sz w:val="22"/>
                <w:szCs w:val="22"/>
              </w:rPr>
              <w:t>支出</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五、文化体育与传媒</w:t>
            </w:r>
            <w:r>
              <w:rPr>
                <w:rFonts w:ascii="宋体" w:hAnsi="宋体" w:cs="宋体" w:hint="eastAsia"/>
                <w:color w:val="000000"/>
                <w:kern w:val="0"/>
                <w:sz w:val="22"/>
                <w:szCs w:val="22"/>
              </w:rPr>
              <w:t>支出</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Pr>
                <w:rFonts w:ascii="宋体" w:hAnsi="宋体" w:cs="宋体" w:hint="eastAsia"/>
                <w:color w:val="000000"/>
                <w:kern w:val="0"/>
                <w:sz w:val="22"/>
                <w:szCs w:val="22"/>
              </w:rPr>
              <w:t>六、科学技术支出</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Pr>
                <w:rFonts w:ascii="宋体" w:hAnsi="宋体" w:cs="宋体" w:hint="eastAsia"/>
                <w:color w:val="000000"/>
                <w:kern w:val="0"/>
                <w:sz w:val="22"/>
                <w:szCs w:val="22"/>
              </w:rPr>
              <w:t>七、文化体育与传播支出</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Pr>
                <w:rFonts w:ascii="宋体" w:hAnsi="宋体" w:cs="宋体" w:hint="eastAsia"/>
                <w:color w:val="000000"/>
                <w:kern w:val="0"/>
                <w:sz w:val="22"/>
                <w:szCs w:val="22"/>
              </w:rPr>
              <w:t>八、社会保障和就业支出</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r>
              <w:rPr>
                <w:rFonts w:ascii="宋体" w:hAnsi="宋体" w:cs="宋体"/>
                <w:color w:val="000000"/>
                <w:kern w:val="0"/>
                <w:sz w:val="22"/>
                <w:szCs w:val="22"/>
              </w:rPr>
              <w:t>176.41</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Pr>
                <w:rFonts w:ascii="宋体" w:hAnsi="宋体" w:cs="宋体" w:hint="eastAsia"/>
                <w:color w:val="000000"/>
                <w:kern w:val="0"/>
                <w:sz w:val="22"/>
                <w:szCs w:val="22"/>
              </w:rPr>
              <w:t>九、医疗卫生与计划生育支出</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r>
              <w:rPr>
                <w:rFonts w:ascii="宋体" w:hAnsi="宋体" w:cs="宋体"/>
                <w:color w:val="000000"/>
                <w:kern w:val="0"/>
                <w:sz w:val="22"/>
                <w:szCs w:val="22"/>
              </w:rPr>
              <w:t>108.24</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p>
        </w:tc>
        <w:tc>
          <w:tcPr>
            <w:tcW w:w="3123" w:type="dxa"/>
            <w:tcBorders>
              <w:top w:val="nil"/>
              <w:left w:val="nil"/>
              <w:bottom w:val="single" w:sz="4" w:space="0" w:color="auto"/>
              <w:right w:val="single" w:sz="4" w:space="0" w:color="auto"/>
            </w:tcBorders>
            <w:noWrap/>
            <w:vAlign w:val="center"/>
          </w:tcPr>
          <w:p w:rsidR="0019711D" w:rsidRDefault="0019711D" w:rsidP="00091768">
            <w:pPr>
              <w:widowControl/>
              <w:jc w:val="left"/>
              <w:rPr>
                <w:rFonts w:ascii="宋体" w:cs="宋体"/>
                <w:color w:val="000000"/>
                <w:kern w:val="0"/>
                <w:sz w:val="22"/>
                <w:szCs w:val="22"/>
              </w:rPr>
            </w:pPr>
            <w:r>
              <w:rPr>
                <w:rFonts w:ascii="宋体" w:hAnsi="宋体" w:cs="宋体" w:hint="eastAsia"/>
                <w:color w:val="000000"/>
                <w:kern w:val="0"/>
                <w:sz w:val="22"/>
                <w:szCs w:val="22"/>
              </w:rPr>
              <w:t>十、住房保障支出</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Pr>
                <w:rFonts w:ascii="宋体" w:hAnsi="宋体" w:cs="宋体"/>
                <w:color w:val="000000"/>
                <w:kern w:val="0"/>
                <w:sz w:val="22"/>
                <w:szCs w:val="22"/>
              </w:rPr>
              <w:t>132.37</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p>
        </w:tc>
        <w:tc>
          <w:tcPr>
            <w:tcW w:w="3123" w:type="dxa"/>
            <w:tcBorders>
              <w:top w:val="nil"/>
              <w:left w:val="nil"/>
              <w:bottom w:val="single" w:sz="4" w:space="0" w:color="auto"/>
              <w:right w:val="single" w:sz="4" w:space="0" w:color="auto"/>
            </w:tcBorders>
            <w:noWrap/>
            <w:vAlign w:val="center"/>
          </w:tcPr>
          <w:p w:rsidR="0019711D" w:rsidRDefault="0019711D" w:rsidP="00091768">
            <w:pPr>
              <w:widowControl/>
              <w:jc w:val="left"/>
              <w:rPr>
                <w:rFonts w:ascii="宋体" w:cs="宋体"/>
                <w:color w:val="000000"/>
                <w:kern w:val="0"/>
                <w:sz w:val="22"/>
                <w:szCs w:val="22"/>
              </w:rPr>
            </w:pPr>
            <w:r>
              <w:rPr>
                <w:rFonts w:ascii="宋体" w:hAnsi="宋体" w:cs="宋体" w:hint="eastAsia"/>
                <w:color w:val="000000"/>
                <w:kern w:val="0"/>
                <w:sz w:val="22"/>
                <w:szCs w:val="22"/>
              </w:rPr>
              <w:t>十一、其他支出</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Pr>
                <w:rFonts w:ascii="宋体" w:hAnsi="宋体" w:cs="宋体"/>
                <w:color w:val="000000"/>
                <w:kern w:val="0"/>
                <w:sz w:val="22"/>
                <w:szCs w:val="22"/>
              </w:rPr>
              <w:t>306.31</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center"/>
              <w:rPr>
                <w:rFonts w:ascii="宋体" w:cs="宋体"/>
                <w:b/>
                <w:color w:val="000000"/>
                <w:kern w:val="0"/>
                <w:sz w:val="22"/>
                <w:szCs w:val="22"/>
              </w:rPr>
            </w:pPr>
            <w:r w:rsidRPr="00F32B1D">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center"/>
              <w:rPr>
                <w:rFonts w:ascii="宋体" w:cs="宋体"/>
                <w:b/>
                <w:color w:val="000000"/>
                <w:kern w:val="0"/>
                <w:sz w:val="22"/>
                <w:szCs w:val="22"/>
              </w:rPr>
            </w:pPr>
            <w:r>
              <w:rPr>
                <w:rFonts w:ascii="宋体" w:hAnsi="宋体" w:cs="宋体"/>
                <w:b/>
                <w:color w:val="000000"/>
                <w:kern w:val="0"/>
                <w:sz w:val="22"/>
                <w:szCs w:val="22"/>
              </w:rPr>
              <w:t>2947.35</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center"/>
              <w:rPr>
                <w:rFonts w:ascii="宋体" w:cs="宋体"/>
                <w:b/>
                <w:color w:val="000000"/>
                <w:kern w:val="0"/>
                <w:sz w:val="22"/>
                <w:szCs w:val="22"/>
              </w:rPr>
            </w:pPr>
            <w:r w:rsidRPr="00F32B1D">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b/>
                <w:color w:val="000000"/>
                <w:kern w:val="0"/>
                <w:sz w:val="22"/>
                <w:szCs w:val="22"/>
              </w:rPr>
            </w:pPr>
            <w:r w:rsidRPr="00F32B1D">
              <w:rPr>
                <w:rFonts w:ascii="宋体" w:hAnsi="宋体" w:cs="宋体" w:hint="eastAsia"/>
                <w:b/>
                <w:color w:val="000000"/>
                <w:kern w:val="0"/>
                <w:sz w:val="22"/>
                <w:szCs w:val="22"/>
              </w:rPr>
              <w:t xml:space="preserve">　</w:t>
            </w:r>
            <w:r>
              <w:rPr>
                <w:rFonts w:ascii="宋体" w:hAnsi="宋体" w:cs="宋体"/>
                <w:b/>
                <w:color w:val="000000"/>
                <w:kern w:val="0"/>
                <w:sz w:val="22"/>
                <w:szCs w:val="22"/>
              </w:rPr>
              <w:t>2901.54</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用事业基金弥补收支差额</w:t>
            </w: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上年结转</w:t>
            </w: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r>
              <w:rPr>
                <w:rFonts w:ascii="宋体" w:hAnsi="宋体" w:cs="宋体"/>
                <w:color w:val="000000"/>
                <w:kern w:val="0"/>
                <w:sz w:val="22"/>
                <w:szCs w:val="22"/>
              </w:rPr>
              <w:t>787.98</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r>
              <w:rPr>
                <w:rFonts w:ascii="宋体" w:hAnsi="宋体" w:cs="宋体"/>
                <w:color w:val="000000"/>
                <w:kern w:val="0"/>
                <w:sz w:val="22"/>
                <w:szCs w:val="22"/>
              </w:rPr>
              <w:t>833.79</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color w:val="000000"/>
                <w:kern w:val="0"/>
                <w:sz w:val="22"/>
                <w:szCs w:val="22"/>
              </w:rPr>
            </w:pPr>
            <w:r w:rsidRPr="00F32B1D">
              <w:rPr>
                <w:rFonts w:ascii="宋体" w:hAnsi="宋体" w:cs="宋体" w:hint="eastAsia"/>
                <w:color w:val="000000"/>
                <w:kern w:val="0"/>
                <w:sz w:val="22"/>
                <w:szCs w:val="22"/>
              </w:rPr>
              <w:t xml:space="preserve">　</w:t>
            </w:r>
          </w:p>
        </w:tc>
      </w:tr>
      <w:tr w:rsidR="0019711D" w:rsidTr="00AC6B2C">
        <w:trPr>
          <w:trHeight w:val="270"/>
          <w:jc w:val="center"/>
        </w:trPr>
        <w:tc>
          <w:tcPr>
            <w:tcW w:w="2895" w:type="dxa"/>
            <w:tcBorders>
              <w:top w:val="nil"/>
              <w:left w:val="single" w:sz="4" w:space="0" w:color="auto"/>
              <w:bottom w:val="single" w:sz="4" w:space="0" w:color="auto"/>
              <w:right w:val="single" w:sz="4" w:space="0" w:color="auto"/>
            </w:tcBorders>
            <w:noWrap/>
            <w:vAlign w:val="center"/>
          </w:tcPr>
          <w:p w:rsidR="0019711D" w:rsidRPr="00F32B1D" w:rsidRDefault="0019711D" w:rsidP="00091768">
            <w:pPr>
              <w:widowControl/>
              <w:jc w:val="center"/>
              <w:rPr>
                <w:rFonts w:ascii="宋体" w:cs="宋体"/>
                <w:b/>
                <w:color w:val="000000"/>
                <w:kern w:val="0"/>
                <w:sz w:val="22"/>
                <w:szCs w:val="22"/>
              </w:rPr>
            </w:pPr>
            <w:r w:rsidRPr="00F32B1D">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noWrap/>
            <w:vAlign w:val="center"/>
          </w:tcPr>
          <w:p w:rsidR="0019711D" w:rsidRPr="00F32B1D" w:rsidRDefault="0019711D" w:rsidP="00091768">
            <w:pPr>
              <w:widowControl/>
              <w:jc w:val="center"/>
              <w:rPr>
                <w:rFonts w:ascii="宋体" w:cs="宋体"/>
                <w:b/>
                <w:color w:val="000000"/>
                <w:kern w:val="0"/>
                <w:sz w:val="22"/>
                <w:szCs w:val="22"/>
              </w:rPr>
            </w:pPr>
            <w:r>
              <w:rPr>
                <w:rFonts w:ascii="宋体" w:hAnsi="宋体" w:cs="宋体"/>
                <w:b/>
                <w:color w:val="000000"/>
                <w:kern w:val="0"/>
                <w:sz w:val="22"/>
                <w:szCs w:val="22"/>
              </w:rPr>
              <w:t>3735.33</w:t>
            </w:r>
          </w:p>
        </w:tc>
        <w:tc>
          <w:tcPr>
            <w:tcW w:w="3123" w:type="dxa"/>
            <w:tcBorders>
              <w:top w:val="nil"/>
              <w:left w:val="nil"/>
              <w:bottom w:val="single" w:sz="4" w:space="0" w:color="auto"/>
              <w:right w:val="single" w:sz="4" w:space="0" w:color="auto"/>
            </w:tcBorders>
            <w:noWrap/>
            <w:vAlign w:val="center"/>
          </w:tcPr>
          <w:p w:rsidR="0019711D" w:rsidRPr="00F32B1D" w:rsidRDefault="0019711D" w:rsidP="00091768">
            <w:pPr>
              <w:widowControl/>
              <w:jc w:val="center"/>
              <w:rPr>
                <w:rFonts w:ascii="宋体" w:cs="宋体"/>
                <w:b/>
                <w:color w:val="000000"/>
                <w:kern w:val="0"/>
                <w:sz w:val="22"/>
                <w:szCs w:val="22"/>
              </w:rPr>
            </w:pPr>
            <w:r w:rsidRPr="00F32B1D">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noWrap/>
            <w:vAlign w:val="center"/>
          </w:tcPr>
          <w:p w:rsidR="0019711D" w:rsidRPr="00F32B1D" w:rsidRDefault="0019711D" w:rsidP="00091768">
            <w:pPr>
              <w:widowControl/>
              <w:jc w:val="left"/>
              <w:rPr>
                <w:rFonts w:ascii="宋体" w:cs="宋体"/>
                <w:b/>
                <w:color w:val="000000"/>
                <w:kern w:val="0"/>
                <w:sz w:val="22"/>
                <w:szCs w:val="22"/>
              </w:rPr>
            </w:pPr>
            <w:r w:rsidRPr="00F32B1D">
              <w:rPr>
                <w:rFonts w:ascii="宋体" w:hAnsi="宋体" w:cs="宋体" w:hint="eastAsia"/>
                <w:b/>
                <w:color w:val="000000"/>
                <w:kern w:val="0"/>
                <w:sz w:val="22"/>
                <w:szCs w:val="22"/>
              </w:rPr>
              <w:t xml:space="preserve">　</w:t>
            </w:r>
            <w:r>
              <w:rPr>
                <w:rFonts w:ascii="宋体" w:hAnsi="宋体" w:cs="宋体"/>
                <w:b/>
                <w:color w:val="000000"/>
                <w:kern w:val="0"/>
                <w:sz w:val="22"/>
                <w:szCs w:val="22"/>
              </w:rPr>
              <w:t>3735.33</w:t>
            </w:r>
          </w:p>
        </w:tc>
      </w:tr>
    </w:tbl>
    <w:p w:rsidR="0019711D" w:rsidRDefault="0019711D" w:rsidP="0019711D">
      <w:pPr>
        <w:ind w:firstLineChars="200" w:firstLine="31680"/>
        <w:sectPr w:rsidR="0019711D" w:rsidSect="00895B74">
          <w:headerReference w:type="even" r:id="rId7"/>
          <w:headerReference w:type="default" r:id="rId8"/>
          <w:footerReference w:type="even" r:id="rId9"/>
          <w:footerReference w:type="default" r:id="rId10"/>
          <w:headerReference w:type="first" r:id="rId11"/>
          <w:footerReference w:type="first" r:id="rId12"/>
          <w:pgSz w:w="11906" w:h="16838"/>
          <w:pgMar w:top="1701" w:right="1418" w:bottom="1134" w:left="1418" w:header="851" w:footer="992" w:gutter="0"/>
          <w:cols w:space="425"/>
          <w:docGrid w:type="lines" w:linePitch="312"/>
        </w:sectPr>
      </w:pPr>
      <w:r>
        <w:rPr>
          <w:rFonts w:hint="eastAsia"/>
        </w:rPr>
        <w:t>注：本表反映部门本年度的总收支和年末结转结余情况。</w:t>
      </w:r>
    </w:p>
    <w:p w:rsidR="0019711D" w:rsidRDefault="0019711D" w:rsidP="00A73BCC">
      <w:pPr>
        <w:jc w:val="center"/>
      </w:pPr>
      <w:r w:rsidRPr="0087280A">
        <w:rPr>
          <w:rFonts w:ascii="方正小标宋简体" w:eastAsia="方正小标宋简体" w:hAnsi="宋体" w:cs="宋体" w:hint="eastAsia"/>
          <w:kern w:val="0"/>
          <w:sz w:val="36"/>
          <w:szCs w:val="36"/>
        </w:rPr>
        <w:t>表二：</w:t>
      </w:r>
      <w:r>
        <w:rPr>
          <w:rFonts w:ascii="方正小标宋简体" w:eastAsia="方正小标宋简体" w:hAnsi="宋体" w:cs="宋体" w:hint="eastAsia"/>
          <w:kern w:val="0"/>
          <w:sz w:val="36"/>
          <w:szCs w:val="36"/>
        </w:rPr>
        <w:t>收入决算表</w:t>
      </w:r>
    </w:p>
    <w:p w:rsidR="0019711D" w:rsidRPr="00A73BCC" w:rsidRDefault="0019711D" w:rsidP="00A73BCC">
      <w:pPr>
        <w:jc w:val="right"/>
        <w:rPr>
          <w:sz w:val="22"/>
          <w:szCs w:val="22"/>
        </w:rPr>
      </w:pPr>
      <w:r w:rsidRPr="00A73BCC">
        <w:rPr>
          <w:rFonts w:hint="eastAsia"/>
          <w:sz w:val="22"/>
          <w:szCs w:val="22"/>
        </w:rPr>
        <w:t>单位：万元</w:t>
      </w:r>
      <w:r w:rsidRPr="00A73BCC">
        <w:rPr>
          <w:sz w:val="22"/>
          <w:szCs w:val="22"/>
        </w:rPr>
        <w:t xml:space="preserve">                     </w:t>
      </w:r>
    </w:p>
    <w:tbl>
      <w:tblPr>
        <w:tblW w:w="5000" w:type="pct"/>
        <w:tblCellMar>
          <w:left w:w="0" w:type="dxa"/>
          <w:right w:w="0" w:type="dxa"/>
        </w:tblCellMar>
        <w:tblLook w:val="00A0"/>
      </w:tblPr>
      <w:tblGrid>
        <w:gridCol w:w="266"/>
        <w:gridCol w:w="266"/>
        <w:gridCol w:w="269"/>
        <w:gridCol w:w="4723"/>
        <w:gridCol w:w="1145"/>
        <w:gridCol w:w="1156"/>
        <w:gridCol w:w="1836"/>
        <w:gridCol w:w="1237"/>
        <w:gridCol w:w="1061"/>
        <w:gridCol w:w="960"/>
        <w:gridCol w:w="1069"/>
      </w:tblGrid>
      <w:tr w:rsidR="0019711D" w:rsidTr="008216AC">
        <w:trPr>
          <w:trHeight w:val="308"/>
        </w:trPr>
        <w:tc>
          <w:tcPr>
            <w:tcW w:w="1969" w:type="pct"/>
            <w:gridSpan w:val="4"/>
            <w:tcBorders>
              <w:top w:val="single" w:sz="4" w:space="0" w:color="000000"/>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项目</w:t>
            </w:r>
          </w:p>
        </w:tc>
        <w:tc>
          <w:tcPr>
            <w:tcW w:w="410" w:type="pct"/>
            <w:vMerge w:val="restart"/>
            <w:tcBorders>
              <w:top w:val="single" w:sz="4"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本年收入合计</w:t>
            </w:r>
          </w:p>
        </w:tc>
        <w:tc>
          <w:tcPr>
            <w:tcW w:w="414" w:type="pct"/>
            <w:vMerge w:val="restart"/>
            <w:tcBorders>
              <w:top w:val="single" w:sz="4"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财政拨款收入</w:t>
            </w:r>
          </w:p>
        </w:tc>
        <w:tc>
          <w:tcPr>
            <w:tcW w:w="657" w:type="pct"/>
            <w:vMerge w:val="restart"/>
            <w:tcBorders>
              <w:top w:val="single" w:sz="4"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上级补助收入</w:t>
            </w:r>
          </w:p>
        </w:tc>
        <w:tc>
          <w:tcPr>
            <w:tcW w:w="443" w:type="pct"/>
            <w:vMerge w:val="restart"/>
            <w:tcBorders>
              <w:top w:val="single" w:sz="4"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事业收入</w:t>
            </w:r>
          </w:p>
        </w:tc>
        <w:tc>
          <w:tcPr>
            <w:tcW w:w="380" w:type="pct"/>
            <w:vMerge w:val="restart"/>
            <w:tcBorders>
              <w:top w:val="single" w:sz="4"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经营收入</w:t>
            </w:r>
          </w:p>
        </w:tc>
        <w:tc>
          <w:tcPr>
            <w:tcW w:w="344" w:type="pct"/>
            <w:vMerge w:val="restart"/>
            <w:tcBorders>
              <w:top w:val="single" w:sz="4"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附属单位上缴收入</w:t>
            </w:r>
          </w:p>
        </w:tc>
        <w:tc>
          <w:tcPr>
            <w:tcW w:w="383" w:type="pct"/>
            <w:vMerge w:val="restart"/>
            <w:tcBorders>
              <w:top w:val="single" w:sz="4" w:space="0" w:color="000000"/>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其他收入</w:t>
            </w:r>
          </w:p>
        </w:tc>
      </w:tr>
      <w:tr w:rsidR="0019711D" w:rsidTr="008216AC">
        <w:trPr>
          <w:trHeight w:val="312"/>
        </w:trPr>
        <w:tc>
          <w:tcPr>
            <w:tcW w:w="280" w:type="pct"/>
            <w:gridSpan w:val="3"/>
            <w:vMerge w:val="restart"/>
            <w:tcBorders>
              <w:top w:val="nil"/>
              <w:left w:val="single" w:sz="4"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支出功能分类科目编码</w:t>
            </w:r>
          </w:p>
        </w:tc>
        <w:tc>
          <w:tcPr>
            <w:tcW w:w="1689" w:type="pct"/>
            <w:vMerge w:val="restar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科目名称</w:t>
            </w:r>
          </w:p>
        </w:tc>
        <w:tc>
          <w:tcPr>
            <w:tcW w:w="410"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414"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657"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443"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380"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344"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383" w:type="pct"/>
            <w:vMerge/>
            <w:tcBorders>
              <w:top w:val="single" w:sz="4" w:space="0" w:color="000000"/>
              <w:left w:val="nil"/>
              <w:bottom w:val="single" w:sz="4" w:space="0" w:color="000000"/>
              <w:right w:val="single" w:sz="8" w:space="0" w:color="000000"/>
            </w:tcBorders>
            <w:vAlign w:val="center"/>
          </w:tcPr>
          <w:p w:rsidR="0019711D" w:rsidRDefault="0019711D" w:rsidP="003A6BD4">
            <w:pPr>
              <w:rPr>
                <w:rFonts w:ascii="宋体" w:cs="Arial"/>
                <w:color w:val="000000"/>
                <w:sz w:val="22"/>
                <w:szCs w:val="22"/>
              </w:rPr>
            </w:pPr>
          </w:p>
        </w:tc>
      </w:tr>
      <w:tr w:rsidR="0019711D" w:rsidTr="008216AC">
        <w:trPr>
          <w:trHeight w:val="312"/>
        </w:trPr>
        <w:tc>
          <w:tcPr>
            <w:tcW w:w="280" w:type="pct"/>
            <w:gridSpan w:val="3"/>
            <w:vMerge/>
            <w:tcBorders>
              <w:top w:val="nil"/>
              <w:left w:val="single" w:sz="4" w:space="0" w:color="000000"/>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1689" w:type="pct"/>
            <w:vMerge/>
            <w:tcBorders>
              <w:top w:val="nil"/>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410"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414"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657"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443"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380"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344"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383" w:type="pct"/>
            <w:vMerge/>
            <w:tcBorders>
              <w:top w:val="single" w:sz="4" w:space="0" w:color="000000"/>
              <w:left w:val="nil"/>
              <w:bottom w:val="single" w:sz="4" w:space="0" w:color="000000"/>
              <w:right w:val="single" w:sz="8" w:space="0" w:color="000000"/>
            </w:tcBorders>
            <w:vAlign w:val="center"/>
          </w:tcPr>
          <w:p w:rsidR="0019711D" w:rsidRDefault="0019711D" w:rsidP="003A6BD4">
            <w:pPr>
              <w:rPr>
                <w:rFonts w:ascii="宋体" w:cs="Arial"/>
                <w:color w:val="000000"/>
                <w:sz w:val="22"/>
                <w:szCs w:val="22"/>
              </w:rPr>
            </w:pPr>
          </w:p>
        </w:tc>
      </w:tr>
      <w:tr w:rsidR="0019711D" w:rsidTr="008216AC">
        <w:trPr>
          <w:trHeight w:val="312"/>
        </w:trPr>
        <w:tc>
          <w:tcPr>
            <w:tcW w:w="280" w:type="pct"/>
            <w:gridSpan w:val="3"/>
            <w:vMerge/>
            <w:tcBorders>
              <w:top w:val="nil"/>
              <w:left w:val="single" w:sz="4" w:space="0" w:color="000000"/>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1689" w:type="pct"/>
            <w:vMerge/>
            <w:tcBorders>
              <w:top w:val="nil"/>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410"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414"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657"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443"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380"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344" w:type="pct"/>
            <w:vMerge/>
            <w:tcBorders>
              <w:top w:val="single" w:sz="4" w:space="0" w:color="000000"/>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383" w:type="pct"/>
            <w:vMerge/>
            <w:tcBorders>
              <w:top w:val="single" w:sz="4" w:space="0" w:color="000000"/>
              <w:left w:val="nil"/>
              <w:bottom w:val="single" w:sz="4" w:space="0" w:color="000000"/>
              <w:right w:val="single" w:sz="8" w:space="0" w:color="000000"/>
            </w:tcBorders>
            <w:vAlign w:val="center"/>
          </w:tcPr>
          <w:p w:rsidR="0019711D" w:rsidRDefault="0019711D" w:rsidP="003A6BD4">
            <w:pPr>
              <w:rPr>
                <w:rFonts w:ascii="宋体" w:cs="Arial"/>
                <w:color w:val="000000"/>
                <w:sz w:val="22"/>
                <w:szCs w:val="22"/>
              </w:rPr>
            </w:pPr>
          </w:p>
        </w:tc>
      </w:tr>
      <w:tr w:rsidR="0019711D" w:rsidTr="008216AC">
        <w:trPr>
          <w:trHeight w:val="308"/>
        </w:trPr>
        <w:tc>
          <w:tcPr>
            <w:tcW w:w="93" w:type="pct"/>
            <w:vMerge w:val="restar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类</w:t>
            </w:r>
          </w:p>
        </w:tc>
        <w:tc>
          <w:tcPr>
            <w:tcW w:w="93" w:type="pct"/>
            <w:vMerge w:val="restar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款</w:t>
            </w:r>
          </w:p>
        </w:tc>
        <w:tc>
          <w:tcPr>
            <w:tcW w:w="93" w:type="pct"/>
            <w:vMerge w:val="restar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项</w:t>
            </w:r>
          </w:p>
        </w:tc>
        <w:tc>
          <w:tcPr>
            <w:tcW w:w="1689"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栏次</w:t>
            </w:r>
          </w:p>
        </w:tc>
        <w:tc>
          <w:tcPr>
            <w:tcW w:w="410"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1</w:t>
            </w:r>
          </w:p>
        </w:tc>
        <w:tc>
          <w:tcPr>
            <w:tcW w:w="414"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2</w:t>
            </w:r>
          </w:p>
        </w:tc>
        <w:tc>
          <w:tcPr>
            <w:tcW w:w="657"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3</w:t>
            </w:r>
          </w:p>
        </w:tc>
        <w:tc>
          <w:tcPr>
            <w:tcW w:w="443"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4</w:t>
            </w:r>
          </w:p>
        </w:tc>
        <w:tc>
          <w:tcPr>
            <w:tcW w:w="380"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5</w:t>
            </w:r>
          </w:p>
        </w:tc>
        <w:tc>
          <w:tcPr>
            <w:tcW w:w="344"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6</w:t>
            </w:r>
          </w:p>
        </w:tc>
        <w:tc>
          <w:tcPr>
            <w:tcW w:w="383" w:type="pct"/>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7</w:t>
            </w:r>
          </w:p>
        </w:tc>
      </w:tr>
      <w:tr w:rsidR="0019711D" w:rsidTr="008216AC">
        <w:trPr>
          <w:trHeight w:val="308"/>
        </w:trPr>
        <w:tc>
          <w:tcPr>
            <w:tcW w:w="93" w:type="pct"/>
            <w:vMerge/>
            <w:tcBorders>
              <w:top w:val="nil"/>
              <w:left w:val="single" w:sz="4" w:space="0" w:color="000000"/>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93" w:type="pct"/>
            <w:vMerge/>
            <w:tcBorders>
              <w:top w:val="nil"/>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93" w:type="pct"/>
            <w:vMerge/>
            <w:tcBorders>
              <w:top w:val="nil"/>
              <w:left w:val="nil"/>
              <w:bottom w:val="single" w:sz="4" w:space="0" w:color="000000"/>
              <w:right w:val="single" w:sz="4" w:space="0" w:color="000000"/>
            </w:tcBorders>
            <w:vAlign w:val="center"/>
          </w:tcPr>
          <w:p w:rsidR="0019711D" w:rsidRDefault="0019711D" w:rsidP="003A6BD4">
            <w:pPr>
              <w:rPr>
                <w:rFonts w:ascii="宋体" w:cs="Arial"/>
                <w:color w:val="000000"/>
                <w:sz w:val="22"/>
                <w:szCs w:val="22"/>
              </w:rPr>
            </w:pPr>
          </w:p>
        </w:tc>
        <w:tc>
          <w:tcPr>
            <w:tcW w:w="1689"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合计</w:t>
            </w:r>
          </w:p>
        </w:tc>
        <w:tc>
          <w:tcPr>
            <w:tcW w:w="410"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2,947.35</w:t>
            </w:r>
          </w:p>
        </w:tc>
        <w:tc>
          <w:tcPr>
            <w:tcW w:w="414"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2,498.83</w:t>
            </w:r>
          </w:p>
        </w:tc>
        <w:tc>
          <w:tcPr>
            <w:tcW w:w="657"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448.52</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一般公共服务支出</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2,003.74</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1,947.28</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56.46</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20103</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政府办公厅（室）及相关机构</w:t>
            </w:r>
            <w:r>
              <w:rPr>
                <w:rFonts w:cs="Arial" w:hint="eastAsia"/>
                <w:vanish/>
                <w:color w:val="000000"/>
                <w:sz w:val="22"/>
                <w:szCs w:val="22"/>
              </w:rPr>
              <w:t>事务</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0.40</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0.40</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2010301</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行政运行</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0.40</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0.40</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财政事务</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2,003.34</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1,946.88</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56.46</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2010601</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行政运行</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1,248.87</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1,247.14</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1.73</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2010602</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一般行政管理事务</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338.11</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333.33</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4.79</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2010607</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信息化建设</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19.87</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19.87</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2010608</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财政委托业务支出</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250.00</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250.00</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2010650</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事业运行</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96.54</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96.54</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2010699</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其他财政事务支出</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49.95</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49.95</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208</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社会保障和就业支出</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176.43</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176.43</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20805</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行政事业单位离退休</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176.43</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176.43</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2080501</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归口管理的行政单位离退休</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27.93</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27.93</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2080502</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事业单位离退休</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0.06</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0.06</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2080505</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机关事业单位基本养老保险</w:t>
            </w:r>
            <w:r>
              <w:rPr>
                <w:rFonts w:cs="Arial" w:hint="eastAsia"/>
                <w:vanish/>
                <w:color w:val="000000"/>
                <w:sz w:val="22"/>
                <w:szCs w:val="22"/>
              </w:rPr>
              <w:t>缴费支出</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148.43</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148.43</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210</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医疗卫生与计划生育支出</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109.62</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109.62</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21011</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行政事业单位医疗</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109.62</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109.62</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2101101</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行政单位医疗</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49.82</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49.82</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2101102</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事业单位医疗</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6.59</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6.59</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2101103</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公务员医疗补助</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53.20</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53.20</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213</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农林水支出</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152.15</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126.65</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25.50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21301</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农业</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21.62</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21.62</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2130122</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农业生产支持补贴</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20.62</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20.62</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2130199</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其他农业支出</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1.00</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1.00</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21307</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农村综合改革</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130.53</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105.03</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25.50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2130701</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对村级一事一议的补助</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130.53</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105.03</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25.50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221</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住房保障支出</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129.24</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129.24</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22102</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住房改革支出</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129.24</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129.24</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2210201</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住房公积金</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129.24</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129.24</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229</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其他支出</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376.18</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9.63</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366.56</w:t>
            </w:r>
          </w:p>
        </w:tc>
      </w:tr>
      <w:tr w:rsidR="0019711D" w:rsidTr="008216AC">
        <w:trPr>
          <w:trHeight w:val="308"/>
        </w:trPr>
        <w:tc>
          <w:tcPr>
            <w:tcW w:w="280"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22999</w:t>
            </w:r>
          </w:p>
        </w:tc>
        <w:tc>
          <w:tcPr>
            <w:tcW w:w="1689"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其他支出</w:t>
            </w:r>
          </w:p>
        </w:tc>
        <w:tc>
          <w:tcPr>
            <w:tcW w:w="4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376.18</w:t>
            </w:r>
          </w:p>
        </w:tc>
        <w:tc>
          <w:tcPr>
            <w:tcW w:w="41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9.63</w:t>
            </w:r>
          </w:p>
        </w:tc>
        <w:tc>
          <w:tcPr>
            <w:tcW w:w="657"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366.56</w:t>
            </w:r>
          </w:p>
        </w:tc>
      </w:tr>
      <w:tr w:rsidR="0019711D" w:rsidTr="008216AC">
        <w:trPr>
          <w:trHeight w:val="308"/>
        </w:trPr>
        <w:tc>
          <w:tcPr>
            <w:tcW w:w="280" w:type="pct"/>
            <w:gridSpan w:val="3"/>
            <w:tcBorders>
              <w:top w:val="nil"/>
              <w:left w:val="single" w:sz="4" w:space="0" w:color="000000"/>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2299901</w:t>
            </w:r>
          </w:p>
        </w:tc>
        <w:tc>
          <w:tcPr>
            <w:tcW w:w="1689"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其他支出</w:t>
            </w:r>
          </w:p>
        </w:tc>
        <w:tc>
          <w:tcPr>
            <w:tcW w:w="410"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376.18</w:t>
            </w:r>
          </w:p>
        </w:tc>
        <w:tc>
          <w:tcPr>
            <w:tcW w:w="414"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9.63</w:t>
            </w:r>
          </w:p>
        </w:tc>
        <w:tc>
          <w:tcPr>
            <w:tcW w:w="657"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3"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0"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44"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383" w:type="pct"/>
            <w:tcBorders>
              <w:top w:val="nil"/>
              <w:left w:val="nil"/>
              <w:bottom w:val="single" w:sz="8"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366.56</w:t>
            </w:r>
          </w:p>
        </w:tc>
      </w:tr>
    </w:tbl>
    <w:p w:rsidR="0019711D" w:rsidRDefault="0019711D" w:rsidP="003A6BD4"/>
    <w:p w:rsidR="0019711D" w:rsidRDefault="0019711D" w:rsidP="006A1272">
      <w:pPr>
        <w:ind w:firstLineChars="100" w:firstLine="31680"/>
      </w:pPr>
      <w:r>
        <w:rPr>
          <w:rFonts w:hint="eastAsia"/>
        </w:rPr>
        <w:t>注：本表反映部门本年度取得的各项收入情况。</w:t>
      </w:r>
    </w:p>
    <w:p w:rsidR="0019711D" w:rsidRPr="00CF746E" w:rsidRDefault="0019711D" w:rsidP="00370E78"/>
    <w:p w:rsidR="0019711D" w:rsidRDefault="0019711D" w:rsidP="00370E78"/>
    <w:p w:rsidR="0019711D" w:rsidRDefault="0019711D" w:rsidP="00370E78"/>
    <w:p w:rsidR="0019711D" w:rsidRDefault="0019711D" w:rsidP="00370E78"/>
    <w:p w:rsidR="0019711D" w:rsidRDefault="0019711D" w:rsidP="00370E78"/>
    <w:p w:rsidR="0019711D" w:rsidRDefault="0019711D" w:rsidP="00370E78"/>
    <w:p w:rsidR="0019711D" w:rsidRDefault="0019711D" w:rsidP="00A73BCC">
      <w:pPr>
        <w:jc w:val="center"/>
      </w:pPr>
      <w:r w:rsidRPr="0087280A">
        <w:rPr>
          <w:rFonts w:ascii="方正小标宋简体" w:eastAsia="方正小标宋简体" w:hAnsi="宋体" w:cs="宋体" w:hint="eastAsia"/>
          <w:kern w:val="0"/>
          <w:sz w:val="36"/>
          <w:szCs w:val="36"/>
        </w:rPr>
        <w:t>表</w:t>
      </w:r>
      <w:r>
        <w:rPr>
          <w:rFonts w:ascii="方正小标宋简体" w:eastAsia="方正小标宋简体" w:hAnsi="宋体" w:cs="宋体" w:hint="eastAsia"/>
          <w:kern w:val="0"/>
          <w:sz w:val="36"/>
          <w:szCs w:val="36"/>
        </w:rPr>
        <w:t>三</w:t>
      </w:r>
      <w:r w:rsidRPr="0087280A">
        <w:rPr>
          <w:rFonts w:ascii="方正小标宋简体" w:eastAsia="方正小标宋简体" w:hAnsi="宋体" w:cs="宋体" w:hint="eastAsia"/>
          <w:kern w:val="0"/>
          <w:sz w:val="36"/>
          <w:szCs w:val="36"/>
        </w:rPr>
        <w:t>：</w:t>
      </w:r>
      <w:r>
        <w:rPr>
          <w:rFonts w:ascii="方正小标宋简体" w:eastAsia="方正小标宋简体" w:hAnsi="宋体" w:cs="宋体" w:hint="eastAsia"/>
          <w:kern w:val="0"/>
          <w:sz w:val="36"/>
          <w:szCs w:val="36"/>
        </w:rPr>
        <w:t>支出决算表</w:t>
      </w:r>
    </w:p>
    <w:p w:rsidR="0019711D" w:rsidRDefault="0019711D" w:rsidP="00A73BCC">
      <w:pPr>
        <w:jc w:val="right"/>
      </w:pPr>
      <w:r w:rsidRPr="00A73BCC">
        <w:rPr>
          <w:rFonts w:hint="eastAsia"/>
          <w:sz w:val="22"/>
          <w:szCs w:val="22"/>
        </w:rPr>
        <w:t>单位：万元</w:t>
      </w:r>
    </w:p>
    <w:tbl>
      <w:tblPr>
        <w:tblW w:w="5000" w:type="pct"/>
        <w:tblCellMar>
          <w:left w:w="0" w:type="dxa"/>
          <w:right w:w="0" w:type="dxa"/>
        </w:tblCellMar>
        <w:tblLook w:val="00A0"/>
      </w:tblPr>
      <w:tblGrid>
        <w:gridCol w:w="268"/>
        <w:gridCol w:w="268"/>
        <w:gridCol w:w="269"/>
        <w:gridCol w:w="4258"/>
        <w:gridCol w:w="1662"/>
        <w:gridCol w:w="1427"/>
        <w:gridCol w:w="1237"/>
        <w:gridCol w:w="1634"/>
        <w:gridCol w:w="1348"/>
        <w:gridCol w:w="1617"/>
      </w:tblGrid>
      <w:tr w:rsidR="0019711D" w:rsidTr="008216AC">
        <w:trPr>
          <w:trHeight w:val="308"/>
        </w:trPr>
        <w:tc>
          <w:tcPr>
            <w:tcW w:w="1809" w:type="pct"/>
            <w:gridSpan w:val="4"/>
            <w:tcBorders>
              <w:top w:val="single" w:sz="4" w:space="0" w:color="000000"/>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项目</w:t>
            </w:r>
          </w:p>
        </w:tc>
        <w:tc>
          <w:tcPr>
            <w:tcW w:w="594" w:type="pct"/>
            <w:vMerge w:val="restart"/>
            <w:tcBorders>
              <w:top w:val="single" w:sz="4"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本年支出合计</w:t>
            </w:r>
          </w:p>
        </w:tc>
        <w:tc>
          <w:tcPr>
            <w:tcW w:w="510" w:type="pct"/>
            <w:vMerge w:val="restart"/>
            <w:tcBorders>
              <w:top w:val="single" w:sz="4"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基本支出</w:t>
            </w:r>
          </w:p>
        </w:tc>
        <w:tc>
          <w:tcPr>
            <w:tcW w:w="442" w:type="pct"/>
            <w:vMerge w:val="restart"/>
            <w:tcBorders>
              <w:top w:val="single" w:sz="4"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项目支出</w:t>
            </w:r>
          </w:p>
        </w:tc>
        <w:tc>
          <w:tcPr>
            <w:tcW w:w="584" w:type="pct"/>
            <w:vMerge w:val="restart"/>
            <w:tcBorders>
              <w:top w:val="single" w:sz="4"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上缴上级支出</w:t>
            </w:r>
          </w:p>
        </w:tc>
        <w:tc>
          <w:tcPr>
            <w:tcW w:w="482" w:type="pct"/>
            <w:vMerge w:val="restart"/>
            <w:tcBorders>
              <w:top w:val="single" w:sz="4"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经营支出</w:t>
            </w:r>
          </w:p>
        </w:tc>
        <w:tc>
          <w:tcPr>
            <w:tcW w:w="579" w:type="pct"/>
            <w:vMerge w:val="restart"/>
            <w:tcBorders>
              <w:top w:val="single" w:sz="4" w:space="0" w:color="000000"/>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对附属单位补助支出</w:t>
            </w:r>
          </w:p>
        </w:tc>
      </w:tr>
      <w:tr w:rsidR="0019711D" w:rsidTr="008216AC">
        <w:trPr>
          <w:trHeight w:val="312"/>
        </w:trPr>
        <w:tc>
          <w:tcPr>
            <w:tcW w:w="287" w:type="pct"/>
            <w:gridSpan w:val="3"/>
            <w:vMerge w:val="restart"/>
            <w:tcBorders>
              <w:top w:val="nil"/>
              <w:left w:val="single" w:sz="4"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支出功能分类科目编码</w:t>
            </w:r>
          </w:p>
        </w:tc>
        <w:tc>
          <w:tcPr>
            <w:tcW w:w="1522" w:type="pct"/>
            <w:vMerge w:val="restar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科目名称</w:t>
            </w:r>
          </w:p>
        </w:tc>
        <w:tc>
          <w:tcPr>
            <w:tcW w:w="594"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510"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442"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584"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482"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579" w:type="pct"/>
            <w:vMerge/>
            <w:tcBorders>
              <w:top w:val="single" w:sz="4" w:space="0" w:color="000000"/>
              <w:left w:val="nil"/>
              <w:bottom w:val="single" w:sz="4" w:space="0" w:color="000000"/>
              <w:right w:val="single" w:sz="8" w:space="0" w:color="000000"/>
            </w:tcBorders>
            <w:shd w:val="clear" w:color="000000" w:fill="FFFFFF"/>
            <w:vAlign w:val="center"/>
          </w:tcPr>
          <w:p w:rsidR="0019711D" w:rsidRDefault="0019711D" w:rsidP="003A6BD4">
            <w:pPr>
              <w:rPr>
                <w:rFonts w:ascii="宋体" w:cs="Arial"/>
                <w:color w:val="000000"/>
                <w:sz w:val="22"/>
                <w:szCs w:val="22"/>
              </w:rPr>
            </w:pPr>
          </w:p>
        </w:tc>
      </w:tr>
      <w:tr w:rsidR="0019711D" w:rsidTr="008216AC">
        <w:trPr>
          <w:trHeight w:val="312"/>
        </w:trPr>
        <w:tc>
          <w:tcPr>
            <w:tcW w:w="287" w:type="pct"/>
            <w:gridSpan w:val="3"/>
            <w:vMerge/>
            <w:tcBorders>
              <w:top w:val="nil"/>
              <w:left w:val="single" w:sz="4" w:space="0" w:color="000000"/>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1522" w:type="pct"/>
            <w:vMerge/>
            <w:tcBorders>
              <w:top w:val="nil"/>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594"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510"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442"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584"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482"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579" w:type="pct"/>
            <w:vMerge/>
            <w:tcBorders>
              <w:top w:val="single" w:sz="4" w:space="0" w:color="000000"/>
              <w:left w:val="nil"/>
              <w:bottom w:val="single" w:sz="4" w:space="0" w:color="000000"/>
              <w:right w:val="single" w:sz="8" w:space="0" w:color="000000"/>
            </w:tcBorders>
            <w:shd w:val="clear" w:color="000000" w:fill="FFFFFF"/>
            <w:vAlign w:val="center"/>
          </w:tcPr>
          <w:p w:rsidR="0019711D" w:rsidRDefault="0019711D" w:rsidP="003A6BD4">
            <w:pPr>
              <w:rPr>
                <w:rFonts w:ascii="宋体" w:cs="Arial"/>
                <w:color w:val="000000"/>
                <w:sz w:val="22"/>
                <w:szCs w:val="22"/>
              </w:rPr>
            </w:pPr>
          </w:p>
        </w:tc>
      </w:tr>
      <w:tr w:rsidR="0019711D" w:rsidTr="008216AC">
        <w:trPr>
          <w:trHeight w:val="312"/>
        </w:trPr>
        <w:tc>
          <w:tcPr>
            <w:tcW w:w="287" w:type="pct"/>
            <w:gridSpan w:val="3"/>
            <w:vMerge/>
            <w:tcBorders>
              <w:top w:val="nil"/>
              <w:left w:val="single" w:sz="4" w:space="0" w:color="000000"/>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1522" w:type="pct"/>
            <w:vMerge/>
            <w:tcBorders>
              <w:top w:val="nil"/>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594"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510"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442"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584"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482" w:type="pct"/>
            <w:vMerge/>
            <w:tcBorders>
              <w:top w:val="single" w:sz="4" w:space="0" w:color="000000"/>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579" w:type="pct"/>
            <w:vMerge/>
            <w:tcBorders>
              <w:top w:val="single" w:sz="4" w:space="0" w:color="000000"/>
              <w:left w:val="nil"/>
              <w:bottom w:val="single" w:sz="4" w:space="0" w:color="000000"/>
              <w:right w:val="single" w:sz="8" w:space="0" w:color="000000"/>
            </w:tcBorders>
            <w:shd w:val="clear" w:color="000000" w:fill="FFFFFF"/>
            <w:vAlign w:val="center"/>
          </w:tcPr>
          <w:p w:rsidR="0019711D" w:rsidRDefault="0019711D" w:rsidP="003A6BD4">
            <w:pPr>
              <w:rPr>
                <w:rFonts w:ascii="宋体" w:cs="Arial"/>
                <w:color w:val="000000"/>
                <w:sz w:val="22"/>
                <w:szCs w:val="22"/>
              </w:rPr>
            </w:pPr>
          </w:p>
        </w:tc>
      </w:tr>
      <w:tr w:rsidR="0019711D" w:rsidTr="008216AC">
        <w:trPr>
          <w:trHeight w:val="308"/>
        </w:trPr>
        <w:tc>
          <w:tcPr>
            <w:tcW w:w="96" w:type="pct"/>
            <w:vMerge w:val="restar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类</w:t>
            </w:r>
          </w:p>
        </w:tc>
        <w:tc>
          <w:tcPr>
            <w:tcW w:w="96" w:type="pct"/>
            <w:vMerge w:val="restar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款</w:t>
            </w:r>
          </w:p>
        </w:tc>
        <w:tc>
          <w:tcPr>
            <w:tcW w:w="96" w:type="pct"/>
            <w:vMerge w:val="restar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项</w:t>
            </w:r>
          </w:p>
        </w:tc>
        <w:tc>
          <w:tcPr>
            <w:tcW w:w="152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栏次</w:t>
            </w:r>
          </w:p>
        </w:tc>
        <w:tc>
          <w:tcPr>
            <w:tcW w:w="594"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1</w:t>
            </w:r>
          </w:p>
        </w:tc>
        <w:tc>
          <w:tcPr>
            <w:tcW w:w="510"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2</w:t>
            </w:r>
          </w:p>
        </w:tc>
        <w:tc>
          <w:tcPr>
            <w:tcW w:w="442"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3</w:t>
            </w:r>
          </w:p>
        </w:tc>
        <w:tc>
          <w:tcPr>
            <w:tcW w:w="584"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4</w:t>
            </w:r>
          </w:p>
        </w:tc>
        <w:tc>
          <w:tcPr>
            <w:tcW w:w="482"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5</w:t>
            </w:r>
          </w:p>
        </w:tc>
        <w:tc>
          <w:tcPr>
            <w:tcW w:w="579" w:type="pct"/>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color w:val="000000"/>
                <w:sz w:val="22"/>
                <w:szCs w:val="22"/>
              </w:rPr>
              <w:t>6</w:t>
            </w:r>
          </w:p>
        </w:tc>
      </w:tr>
      <w:tr w:rsidR="0019711D" w:rsidTr="008216AC">
        <w:trPr>
          <w:trHeight w:val="308"/>
        </w:trPr>
        <w:tc>
          <w:tcPr>
            <w:tcW w:w="96" w:type="pct"/>
            <w:vMerge/>
            <w:tcBorders>
              <w:top w:val="nil"/>
              <w:left w:val="single" w:sz="4" w:space="0" w:color="000000"/>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96" w:type="pct"/>
            <w:vMerge/>
            <w:tcBorders>
              <w:top w:val="nil"/>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96" w:type="pct"/>
            <w:vMerge/>
            <w:tcBorders>
              <w:top w:val="nil"/>
              <w:left w:val="nil"/>
              <w:bottom w:val="single" w:sz="4" w:space="0" w:color="000000"/>
              <w:right w:val="single" w:sz="4" w:space="0" w:color="000000"/>
            </w:tcBorders>
            <w:shd w:val="clear" w:color="000000" w:fill="FFFFFF"/>
            <w:vAlign w:val="center"/>
          </w:tcPr>
          <w:p w:rsidR="0019711D" w:rsidRDefault="0019711D" w:rsidP="003A6BD4">
            <w:pPr>
              <w:rPr>
                <w:rFonts w:ascii="宋体" w:cs="Arial"/>
                <w:color w:val="000000"/>
                <w:sz w:val="22"/>
                <w:szCs w:val="22"/>
              </w:rPr>
            </w:pPr>
          </w:p>
        </w:tc>
        <w:tc>
          <w:tcPr>
            <w:tcW w:w="152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3A6BD4">
            <w:pPr>
              <w:jc w:val="center"/>
              <w:rPr>
                <w:rFonts w:ascii="宋体" w:cs="Arial"/>
                <w:color w:val="000000"/>
                <w:sz w:val="22"/>
                <w:szCs w:val="22"/>
              </w:rPr>
            </w:pPr>
            <w:r>
              <w:rPr>
                <w:rFonts w:cs="Arial" w:hint="eastAsia"/>
                <w:color w:val="000000"/>
                <w:sz w:val="22"/>
                <w:szCs w:val="22"/>
              </w:rPr>
              <w:t>合计</w:t>
            </w:r>
          </w:p>
        </w:tc>
        <w:tc>
          <w:tcPr>
            <w:tcW w:w="594"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2,901.54</w:t>
            </w:r>
          </w:p>
        </w:tc>
        <w:tc>
          <w:tcPr>
            <w:tcW w:w="510"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2,370.44</w:t>
            </w:r>
          </w:p>
        </w:tc>
        <w:tc>
          <w:tcPr>
            <w:tcW w:w="442"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531.11</w:t>
            </w:r>
          </w:p>
        </w:tc>
        <w:tc>
          <w:tcPr>
            <w:tcW w:w="584"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一般公共服务支出</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2,073.87</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1,937.50</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136.38</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20103</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政府办公厅（室）及相关机构</w:t>
            </w:r>
            <w:r>
              <w:rPr>
                <w:rFonts w:cs="Arial" w:hint="eastAsia"/>
                <w:vanish/>
                <w:color w:val="000000"/>
                <w:sz w:val="22"/>
                <w:szCs w:val="22"/>
              </w:rPr>
              <w:t>事务</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0.40</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0.40</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2010301</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行政运行</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0.40</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0.40</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财政事务</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2,073.47</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1,937.10</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136.38</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2010601</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行政运行</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1,249.25</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1,240.04</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9.21</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2010602</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一般行政管理事务</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397.33</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298.59</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98.74</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2010607</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信息化建设</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19.87</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19.87</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2010608</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财政委托业务支出</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260.48</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260.48</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2010650</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事业运行</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96.54</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96.54</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2010699</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其他财政事务支出</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50.00</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21.58</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28.43</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208</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社会保障和就业支出</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176.41</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176.41</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20805</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行政事业单位离退休</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176.41</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176.41</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2080501</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归口管理的行政单位离退休</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27.91</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27.91</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2080502</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事业单位离退休</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0.06</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0.06</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2080505</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机关事业单位基本养老保</w:t>
            </w:r>
            <w:r>
              <w:rPr>
                <w:rFonts w:cs="Arial" w:hint="eastAsia"/>
                <w:vanish/>
                <w:color w:val="000000"/>
                <w:sz w:val="22"/>
                <w:szCs w:val="22"/>
              </w:rPr>
              <w:t>险缴费支出</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148.43</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148.43</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210</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医疗卫生与计划生育支出</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108.24</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108.24</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21011</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行政事业单位医疗</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108.24</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108.24</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2101101</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行政单位医疗</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44.69</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44.69</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2101102</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事业单位医疗</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7.73</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7.73</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2101103</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公务员医疗补助</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55.82</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55.82</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213</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农林水支出</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104.34</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4.69</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99.65</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21301</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农业</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2.87</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2.02</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0.85</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2130106</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科技转化与推广服务</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2.02</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2.02</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2130199</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其他农业支出</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0.85</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0.85</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21307</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农村综合改革</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101.47</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2.67</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98.80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2130701</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对村级一事一议的补助</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101.47</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2.67</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98.80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221</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住房保障支出</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132.37</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132.37</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22102</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住房改革支出</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132.37</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132.37</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2210201</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住房公积金</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132.37</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132.37</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229</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其他支出</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306.31</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11.23</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295.08</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22999</w:t>
            </w:r>
          </w:p>
        </w:tc>
        <w:tc>
          <w:tcPr>
            <w:tcW w:w="152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hint="eastAsia"/>
                <w:color w:val="000000"/>
                <w:sz w:val="22"/>
                <w:szCs w:val="22"/>
              </w:rPr>
              <w:t>其他支出</w:t>
            </w:r>
          </w:p>
        </w:tc>
        <w:tc>
          <w:tcPr>
            <w:tcW w:w="59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306.31</w:t>
            </w:r>
          </w:p>
        </w:tc>
        <w:tc>
          <w:tcPr>
            <w:tcW w:w="510"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11.23</w:t>
            </w:r>
          </w:p>
        </w:tc>
        <w:tc>
          <w:tcPr>
            <w:tcW w:w="44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295.08</w:t>
            </w:r>
          </w:p>
        </w:tc>
        <w:tc>
          <w:tcPr>
            <w:tcW w:w="58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4"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287" w:type="pct"/>
            <w:gridSpan w:val="3"/>
            <w:tcBorders>
              <w:top w:val="nil"/>
              <w:left w:val="single" w:sz="4" w:space="0" w:color="000000"/>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2299901</w:t>
            </w:r>
          </w:p>
        </w:tc>
        <w:tc>
          <w:tcPr>
            <w:tcW w:w="1522"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其他支出</w:t>
            </w:r>
          </w:p>
        </w:tc>
        <w:tc>
          <w:tcPr>
            <w:tcW w:w="594"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306.31</w:t>
            </w:r>
          </w:p>
        </w:tc>
        <w:tc>
          <w:tcPr>
            <w:tcW w:w="510"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11.23</w:t>
            </w:r>
          </w:p>
        </w:tc>
        <w:tc>
          <w:tcPr>
            <w:tcW w:w="442"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295.08</w:t>
            </w:r>
          </w:p>
        </w:tc>
        <w:tc>
          <w:tcPr>
            <w:tcW w:w="584"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482"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c>
          <w:tcPr>
            <w:tcW w:w="579" w:type="pct"/>
            <w:tcBorders>
              <w:top w:val="nil"/>
              <w:left w:val="nil"/>
              <w:bottom w:val="single" w:sz="8" w:space="0" w:color="000000"/>
              <w:right w:val="single" w:sz="8" w:space="0" w:color="000000"/>
            </w:tcBorders>
            <w:noWrap/>
            <w:tcMar>
              <w:top w:w="15" w:type="dxa"/>
              <w:left w:w="15" w:type="dxa"/>
              <w:bottom w:w="0" w:type="dxa"/>
              <w:right w:w="15" w:type="dxa"/>
            </w:tcMar>
            <w:vAlign w:val="center"/>
          </w:tcPr>
          <w:p w:rsidR="0019711D" w:rsidRDefault="0019711D" w:rsidP="003A6BD4">
            <w:pPr>
              <w:jc w:val="right"/>
              <w:rPr>
                <w:rFonts w:ascii="宋体" w:cs="Arial"/>
                <w:color w:val="000000"/>
                <w:sz w:val="22"/>
                <w:szCs w:val="22"/>
              </w:rPr>
            </w:pPr>
            <w:r>
              <w:rPr>
                <w:rFonts w:cs="Arial"/>
                <w:color w:val="000000"/>
                <w:sz w:val="22"/>
                <w:szCs w:val="22"/>
              </w:rPr>
              <w:t>0.00</w:t>
            </w:r>
          </w:p>
        </w:tc>
      </w:tr>
    </w:tbl>
    <w:p w:rsidR="0019711D" w:rsidRDefault="0019711D" w:rsidP="0019711D">
      <w:pPr>
        <w:ind w:firstLineChars="150" w:firstLine="31680"/>
      </w:pPr>
      <w:r>
        <w:rPr>
          <w:rFonts w:hint="eastAsia"/>
        </w:rPr>
        <w:t>注：本表反映部门本年度各项支出情况。</w:t>
      </w:r>
    </w:p>
    <w:p w:rsidR="0019711D" w:rsidRDefault="0019711D" w:rsidP="00370E78"/>
    <w:p w:rsidR="0019711D" w:rsidRDefault="0019711D" w:rsidP="00370E78"/>
    <w:p w:rsidR="0019711D" w:rsidRPr="00FF4883" w:rsidRDefault="0019711D" w:rsidP="00370E78"/>
    <w:p w:rsidR="0019711D" w:rsidRDefault="0019711D" w:rsidP="00266617">
      <w:pPr>
        <w:jc w:val="center"/>
      </w:pPr>
      <w:r>
        <w:rPr>
          <w:rFonts w:ascii="方正小标宋简体" w:eastAsia="方正小标宋简体" w:hAnsi="宋体" w:cs="宋体"/>
          <w:kern w:val="0"/>
          <w:sz w:val="36"/>
          <w:szCs w:val="36"/>
        </w:rPr>
        <w:br w:type="page"/>
      </w:r>
      <w:r w:rsidRPr="0087280A">
        <w:rPr>
          <w:rFonts w:ascii="方正小标宋简体" w:eastAsia="方正小标宋简体" w:hAnsi="宋体" w:cs="宋体" w:hint="eastAsia"/>
          <w:kern w:val="0"/>
          <w:sz w:val="36"/>
          <w:szCs w:val="36"/>
        </w:rPr>
        <w:t>表</w:t>
      </w:r>
      <w:r>
        <w:rPr>
          <w:rFonts w:ascii="方正小标宋简体" w:eastAsia="方正小标宋简体" w:hAnsi="宋体" w:cs="宋体" w:hint="eastAsia"/>
          <w:kern w:val="0"/>
          <w:sz w:val="36"/>
          <w:szCs w:val="36"/>
        </w:rPr>
        <w:t>四</w:t>
      </w:r>
      <w:r w:rsidRPr="0087280A">
        <w:rPr>
          <w:rFonts w:ascii="方正小标宋简体" w:eastAsia="方正小标宋简体" w:hAnsi="宋体" w:cs="宋体" w:hint="eastAsia"/>
          <w:kern w:val="0"/>
          <w:sz w:val="36"/>
          <w:szCs w:val="36"/>
        </w:rPr>
        <w:t>：</w:t>
      </w:r>
      <w:r>
        <w:rPr>
          <w:rFonts w:ascii="方正小标宋简体" w:eastAsia="方正小标宋简体" w:hAnsi="宋体" w:cs="宋体" w:hint="eastAsia"/>
          <w:kern w:val="0"/>
          <w:sz w:val="36"/>
          <w:szCs w:val="36"/>
        </w:rPr>
        <w:t>财政拨款收入支出决算总表</w:t>
      </w:r>
    </w:p>
    <w:p w:rsidR="0019711D" w:rsidRPr="0052243C" w:rsidRDefault="0019711D" w:rsidP="0052243C">
      <w:pPr>
        <w:jc w:val="right"/>
        <w:rPr>
          <w:sz w:val="22"/>
          <w:szCs w:val="22"/>
        </w:rPr>
      </w:pPr>
      <w:r w:rsidRPr="0052243C">
        <w:rPr>
          <w:rFonts w:hint="eastAsia"/>
          <w:sz w:val="22"/>
          <w:szCs w:val="22"/>
        </w:rPr>
        <w:t>单位：万元</w:t>
      </w:r>
    </w:p>
    <w:tbl>
      <w:tblPr>
        <w:tblW w:w="5000" w:type="pct"/>
        <w:tblCellMar>
          <w:left w:w="0" w:type="dxa"/>
          <w:right w:w="0" w:type="dxa"/>
        </w:tblCellMar>
        <w:tblLook w:val="00A0"/>
      </w:tblPr>
      <w:tblGrid>
        <w:gridCol w:w="3111"/>
        <w:gridCol w:w="506"/>
        <w:gridCol w:w="862"/>
        <w:gridCol w:w="3111"/>
        <w:gridCol w:w="506"/>
        <w:gridCol w:w="862"/>
        <w:gridCol w:w="2400"/>
        <w:gridCol w:w="2630"/>
      </w:tblGrid>
      <w:tr w:rsidR="0019711D" w:rsidTr="008216AC">
        <w:trPr>
          <w:trHeight w:val="308"/>
        </w:trPr>
        <w:tc>
          <w:tcPr>
            <w:tcW w:w="1601" w:type="pct"/>
            <w:gridSpan w:val="3"/>
            <w:tcBorders>
              <w:top w:val="single" w:sz="4" w:space="0" w:color="000000"/>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收</w:t>
            </w:r>
            <w:r>
              <w:rPr>
                <w:rFonts w:cs="Arial"/>
                <w:color w:val="000000"/>
                <w:sz w:val="22"/>
                <w:szCs w:val="22"/>
              </w:rPr>
              <w:t xml:space="preserve">     </w:t>
            </w:r>
            <w:r>
              <w:rPr>
                <w:rFonts w:cs="Arial" w:hint="eastAsia"/>
                <w:color w:val="000000"/>
                <w:sz w:val="22"/>
                <w:szCs w:val="22"/>
              </w:rPr>
              <w:t>入</w:t>
            </w:r>
          </w:p>
        </w:tc>
        <w:tc>
          <w:tcPr>
            <w:tcW w:w="3399" w:type="pct"/>
            <w:gridSpan w:val="5"/>
            <w:tcBorders>
              <w:top w:val="single" w:sz="4" w:space="0" w:color="000000"/>
              <w:left w:val="nil"/>
              <w:bottom w:val="single" w:sz="4" w:space="0" w:color="000000"/>
              <w:right w:val="single" w:sz="8"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支</w:t>
            </w:r>
            <w:r>
              <w:rPr>
                <w:rFonts w:cs="Arial"/>
                <w:color w:val="000000"/>
                <w:sz w:val="22"/>
                <w:szCs w:val="22"/>
              </w:rPr>
              <w:t xml:space="preserve">     </w:t>
            </w:r>
            <w:r>
              <w:rPr>
                <w:rFonts w:cs="Arial" w:hint="eastAsia"/>
                <w:color w:val="000000"/>
                <w:sz w:val="22"/>
                <w:szCs w:val="22"/>
              </w:rPr>
              <w:t>出</w:t>
            </w:r>
          </w:p>
        </w:tc>
      </w:tr>
      <w:tr w:rsidR="0019711D" w:rsidTr="008216AC">
        <w:trPr>
          <w:trHeight w:val="293"/>
        </w:trPr>
        <w:tc>
          <w:tcPr>
            <w:tcW w:w="1112" w:type="pct"/>
            <w:vMerge w:val="restart"/>
            <w:tcBorders>
              <w:top w:val="nil"/>
              <w:left w:val="single" w:sz="4"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项</w:t>
            </w:r>
            <w:r>
              <w:rPr>
                <w:rFonts w:cs="Arial"/>
                <w:color w:val="000000"/>
                <w:sz w:val="22"/>
                <w:szCs w:val="22"/>
              </w:rPr>
              <w:t xml:space="preserve">    </w:t>
            </w:r>
            <w:r>
              <w:rPr>
                <w:rFonts w:cs="Arial" w:hint="eastAsia"/>
                <w:color w:val="000000"/>
                <w:sz w:val="22"/>
                <w:szCs w:val="22"/>
              </w:rPr>
              <w:t>目</w:t>
            </w:r>
          </w:p>
        </w:tc>
        <w:tc>
          <w:tcPr>
            <w:tcW w:w="181" w:type="pct"/>
            <w:vMerge w:val="restar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行次</w:t>
            </w:r>
          </w:p>
        </w:tc>
        <w:tc>
          <w:tcPr>
            <w:tcW w:w="308" w:type="pct"/>
            <w:vMerge w:val="restar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决算数</w:t>
            </w:r>
          </w:p>
        </w:tc>
        <w:tc>
          <w:tcPr>
            <w:tcW w:w="1112" w:type="pct"/>
            <w:vMerge w:val="restar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项目</w:t>
            </w:r>
          </w:p>
        </w:tc>
        <w:tc>
          <w:tcPr>
            <w:tcW w:w="181" w:type="pct"/>
            <w:vMerge w:val="restar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行次</w:t>
            </w:r>
          </w:p>
        </w:tc>
        <w:tc>
          <w:tcPr>
            <w:tcW w:w="2106" w:type="pct"/>
            <w:gridSpan w:val="3"/>
            <w:tcBorders>
              <w:top w:val="nil"/>
              <w:left w:val="nil"/>
              <w:bottom w:val="single" w:sz="4" w:space="0" w:color="000000"/>
              <w:right w:val="single" w:sz="8"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决算数</w:t>
            </w:r>
          </w:p>
        </w:tc>
      </w:tr>
      <w:tr w:rsidR="0019711D" w:rsidTr="008216AC">
        <w:trPr>
          <w:trHeight w:val="615"/>
        </w:trPr>
        <w:tc>
          <w:tcPr>
            <w:tcW w:w="1112" w:type="pct"/>
            <w:vMerge/>
            <w:tcBorders>
              <w:top w:val="nil"/>
              <w:left w:val="single" w:sz="4" w:space="0" w:color="000000"/>
              <w:bottom w:val="single" w:sz="4" w:space="0" w:color="000000"/>
              <w:right w:val="single" w:sz="4" w:space="0" w:color="000000"/>
            </w:tcBorders>
            <w:vAlign w:val="center"/>
          </w:tcPr>
          <w:p w:rsidR="0019711D" w:rsidRDefault="0019711D" w:rsidP="001D74F4">
            <w:pPr>
              <w:rPr>
                <w:rFonts w:ascii="宋体" w:cs="Arial"/>
                <w:color w:val="000000"/>
                <w:sz w:val="22"/>
                <w:szCs w:val="22"/>
              </w:rPr>
            </w:pPr>
          </w:p>
        </w:tc>
        <w:tc>
          <w:tcPr>
            <w:tcW w:w="181" w:type="pct"/>
            <w:vMerge/>
            <w:tcBorders>
              <w:top w:val="nil"/>
              <w:left w:val="nil"/>
              <w:bottom w:val="single" w:sz="4" w:space="0" w:color="000000"/>
              <w:right w:val="single" w:sz="4" w:space="0" w:color="000000"/>
            </w:tcBorders>
            <w:vAlign w:val="center"/>
          </w:tcPr>
          <w:p w:rsidR="0019711D" w:rsidRDefault="0019711D" w:rsidP="001D74F4">
            <w:pPr>
              <w:rPr>
                <w:rFonts w:ascii="宋体" w:cs="Arial"/>
                <w:color w:val="000000"/>
                <w:sz w:val="22"/>
                <w:szCs w:val="22"/>
              </w:rPr>
            </w:pPr>
          </w:p>
        </w:tc>
        <w:tc>
          <w:tcPr>
            <w:tcW w:w="308" w:type="pct"/>
            <w:vMerge/>
            <w:tcBorders>
              <w:top w:val="nil"/>
              <w:left w:val="nil"/>
              <w:bottom w:val="single" w:sz="4" w:space="0" w:color="000000"/>
              <w:right w:val="single" w:sz="4" w:space="0" w:color="000000"/>
            </w:tcBorders>
            <w:vAlign w:val="center"/>
          </w:tcPr>
          <w:p w:rsidR="0019711D" w:rsidRDefault="0019711D" w:rsidP="001D74F4">
            <w:pPr>
              <w:rPr>
                <w:rFonts w:ascii="宋体" w:cs="Arial"/>
                <w:color w:val="000000"/>
                <w:sz w:val="22"/>
                <w:szCs w:val="22"/>
              </w:rPr>
            </w:pPr>
          </w:p>
        </w:tc>
        <w:tc>
          <w:tcPr>
            <w:tcW w:w="1112" w:type="pct"/>
            <w:vMerge/>
            <w:tcBorders>
              <w:top w:val="nil"/>
              <w:left w:val="nil"/>
              <w:bottom w:val="single" w:sz="4" w:space="0" w:color="000000"/>
              <w:right w:val="single" w:sz="4" w:space="0" w:color="000000"/>
            </w:tcBorders>
            <w:vAlign w:val="center"/>
          </w:tcPr>
          <w:p w:rsidR="0019711D" w:rsidRDefault="0019711D" w:rsidP="001D74F4">
            <w:pPr>
              <w:rPr>
                <w:rFonts w:ascii="宋体" w:cs="Arial"/>
                <w:color w:val="000000"/>
                <w:sz w:val="22"/>
                <w:szCs w:val="22"/>
              </w:rPr>
            </w:pPr>
          </w:p>
        </w:tc>
        <w:tc>
          <w:tcPr>
            <w:tcW w:w="181" w:type="pct"/>
            <w:vMerge/>
            <w:tcBorders>
              <w:top w:val="nil"/>
              <w:left w:val="nil"/>
              <w:bottom w:val="single" w:sz="4" w:space="0" w:color="000000"/>
              <w:right w:val="single" w:sz="4" w:space="0" w:color="000000"/>
            </w:tcBorders>
            <w:vAlign w:val="center"/>
          </w:tcPr>
          <w:p w:rsidR="0019711D" w:rsidRDefault="0019711D" w:rsidP="001D74F4">
            <w:pPr>
              <w:rPr>
                <w:rFonts w:ascii="宋体" w:cs="Arial"/>
                <w:color w:val="000000"/>
                <w:sz w:val="22"/>
                <w:szCs w:val="22"/>
              </w:rPr>
            </w:pPr>
          </w:p>
        </w:tc>
        <w:tc>
          <w:tcPr>
            <w:tcW w:w="308"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小计</w:t>
            </w:r>
          </w:p>
        </w:tc>
        <w:tc>
          <w:tcPr>
            <w:tcW w:w="858"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一般公共预算财政拨款</w:t>
            </w:r>
          </w:p>
        </w:tc>
        <w:tc>
          <w:tcPr>
            <w:tcW w:w="940" w:type="pct"/>
            <w:tcBorders>
              <w:top w:val="nil"/>
              <w:left w:val="nil"/>
              <w:bottom w:val="single" w:sz="4" w:space="0" w:color="000000"/>
              <w:right w:val="single" w:sz="8" w:space="0" w:color="000000"/>
            </w:tcBorders>
            <w:shd w:val="clear" w:color="FFFFFF" w:fill="FFFFFF"/>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政府性基金预算财政拨款</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栏</w:t>
            </w:r>
            <w:r>
              <w:rPr>
                <w:rFonts w:cs="Arial"/>
                <w:color w:val="000000"/>
                <w:sz w:val="22"/>
                <w:szCs w:val="22"/>
              </w:rPr>
              <w:t xml:space="preserve">    </w:t>
            </w:r>
            <w:r>
              <w:rPr>
                <w:rFonts w:cs="Arial" w:hint="eastAsia"/>
                <w:color w:val="000000"/>
                <w:sz w:val="22"/>
                <w:szCs w:val="22"/>
              </w:rPr>
              <w:t>次</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 xml:space="preserve">　</w:t>
            </w:r>
          </w:p>
        </w:tc>
        <w:tc>
          <w:tcPr>
            <w:tcW w:w="308"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栏</w:t>
            </w:r>
            <w:r>
              <w:rPr>
                <w:rFonts w:cs="Arial"/>
                <w:color w:val="000000"/>
                <w:sz w:val="22"/>
                <w:szCs w:val="22"/>
              </w:rPr>
              <w:t xml:space="preserve">    </w:t>
            </w:r>
            <w:r>
              <w:rPr>
                <w:rFonts w:cs="Arial" w:hint="eastAsia"/>
                <w:color w:val="000000"/>
                <w:sz w:val="22"/>
                <w:szCs w:val="22"/>
              </w:rPr>
              <w:t>次</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 xml:space="preserve">　</w:t>
            </w:r>
          </w:p>
        </w:tc>
        <w:tc>
          <w:tcPr>
            <w:tcW w:w="308"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10</w:t>
            </w:r>
          </w:p>
        </w:tc>
        <w:tc>
          <w:tcPr>
            <w:tcW w:w="858"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11</w:t>
            </w:r>
          </w:p>
        </w:tc>
        <w:tc>
          <w:tcPr>
            <w:tcW w:w="940" w:type="pct"/>
            <w:tcBorders>
              <w:top w:val="nil"/>
              <w:left w:val="nil"/>
              <w:bottom w:val="single" w:sz="4" w:space="0" w:color="000000"/>
              <w:right w:val="single" w:sz="8"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12</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一、一般公共预算财政拨款</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1</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2,498.83</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一、一般公共服务支出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31</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2,008.46</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2,008.46</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二、政府性基金预算财政拨款</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2</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二、外交支出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32</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三、国防支出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33</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4</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四、公共安全支出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34</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5</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五、教育支出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35</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6</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六、科学技术支出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36</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7</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七、文化体育与传媒支出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37</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8</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八、社会保障和就业支出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38</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176.41</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176.41</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9</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九、医疗卫生与计划生育支出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39</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108.24</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108.24</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10</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十、节能环保支出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40</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11</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十一、城乡社区支出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41</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12</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十二、农林水支出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42</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78.84</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78.84</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19</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十三、住房保障支出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43</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132.37</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132.37</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20</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十四、粮油物资储备支出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44</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21</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十五、其他支出</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45</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271.64</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271.64</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b/>
                <w:bCs/>
                <w:color w:val="000000"/>
                <w:sz w:val="22"/>
                <w:szCs w:val="22"/>
              </w:rPr>
            </w:pPr>
            <w:r>
              <w:rPr>
                <w:rFonts w:cs="Arial" w:hint="eastAsia"/>
                <w:b/>
                <w:bCs/>
                <w:color w:val="000000"/>
                <w:sz w:val="22"/>
                <w:szCs w:val="22"/>
              </w:rPr>
              <w:t>本年收入合计</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24</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2,498.83</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b/>
                <w:bCs/>
                <w:color w:val="000000"/>
                <w:sz w:val="22"/>
                <w:szCs w:val="22"/>
              </w:rPr>
            </w:pPr>
            <w:r>
              <w:rPr>
                <w:rFonts w:cs="Arial" w:hint="eastAsia"/>
                <w:b/>
                <w:bCs/>
                <w:color w:val="000000"/>
                <w:sz w:val="22"/>
                <w:szCs w:val="22"/>
              </w:rPr>
              <w:t>本年支出合计</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46</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2,775.96</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2,775.96</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25</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47</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85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940" w:type="pct"/>
            <w:tcBorders>
              <w:top w:val="nil"/>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年初财政拨款结转和结余</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26</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687.33</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年末财政拨款结转和结余</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48</w:t>
            </w:r>
          </w:p>
        </w:tc>
        <w:tc>
          <w:tcPr>
            <w:tcW w:w="2106" w:type="pct"/>
            <w:gridSpan w:val="3"/>
            <w:tcBorders>
              <w:top w:val="single" w:sz="4" w:space="0" w:color="000000"/>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410.20</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一、一般公共预算财政拨款</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27</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687.33</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基本支出结转</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49</w:t>
            </w:r>
          </w:p>
        </w:tc>
        <w:tc>
          <w:tcPr>
            <w:tcW w:w="2106" w:type="pct"/>
            <w:gridSpan w:val="3"/>
            <w:tcBorders>
              <w:top w:val="single" w:sz="4" w:space="0" w:color="000000"/>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163.33</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二、政府性基金预算财政拨款</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28</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0.00</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color w:val="000000"/>
                <w:sz w:val="22"/>
                <w:szCs w:val="22"/>
              </w:rPr>
              <w:t xml:space="preserve">    </w:t>
            </w:r>
            <w:r>
              <w:rPr>
                <w:rFonts w:cs="Arial" w:hint="eastAsia"/>
                <w:color w:val="000000"/>
                <w:sz w:val="22"/>
                <w:szCs w:val="22"/>
              </w:rPr>
              <w:t>项目支出结转和结余</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50</w:t>
            </w:r>
          </w:p>
        </w:tc>
        <w:tc>
          <w:tcPr>
            <w:tcW w:w="2106" w:type="pct"/>
            <w:gridSpan w:val="3"/>
            <w:tcBorders>
              <w:top w:val="single" w:sz="4" w:space="0" w:color="000000"/>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246.87</w:t>
            </w:r>
          </w:p>
        </w:tc>
      </w:tr>
      <w:tr w:rsidR="0019711D" w:rsidTr="008216AC">
        <w:trPr>
          <w:trHeight w:val="308"/>
        </w:trPr>
        <w:tc>
          <w:tcPr>
            <w:tcW w:w="1112" w:type="pct"/>
            <w:tcBorders>
              <w:top w:val="nil"/>
              <w:left w:val="single" w:sz="4" w:space="0" w:color="000000"/>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29</w:t>
            </w:r>
          </w:p>
        </w:tc>
        <w:tc>
          <w:tcPr>
            <w:tcW w:w="308"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hint="eastAsia"/>
                <w:color w:val="000000"/>
                <w:sz w:val="22"/>
                <w:szCs w:val="22"/>
              </w:rPr>
              <w:t xml:space="preserve">　</w:t>
            </w:r>
          </w:p>
        </w:tc>
        <w:tc>
          <w:tcPr>
            <w:tcW w:w="111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rPr>
                <w:rFonts w:ascii="宋体" w:cs="Arial"/>
                <w:color w:val="000000"/>
                <w:sz w:val="22"/>
                <w:szCs w:val="22"/>
              </w:rPr>
            </w:pPr>
            <w:r>
              <w:rPr>
                <w:rFonts w:cs="Arial" w:hint="eastAsia"/>
                <w:color w:val="000000"/>
                <w:sz w:val="22"/>
                <w:szCs w:val="22"/>
              </w:rPr>
              <w:t xml:space="preserve">　</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51</w:t>
            </w:r>
          </w:p>
        </w:tc>
        <w:tc>
          <w:tcPr>
            <w:tcW w:w="2106" w:type="pct"/>
            <w:gridSpan w:val="3"/>
            <w:tcBorders>
              <w:top w:val="single" w:sz="4" w:space="0" w:color="000000"/>
              <w:left w:val="nil"/>
              <w:bottom w:val="single" w:sz="4"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hint="eastAsia"/>
                <w:color w:val="000000"/>
                <w:sz w:val="22"/>
                <w:szCs w:val="22"/>
              </w:rPr>
              <w:t xml:space="preserve">　</w:t>
            </w:r>
          </w:p>
        </w:tc>
      </w:tr>
      <w:tr w:rsidR="0019711D" w:rsidTr="008216AC">
        <w:trPr>
          <w:trHeight w:val="308"/>
        </w:trPr>
        <w:tc>
          <w:tcPr>
            <w:tcW w:w="1112" w:type="pct"/>
            <w:tcBorders>
              <w:top w:val="nil"/>
              <w:left w:val="single" w:sz="4" w:space="0" w:color="000000"/>
              <w:bottom w:val="single" w:sz="8"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b/>
                <w:bCs/>
                <w:color w:val="000000"/>
                <w:sz w:val="22"/>
                <w:szCs w:val="22"/>
              </w:rPr>
            </w:pPr>
            <w:r>
              <w:rPr>
                <w:rFonts w:cs="Arial" w:hint="eastAsia"/>
                <w:b/>
                <w:bCs/>
                <w:color w:val="000000"/>
                <w:sz w:val="22"/>
                <w:szCs w:val="22"/>
              </w:rPr>
              <w:t>总计</w:t>
            </w:r>
          </w:p>
        </w:tc>
        <w:tc>
          <w:tcPr>
            <w:tcW w:w="181" w:type="pct"/>
            <w:tcBorders>
              <w:top w:val="nil"/>
              <w:left w:val="nil"/>
              <w:bottom w:val="single" w:sz="8"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30</w:t>
            </w:r>
          </w:p>
        </w:tc>
        <w:tc>
          <w:tcPr>
            <w:tcW w:w="308" w:type="pct"/>
            <w:tcBorders>
              <w:top w:val="nil"/>
              <w:left w:val="nil"/>
              <w:bottom w:val="single" w:sz="8"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1D74F4">
            <w:pPr>
              <w:jc w:val="right"/>
              <w:rPr>
                <w:rFonts w:ascii="宋体" w:cs="Arial"/>
                <w:color w:val="000000"/>
                <w:sz w:val="22"/>
                <w:szCs w:val="22"/>
              </w:rPr>
            </w:pPr>
            <w:r>
              <w:rPr>
                <w:rFonts w:cs="Arial"/>
                <w:color w:val="000000"/>
                <w:sz w:val="22"/>
                <w:szCs w:val="22"/>
              </w:rPr>
              <w:t>3,186.16</w:t>
            </w:r>
          </w:p>
        </w:tc>
        <w:tc>
          <w:tcPr>
            <w:tcW w:w="1112" w:type="pct"/>
            <w:tcBorders>
              <w:top w:val="nil"/>
              <w:left w:val="nil"/>
              <w:bottom w:val="single" w:sz="8"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b/>
                <w:bCs/>
                <w:color w:val="000000"/>
                <w:sz w:val="22"/>
                <w:szCs w:val="22"/>
              </w:rPr>
            </w:pPr>
            <w:r>
              <w:rPr>
                <w:rFonts w:cs="Arial" w:hint="eastAsia"/>
                <w:b/>
                <w:bCs/>
                <w:color w:val="000000"/>
                <w:sz w:val="22"/>
                <w:szCs w:val="22"/>
              </w:rPr>
              <w:t>总计</w:t>
            </w:r>
          </w:p>
        </w:tc>
        <w:tc>
          <w:tcPr>
            <w:tcW w:w="181"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52</w:t>
            </w:r>
          </w:p>
        </w:tc>
        <w:tc>
          <w:tcPr>
            <w:tcW w:w="2106" w:type="pct"/>
            <w:gridSpan w:val="3"/>
            <w:tcBorders>
              <w:top w:val="single" w:sz="4" w:space="0" w:color="000000"/>
              <w:left w:val="nil"/>
              <w:bottom w:val="single" w:sz="8" w:space="0" w:color="000000"/>
              <w:right w:val="single" w:sz="8" w:space="0" w:color="000000"/>
            </w:tcBorders>
            <w:shd w:val="clear" w:color="000000" w:fill="FFFFFF"/>
            <w:noWrap/>
            <w:tcMar>
              <w:top w:w="15" w:type="dxa"/>
              <w:left w:w="15" w:type="dxa"/>
              <w:bottom w:w="0" w:type="dxa"/>
              <w:right w:w="15" w:type="dxa"/>
            </w:tcMar>
            <w:vAlign w:val="center"/>
          </w:tcPr>
          <w:p w:rsidR="0019711D" w:rsidRDefault="0019711D" w:rsidP="001D74F4">
            <w:pPr>
              <w:jc w:val="center"/>
              <w:rPr>
                <w:rFonts w:ascii="宋体" w:cs="Arial"/>
                <w:color w:val="000000"/>
                <w:sz w:val="22"/>
                <w:szCs w:val="22"/>
              </w:rPr>
            </w:pPr>
            <w:r>
              <w:rPr>
                <w:rFonts w:cs="Arial"/>
                <w:color w:val="000000"/>
                <w:sz w:val="22"/>
                <w:szCs w:val="22"/>
              </w:rPr>
              <w:t>3,186.16</w:t>
            </w:r>
          </w:p>
        </w:tc>
      </w:tr>
    </w:tbl>
    <w:p w:rsidR="0019711D" w:rsidRDefault="0019711D" w:rsidP="0019711D">
      <w:pPr>
        <w:ind w:firstLineChars="150" w:firstLine="31680"/>
      </w:pPr>
      <w:r>
        <w:rPr>
          <w:rFonts w:hint="eastAsia"/>
        </w:rPr>
        <w:t>注：本表反映部门年度</w:t>
      </w:r>
      <w:r w:rsidRPr="0052243C">
        <w:rPr>
          <w:rFonts w:ascii="宋体" w:hAnsi="宋体" w:cs="Arial" w:hint="eastAsia"/>
          <w:kern w:val="0"/>
          <w:sz w:val="22"/>
          <w:szCs w:val="22"/>
        </w:rPr>
        <w:t>一般公共预算财政拨款</w:t>
      </w:r>
      <w:r>
        <w:rPr>
          <w:rFonts w:ascii="宋体" w:hAnsi="宋体" w:cs="Arial" w:hint="eastAsia"/>
          <w:kern w:val="0"/>
          <w:sz w:val="22"/>
          <w:szCs w:val="22"/>
        </w:rPr>
        <w:t>和</w:t>
      </w:r>
      <w:r w:rsidRPr="0052243C">
        <w:rPr>
          <w:rFonts w:ascii="宋体" w:hAnsi="宋体" w:cs="Arial" w:hint="eastAsia"/>
          <w:kern w:val="0"/>
          <w:sz w:val="22"/>
          <w:szCs w:val="22"/>
        </w:rPr>
        <w:t>政府性基金预算财政拨款</w:t>
      </w:r>
      <w:r>
        <w:rPr>
          <w:rFonts w:ascii="宋体" w:hAnsi="宋体" w:cs="Arial" w:hint="eastAsia"/>
          <w:kern w:val="0"/>
          <w:sz w:val="22"/>
          <w:szCs w:val="22"/>
        </w:rPr>
        <w:t>的总收支和年末结转结余情况。</w:t>
      </w:r>
    </w:p>
    <w:p w:rsidR="0019711D" w:rsidRPr="001F2850" w:rsidRDefault="0019711D" w:rsidP="007803F3">
      <w:pPr>
        <w:jc w:val="center"/>
        <w:rPr>
          <w:rFonts w:ascii="方正小标宋简体" w:eastAsia="方正小标宋简体" w:hAnsi="宋体" w:cs="宋体"/>
          <w:kern w:val="0"/>
          <w:sz w:val="36"/>
          <w:szCs w:val="36"/>
        </w:rPr>
      </w:pPr>
      <w:r>
        <w:rPr>
          <w:rFonts w:ascii="方正小标宋简体" w:eastAsia="方正小标宋简体" w:hAnsi="宋体" w:cs="宋体"/>
          <w:kern w:val="0"/>
          <w:sz w:val="36"/>
          <w:szCs w:val="36"/>
        </w:rPr>
        <w:br w:type="page"/>
      </w:r>
      <w:r w:rsidRPr="001F2850">
        <w:rPr>
          <w:rFonts w:ascii="方正小标宋简体" w:eastAsia="方正小标宋简体" w:hAnsi="宋体" w:cs="宋体" w:hint="eastAsia"/>
          <w:kern w:val="0"/>
          <w:sz w:val="36"/>
          <w:szCs w:val="36"/>
        </w:rPr>
        <w:t>表五：</w:t>
      </w:r>
      <w:r w:rsidRPr="001F2850">
        <w:rPr>
          <w:rFonts w:ascii="方正小标宋简体" w:eastAsia="方正小标宋简体" w:hint="eastAsia"/>
          <w:sz w:val="36"/>
          <w:szCs w:val="36"/>
        </w:rPr>
        <w:t>一般</w:t>
      </w:r>
      <w:r w:rsidRPr="001F2850">
        <w:rPr>
          <w:rFonts w:ascii="方正小标宋简体" w:eastAsia="方正小标宋简体" w:hAnsi="宋体" w:cs="宋体" w:hint="eastAsia"/>
          <w:kern w:val="0"/>
          <w:sz w:val="36"/>
          <w:szCs w:val="36"/>
        </w:rPr>
        <w:t>公共预算财政拨款支出决算表</w:t>
      </w:r>
    </w:p>
    <w:p w:rsidR="0019711D" w:rsidRPr="00F32B1D" w:rsidRDefault="0019711D" w:rsidP="007803F3">
      <w:pPr>
        <w:jc w:val="right"/>
        <w:rPr>
          <w:rFonts w:ascii="宋体" w:cs="宋体"/>
          <w:kern w:val="0"/>
          <w:sz w:val="22"/>
          <w:szCs w:val="22"/>
        </w:rPr>
      </w:pPr>
      <w:r w:rsidRPr="00F32B1D">
        <w:rPr>
          <w:rFonts w:ascii="宋体" w:hAnsi="宋体" w:cs="宋体" w:hint="eastAsia"/>
          <w:kern w:val="0"/>
          <w:sz w:val="22"/>
          <w:szCs w:val="22"/>
        </w:rPr>
        <w:t>单位：万元</w:t>
      </w:r>
    </w:p>
    <w:tbl>
      <w:tblPr>
        <w:tblW w:w="5000" w:type="pct"/>
        <w:tblCellMar>
          <w:left w:w="0" w:type="dxa"/>
          <w:right w:w="0" w:type="dxa"/>
        </w:tblCellMar>
        <w:tblLook w:val="00A0"/>
      </w:tblPr>
      <w:tblGrid>
        <w:gridCol w:w="1307"/>
        <w:gridCol w:w="1306"/>
        <w:gridCol w:w="1306"/>
        <w:gridCol w:w="5467"/>
        <w:gridCol w:w="1407"/>
        <w:gridCol w:w="1600"/>
        <w:gridCol w:w="1595"/>
      </w:tblGrid>
      <w:tr w:rsidR="0019711D" w:rsidTr="003B51DF">
        <w:trPr>
          <w:trHeight w:val="308"/>
        </w:trPr>
        <w:tc>
          <w:tcPr>
            <w:tcW w:w="3354" w:type="pct"/>
            <w:gridSpan w:val="4"/>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项目</w:t>
            </w:r>
          </w:p>
        </w:tc>
        <w:tc>
          <w:tcPr>
            <w:tcW w:w="1646" w:type="pct"/>
            <w:gridSpan w:val="3"/>
            <w:tcBorders>
              <w:top w:val="single" w:sz="4" w:space="0" w:color="000000"/>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本年支出</w:t>
            </w:r>
          </w:p>
        </w:tc>
      </w:tr>
      <w:tr w:rsidR="0019711D" w:rsidTr="003B51DF">
        <w:trPr>
          <w:trHeight w:val="308"/>
        </w:trPr>
        <w:tc>
          <w:tcPr>
            <w:tcW w:w="1401" w:type="pct"/>
            <w:gridSpan w:val="3"/>
            <w:vMerge w:val="restart"/>
            <w:tcBorders>
              <w:top w:val="nil"/>
              <w:left w:val="single" w:sz="4"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支出功能分类科目编码</w:t>
            </w:r>
          </w:p>
        </w:tc>
        <w:tc>
          <w:tcPr>
            <w:tcW w:w="1954" w:type="pct"/>
            <w:vMerge w:val="restar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科目名称</w:t>
            </w:r>
          </w:p>
        </w:tc>
        <w:tc>
          <w:tcPr>
            <w:tcW w:w="503" w:type="pct"/>
            <w:vMerge w:val="restar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合计</w:t>
            </w:r>
          </w:p>
        </w:tc>
        <w:tc>
          <w:tcPr>
            <w:tcW w:w="572"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基本支出</w:t>
            </w:r>
          </w:p>
        </w:tc>
        <w:tc>
          <w:tcPr>
            <w:tcW w:w="572" w:type="pct"/>
            <w:vMerge w:val="restar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项目支出</w:t>
            </w:r>
          </w:p>
        </w:tc>
      </w:tr>
      <w:tr w:rsidR="0019711D" w:rsidTr="003B51DF">
        <w:trPr>
          <w:trHeight w:val="312"/>
        </w:trPr>
        <w:tc>
          <w:tcPr>
            <w:tcW w:w="1401" w:type="pct"/>
            <w:gridSpan w:val="3"/>
            <w:vMerge/>
            <w:tcBorders>
              <w:top w:val="nil"/>
              <w:left w:val="single" w:sz="4" w:space="0" w:color="000000"/>
              <w:bottom w:val="single" w:sz="4" w:space="0" w:color="000000"/>
              <w:right w:val="single" w:sz="4" w:space="0" w:color="000000"/>
            </w:tcBorders>
            <w:shd w:val="clear" w:color="000000" w:fill="FFFFFF"/>
            <w:vAlign w:val="center"/>
          </w:tcPr>
          <w:p w:rsidR="0019711D" w:rsidRDefault="0019711D" w:rsidP="009744FF">
            <w:pPr>
              <w:rPr>
                <w:rFonts w:ascii="宋体" w:cs="Arial"/>
                <w:color w:val="000000"/>
                <w:sz w:val="22"/>
                <w:szCs w:val="22"/>
              </w:rPr>
            </w:pPr>
          </w:p>
        </w:tc>
        <w:tc>
          <w:tcPr>
            <w:tcW w:w="1954" w:type="pct"/>
            <w:vMerge/>
            <w:tcBorders>
              <w:top w:val="nil"/>
              <w:left w:val="nil"/>
              <w:bottom w:val="single" w:sz="4" w:space="0" w:color="000000"/>
              <w:right w:val="single" w:sz="4" w:space="0" w:color="000000"/>
            </w:tcBorders>
            <w:shd w:val="clear" w:color="000000" w:fill="FFFFFF"/>
            <w:vAlign w:val="center"/>
          </w:tcPr>
          <w:p w:rsidR="0019711D" w:rsidRDefault="0019711D" w:rsidP="009744FF">
            <w:pPr>
              <w:rPr>
                <w:rFonts w:ascii="宋体" w:cs="Arial"/>
                <w:color w:val="000000"/>
                <w:sz w:val="22"/>
                <w:szCs w:val="22"/>
              </w:rPr>
            </w:pPr>
          </w:p>
        </w:tc>
        <w:tc>
          <w:tcPr>
            <w:tcW w:w="503" w:type="pct"/>
            <w:vMerge/>
            <w:tcBorders>
              <w:top w:val="nil"/>
              <w:left w:val="nil"/>
              <w:bottom w:val="single" w:sz="4" w:space="0" w:color="000000"/>
              <w:right w:val="single" w:sz="4" w:space="0" w:color="000000"/>
            </w:tcBorders>
            <w:shd w:val="clear" w:color="000000" w:fill="FFFFFF"/>
            <w:vAlign w:val="center"/>
          </w:tcPr>
          <w:p w:rsidR="0019711D" w:rsidRDefault="0019711D" w:rsidP="009744FF">
            <w:pPr>
              <w:rPr>
                <w:rFonts w:ascii="宋体" w:cs="Arial"/>
                <w:color w:val="000000"/>
                <w:sz w:val="22"/>
                <w:szCs w:val="22"/>
              </w:rPr>
            </w:pPr>
          </w:p>
        </w:tc>
        <w:tc>
          <w:tcPr>
            <w:tcW w:w="572" w:type="pct"/>
            <w:vMerge w:val="restar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小计</w:t>
            </w:r>
          </w:p>
        </w:tc>
        <w:tc>
          <w:tcPr>
            <w:tcW w:w="572" w:type="pct"/>
            <w:vMerge/>
            <w:tcBorders>
              <w:top w:val="nil"/>
              <w:left w:val="nil"/>
              <w:bottom w:val="single" w:sz="4" w:space="0" w:color="000000"/>
              <w:right w:val="single" w:sz="4" w:space="0" w:color="000000"/>
            </w:tcBorders>
            <w:shd w:val="clear" w:color="000000" w:fill="FFFFFF"/>
            <w:vAlign w:val="center"/>
          </w:tcPr>
          <w:p w:rsidR="0019711D" w:rsidRDefault="0019711D" w:rsidP="009744FF">
            <w:pPr>
              <w:rPr>
                <w:rFonts w:ascii="宋体" w:cs="Arial"/>
                <w:color w:val="000000"/>
                <w:sz w:val="22"/>
                <w:szCs w:val="22"/>
              </w:rPr>
            </w:pPr>
          </w:p>
        </w:tc>
      </w:tr>
      <w:tr w:rsidR="0019711D" w:rsidTr="003B51DF">
        <w:trPr>
          <w:trHeight w:val="615"/>
        </w:trPr>
        <w:tc>
          <w:tcPr>
            <w:tcW w:w="1401" w:type="pct"/>
            <w:gridSpan w:val="3"/>
            <w:vMerge/>
            <w:tcBorders>
              <w:top w:val="nil"/>
              <w:left w:val="single" w:sz="4" w:space="0" w:color="000000"/>
              <w:bottom w:val="single" w:sz="4" w:space="0" w:color="000000"/>
              <w:right w:val="single" w:sz="4" w:space="0" w:color="000000"/>
            </w:tcBorders>
            <w:shd w:val="clear" w:color="000000" w:fill="FFFFFF"/>
            <w:vAlign w:val="center"/>
          </w:tcPr>
          <w:p w:rsidR="0019711D" w:rsidRDefault="0019711D" w:rsidP="009744FF">
            <w:pPr>
              <w:rPr>
                <w:rFonts w:ascii="宋体" w:cs="Arial"/>
                <w:color w:val="000000"/>
                <w:sz w:val="22"/>
                <w:szCs w:val="22"/>
              </w:rPr>
            </w:pPr>
          </w:p>
        </w:tc>
        <w:tc>
          <w:tcPr>
            <w:tcW w:w="1954" w:type="pct"/>
            <w:vMerge/>
            <w:tcBorders>
              <w:top w:val="nil"/>
              <w:left w:val="nil"/>
              <w:bottom w:val="single" w:sz="4" w:space="0" w:color="000000"/>
              <w:right w:val="single" w:sz="4" w:space="0" w:color="000000"/>
            </w:tcBorders>
            <w:shd w:val="clear" w:color="000000" w:fill="FFFFFF"/>
            <w:vAlign w:val="center"/>
          </w:tcPr>
          <w:p w:rsidR="0019711D" w:rsidRDefault="0019711D" w:rsidP="009744FF">
            <w:pPr>
              <w:rPr>
                <w:rFonts w:ascii="宋体" w:cs="Arial"/>
                <w:color w:val="000000"/>
                <w:sz w:val="22"/>
                <w:szCs w:val="22"/>
              </w:rPr>
            </w:pPr>
          </w:p>
        </w:tc>
        <w:tc>
          <w:tcPr>
            <w:tcW w:w="503" w:type="pct"/>
            <w:vMerge/>
            <w:tcBorders>
              <w:top w:val="nil"/>
              <w:left w:val="nil"/>
              <w:bottom w:val="single" w:sz="4" w:space="0" w:color="000000"/>
              <w:right w:val="single" w:sz="4" w:space="0" w:color="000000"/>
            </w:tcBorders>
            <w:shd w:val="clear" w:color="000000" w:fill="FFFFFF"/>
            <w:vAlign w:val="center"/>
          </w:tcPr>
          <w:p w:rsidR="0019711D" w:rsidRDefault="0019711D" w:rsidP="009744FF">
            <w:pPr>
              <w:rPr>
                <w:rFonts w:ascii="宋体" w:cs="Arial"/>
                <w:color w:val="000000"/>
                <w:sz w:val="22"/>
                <w:szCs w:val="22"/>
              </w:rPr>
            </w:pPr>
          </w:p>
        </w:tc>
        <w:tc>
          <w:tcPr>
            <w:tcW w:w="572" w:type="pct"/>
            <w:vMerge/>
            <w:tcBorders>
              <w:top w:val="nil"/>
              <w:left w:val="nil"/>
              <w:bottom w:val="single" w:sz="4" w:space="0" w:color="000000"/>
              <w:right w:val="single" w:sz="4" w:space="0" w:color="000000"/>
            </w:tcBorders>
            <w:shd w:val="clear" w:color="000000" w:fill="FFFFFF"/>
            <w:vAlign w:val="center"/>
          </w:tcPr>
          <w:p w:rsidR="0019711D" w:rsidRDefault="0019711D" w:rsidP="009744FF">
            <w:pPr>
              <w:rPr>
                <w:rFonts w:ascii="宋体" w:cs="Arial"/>
                <w:color w:val="000000"/>
                <w:sz w:val="22"/>
                <w:szCs w:val="22"/>
              </w:rPr>
            </w:pPr>
          </w:p>
        </w:tc>
        <w:tc>
          <w:tcPr>
            <w:tcW w:w="572" w:type="pct"/>
            <w:vMerge/>
            <w:tcBorders>
              <w:top w:val="nil"/>
              <w:left w:val="nil"/>
              <w:bottom w:val="single" w:sz="4" w:space="0" w:color="000000"/>
              <w:right w:val="single" w:sz="4" w:space="0" w:color="000000"/>
            </w:tcBorders>
            <w:shd w:val="clear" w:color="000000" w:fill="FFFFFF"/>
            <w:vAlign w:val="center"/>
          </w:tcPr>
          <w:p w:rsidR="0019711D" w:rsidRDefault="0019711D" w:rsidP="009744FF">
            <w:pPr>
              <w:rPr>
                <w:rFonts w:ascii="宋体" w:cs="Arial"/>
                <w:color w:val="000000"/>
                <w:sz w:val="22"/>
                <w:szCs w:val="22"/>
              </w:rPr>
            </w:pPr>
          </w:p>
        </w:tc>
      </w:tr>
      <w:tr w:rsidR="0019711D" w:rsidTr="003B51DF">
        <w:trPr>
          <w:trHeight w:val="308"/>
        </w:trPr>
        <w:tc>
          <w:tcPr>
            <w:tcW w:w="467" w:type="pct"/>
            <w:vMerge w:val="restart"/>
            <w:tcBorders>
              <w:top w:val="nil"/>
              <w:left w:val="single" w:sz="4" w:space="0" w:color="000000"/>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类</w:t>
            </w:r>
          </w:p>
        </w:tc>
        <w:tc>
          <w:tcPr>
            <w:tcW w:w="467" w:type="pct"/>
            <w:vMerge w:val="restar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款</w:t>
            </w:r>
          </w:p>
        </w:tc>
        <w:tc>
          <w:tcPr>
            <w:tcW w:w="467" w:type="pct"/>
            <w:vMerge w:val="restar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项</w:t>
            </w:r>
          </w:p>
        </w:tc>
        <w:tc>
          <w:tcPr>
            <w:tcW w:w="1954"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栏次</w:t>
            </w:r>
          </w:p>
        </w:tc>
        <w:tc>
          <w:tcPr>
            <w:tcW w:w="503"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color w:val="000000"/>
                <w:sz w:val="22"/>
                <w:szCs w:val="22"/>
              </w:rPr>
              <w:t>7</w:t>
            </w:r>
          </w:p>
        </w:tc>
        <w:tc>
          <w:tcPr>
            <w:tcW w:w="57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color w:val="000000"/>
                <w:sz w:val="22"/>
                <w:szCs w:val="22"/>
              </w:rPr>
              <w:t>8</w:t>
            </w:r>
          </w:p>
        </w:tc>
        <w:tc>
          <w:tcPr>
            <w:tcW w:w="572" w:type="pct"/>
            <w:tcBorders>
              <w:top w:val="nil"/>
              <w:left w:val="nil"/>
              <w:bottom w:val="single" w:sz="4" w:space="0" w:color="000000"/>
              <w:right w:val="single" w:sz="4" w:space="0" w:color="000000"/>
            </w:tcBorders>
            <w:shd w:val="clear" w:color="FFFFFF" w:fill="FFFFFF"/>
            <w:noWrap/>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color w:val="000000"/>
                <w:sz w:val="22"/>
                <w:szCs w:val="22"/>
              </w:rPr>
              <w:t>11</w:t>
            </w:r>
          </w:p>
        </w:tc>
      </w:tr>
      <w:tr w:rsidR="0019711D" w:rsidTr="003B51DF">
        <w:trPr>
          <w:trHeight w:val="308"/>
        </w:trPr>
        <w:tc>
          <w:tcPr>
            <w:tcW w:w="467" w:type="pct"/>
            <w:vMerge/>
            <w:tcBorders>
              <w:top w:val="nil"/>
              <w:left w:val="single" w:sz="4" w:space="0" w:color="000000"/>
              <w:bottom w:val="single" w:sz="4" w:space="0" w:color="000000"/>
              <w:right w:val="single" w:sz="4" w:space="0" w:color="000000"/>
            </w:tcBorders>
            <w:shd w:val="clear" w:color="000000" w:fill="FFFFFF"/>
            <w:vAlign w:val="center"/>
          </w:tcPr>
          <w:p w:rsidR="0019711D" w:rsidRDefault="0019711D" w:rsidP="009744FF">
            <w:pPr>
              <w:rPr>
                <w:rFonts w:ascii="宋体" w:cs="Arial"/>
                <w:color w:val="000000"/>
                <w:sz w:val="22"/>
                <w:szCs w:val="22"/>
              </w:rPr>
            </w:pPr>
          </w:p>
        </w:tc>
        <w:tc>
          <w:tcPr>
            <w:tcW w:w="467" w:type="pct"/>
            <w:vMerge/>
            <w:tcBorders>
              <w:top w:val="nil"/>
              <w:left w:val="nil"/>
              <w:bottom w:val="single" w:sz="4" w:space="0" w:color="000000"/>
              <w:right w:val="single" w:sz="4" w:space="0" w:color="000000"/>
            </w:tcBorders>
            <w:shd w:val="clear" w:color="000000" w:fill="FFFFFF"/>
            <w:vAlign w:val="center"/>
          </w:tcPr>
          <w:p w:rsidR="0019711D" w:rsidRDefault="0019711D" w:rsidP="009744FF">
            <w:pPr>
              <w:rPr>
                <w:rFonts w:ascii="宋体" w:cs="Arial"/>
                <w:color w:val="000000"/>
                <w:sz w:val="22"/>
                <w:szCs w:val="22"/>
              </w:rPr>
            </w:pPr>
          </w:p>
        </w:tc>
        <w:tc>
          <w:tcPr>
            <w:tcW w:w="467" w:type="pct"/>
            <w:vMerge/>
            <w:tcBorders>
              <w:top w:val="nil"/>
              <w:left w:val="nil"/>
              <w:bottom w:val="single" w:sz="4" w:space="0" w:color="000000"/>
              <w:right w:val="single" w:sz="4" w:space="0" w:color="000000"/>
            </w:tcBorders>
            <w:shd w:val="clear" w:color="000000" w:fill="FFFFFF"/>
            <w:vAlign w:val="center"/>
          </w:tcPr>
          <w:p w:rsidR="0019711D" w:rsidRDefault="0019711D" w:rsidP="009744FF">
            <w:pPr>
              <w:rPr>
                <w:rFonts w:ascii="宋体" w:cs="Arial"/>
                <w:color w:val="000000"/>
                <w:sz w:val="22"/>
                <w:szCs w:val="22"/>
              </w:rPr>
            </w:pPr>
          </w:p>
        </w:tc>
        <w:tc>
          <w:tcPr>
            <w:tcW w:w="1954" w:type="pct"/>
            <w:tcBorders>
              <w:top w:val="nil"/>
              <w:left w:val="nil"/>
              <w:bottom w:val="single" w:sz="4" w:space="0" w:color="000000"/>
              <w:right w:val="single" w:sz="4" w:space="0" w:color="000000"/>
            </w:tcBorders>
            <w:shd w:val="clear" w:color="FFFFFF" w:fill="FFFFFF"/>
            <w:tcMar>
              <w:top w:w="15" w:type="dxa"/>
              <w:left w:w="15" w:type="dxa"/>
              <w:bottom w:w="0" w:type="dxa"/>
              <w:right w:w="15" w:type="dxa"/>
            </w:tcMar>
            <w:vAlign w:val="center"/>
          </w:tcPr>
          <w:p w:rsidR="0019711D" w:rsidRDefault="0019711D" w:rsidP="009744FF">
            <w:pPr>
              <w:jc w:val="center"/>
              <w:rPr>
                <w:rFonts w:ascii="宋体" w:cs="Arial"/>
                <w:color w:val="000000"/>
                <w:sz w:val="22"/>
                <w:szCs w:val="22"/>
              </w:rPr>
            </w:pPr>
            <w:r>
              <w:rPr>
                <w:rFonts w:cs="Arial" w:hint="eastAsia"/>
                <w:color w:val="000000"/>
                <w:sz w:val="22"/>
                <w:szCs w:val="22"/>
              </w:rPr>
              <w:t>合计</w:t>
            </w:r>
          </w:p>
        </w:tc>
        <w:tc>
          <w:tcPr>
            <w:tcW w:w="503"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2,775.96</w:t>
            </w:r>
          </w:p>
        </w:tc>
        <w:tc>
          <w:tcPr>
            <w:tcW w:w="572"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2,336.07</w:t>
            </w:r>
          </w:p>
        </w:tc>
        <w:tc>
          <w:tcPr>
            <w:tcW w:w="572" w:type="pct"/>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439.88</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201</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一般公共服务支出</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2,008.46</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1,914.36</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94.10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20103</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政府办公厅（室）及相关机构事</w:t>
            </w:r>
            <w:r>
              <w:rPr>
                <w:rFonts w:cs="Arial" w:hint="eastAsia"/>
                <w:vanish/>
                <w:color w:val="000000"/>
                <w:sz w:val="22"/>
                <w:szCs w:val="22"/>
              </w:rPr>
              <w:t>务</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0.40</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0.40</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2010301</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行政运行</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0.40</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0.40</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20106</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财政事务</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2,008.06</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1,913.96</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94.10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2010601</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行政运行</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1,247.70</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1,238.49</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9.21</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2010602</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一般行政管理事务</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383.47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298.59</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84.88</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2010607</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信息化建设</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19.87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19.87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2010608</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财政委托业务支出</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260.48</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260.48</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2010650</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事业运行</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96.54</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96.54</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2010699</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其他财政事务支出</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208</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社会保障和就业支出</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176.41</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176.41</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20805</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行政事业单位离退休</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176.41</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176.41</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2080501</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归口管理的行政单位离退休</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27.91</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27.91</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2080502</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事业单位离退休</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0.06</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0.06</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2080505</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机关事业单位基本养老保险缴</w:t>
            </w:r>
            <w:r>
              <w:rPr>
                <w:rFonts w:cs="Arial" w:hint="eastAsia"/>
                <w:vanish/>
                <w:color w:val="000000"/>
                <w:sz w:val="22"/>
                <w:szCs w:val="22"/>
              </w:rPr>
              <w:t>费支出★</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148.43</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148.43</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210</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医疗卫生与计划生育支出</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108.24</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108.24</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21011</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行政事业单位医疗</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108.24</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108.24</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2101101</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行政单位医疗</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44.69</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44.69</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2101102</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事业单位医疗</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7.73</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7.73</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2101103</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公务员医疗补助</w:t>
            </w:r>
            <w:bookmarkStart w:id="0" w:name="_GoBack"/>
            <w:bookmarkEnd w:id="0"/>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55.82</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55.82</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213</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农林水支出</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78.84</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4.69</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74.15</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21301</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农业</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2.87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2.02</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0.85</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2130106</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科技转化与推广服务</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2.02</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2.02</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2130122</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农业生产支持补贴</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2130199</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其他农业支出</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0.85</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0.85</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21307</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农村综合改革</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75.97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2.67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73.30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2130701</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对村级一事一议的补助</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75.97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2.67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73.30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221</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住房保障支出</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132.37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132.37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22102</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住房改革支出</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132.37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132.37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2210201</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住房公积金</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132.37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132.37</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229</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其他支出</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271.64</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271.64</w:t>
            </w:r>
          </w:p>
        </w:tc>
      </w:tr>
      <w:tr w:rsidR="0019711D" w:rsidTr="003B51DF">
        <w:trPr>
          <w:trHeight w:val="308"/>
        </w:trPr>
        <w:tc>
          <w:tcPr>
            <w:tcW w:w="1401" w:type="pct"/>
            <w:gridSpan w:val="3"/>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22999</w:t>
            </w:r>
          </w:p>
        </w:tc>
        <w:tc>
          <w:tcPr>
            <w:tcW w:w="1954"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hint="eastAsia"/>
                <w:color w:val="000000"/>
                <w:sz w:val="22"/>
                <w:szCs w:val="22"/>
              </w:rPr>
              <w:t>其他支出</w:t>
            </w:r>
          </w:p>
        </w:tc>
        <w:tc>
          <w:tcPr>
            <w:tcW w:w="503"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271.64</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c>
          <w:tcPr>
            <w:tcW w:w="572" w:type="pct"/>
            <w:tcBorders>
              <w:top w:val="nil"/>
              <w:left w:val="nil"/>
              <w:bottom w:val="single" w:sz="4"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271.64</w:t>
            </w:r>
          </w:p>
        </w:tc>
      </w:tr>
      <w:tr w:rsidR="0019711D" w:rsidTr="003B51DF">
        <w:trPr>
          <w:trHeight w:val="308"/>
        </w:trPr>
        <w:tc>
          <w:tcPr>
            <w:tcW w:w="1401" w:type="pct"/>
            <w:gridSpan w:val="3"/>
            <w:tcBorders>
              <w:top w:val="nil"/>
              <w:left w:val="single" w:sz="4" w:space="0" w:color="000000"/>
              <w:bottom w:val="single" w:sz="8"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2299901</w:t>
            </w:r>
          </w:p>
        </w:tc>
        <w:tc>
          <w:tcPr>
            <w:tcW w:w="1954"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9744FF">
            <w:pPr>
              <w:rPr>
                <w:rFonts w:ascii="宋体" w:cs="Arial"/>
                <w:color w:val="000000"/>
                <w:sz w:val="22"/>
                <w:szCs w:val="22"/>
              </w:rPr>
            </w:pPr>
            <w:r>
              <w:rPr>
                <w:rFonts w:cs="Arial"/>
                <w:color w:val="000000"/>
                <w:sz w:val="22"/>
                <w:szCs w:val="22"/>
              </w:rPr>
              <w:t xml:space="preserve">  </w:t>
            </w:r>
            <w:r>
              <w:rPr>
                <w:rFonts w:cs="Arial" w:hint="eastAsia"/>
                <w:color w:val="000000"/>
                <w:sz w:val="22"/>
                <w:szCs w:val="22"/>
              </w:rPr>
              <w:t>其他支出</w:t>
            </w:r>
          </w:p>
        </w:tc>
        <w:tc>
          <w:tcPr>
            <w:tcW w:w="503"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271.64</w:t>
            </w:r>
          </w:p>
        </w:tc>
        <w:tc>
          <w:tcPr>
            <w:tcW w:w="572"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0.00</w:t>
            </w:r>
          </w:p>
        </w:tc>
        <w:tc>
          <w:tcPr>
            <w:tcW w:w="572" w:type="pct"/>
            <w:tcBorders>
              <w:top w:val="nil"/>
              <w:left w:val="nil"/>
              <w:bottom w:val="single" w:sz="8" w:space="0" w:color="000000"/>
              <w:right w:val="single" w:sz="4" w:space="0" w:color="000000"/>
            </w:tcBorders>
            <w:noWrap/>
            <w:tcMar>
              <w:top w:w="15" w:type="dxa"/>
              <w:left w:w="15" w:type="dxa"/>
              <w:bottom w:w="0" w:type="dxa"/>
              <w:right w:w="15" w:type="dxa"/>
            </w:tcMar>
            <w:vAlign w:val="center"/>
          </w:tcPr>
          <w:p w:rsidR="0019711D" w:rsidRDefault="0019711D" w:rsidP="009744FF">
            <w:pPr>
              <w:jc w:val="right"/>
              <w:rPr>
                <w:rFonts w:ascii="宋体" w:cs="Arial"/>
                <w:color w:val="000000"/>
                <w:sz w:val="22"/>
                <w:szCs w:val="22"/>
              </w:rPr>
            </w:pPr>
            <w:r>
              <w:rPr>
                <w:rFonts w:cs="Arial"/>
                <w:color w:val="000000"/>
                <w:sz w:val="22"/>
                <w:szCs w:val="22"/>
              </w:rPr>
              <w:t>271.64</w:t>
            </w:r>
          </w:p>
        </w:tc>
      </w:tr>
    </w:tbl>
    <w:p w:rsidR="0019711D" w:rsidRDefault="0019711D" w:rsidP="0019711D">
      <w:pPr>
        <w:ind w:firstLineChars="200" w:firstLine="31680"/>
      </w:pPr>
      <w:r>
        <w:rPr>
          <w:rFonts w:hint="eastAsia"/>
        </w:rPr>
        <w:t>注：本表反映部门年度</w:t>
      </w:r>
      <w:r w:rsidRPr="00D02785">
        <w:rPr>
          <w:rFonts w:hint="eastAsia"/>
        </w:rPr>
        <w:t>一般公共预算财政拨款</w:t>
      </w:r>
      <w:r>
        <w:rPr>
          <w:rFonts w:hint="eastAsia"/>
        </w:rPr>
        <w:t>实际</w:t>
      </w:r>
      <w:r w:rsidRPr="00D02785">
        <w:rPr>
          <w:rFonts w:hint="eastAsia"/>
        </w:rPr>
        <w:t>支出</w:t>
      </w:r>
      <w:r>
        <w:rPr>
          <w:rFonts w:hint="eastAsia"/>
        </w:rPr>
        <w:t>情况。</w:t>
      </w:r>
    </w:p>
    <w:p w:rsidR="0019711D" w:rsidRPr="00C4105B" w:rsidRDefault="0019711D" w:rsidP="00370E78"/>
    <w:p w:rsidR="0019711D" w:rsidRDefault="0019711D" w:rsidP="00370E78"/>
    <w:p w:rsidR="0019711D" w:rsidRDefault="0019711D" w:rsidP="00370E78"/>
    <w:p w:rsidR="0019711D" w:rsidRDefault="0019711D" w:rsidP="00370E78"/>
    <w:p w:rsidR="0019711D" w:rsidRDefault="0019711D" w:rsidP="00370E78"/>
    <w:p w:rsidR="0019711D" w:rsidRDefault="0019711D" w:rsidP="00370E78"/>
    <w:p w:rsidR="0019711D" w:rsidRDefault="0019711D" w:rsidP="00370E78">
      <w:pPr>
        <w:sectPr w:rsidR="0019711D" w:rsidSect="0087280A">
          <w:footerReference w:type="even" r:id="rId13"/>
          <w:footerReference w:type="default" r:id="rId14"/>
          <w:pgSz w:w="16838" w:h="11906" w:orient="landscape"/>
          <w:pgMar w:top="1797" w:right="1440" w:bottom="1797" w:left="1440" w:header="851" w:footer="992" w:gutter="0"/>
          <w:pgNumType w:fmt="numberInDash"/>
          <w:cols w:space="425"/>
          <w:docGrid w:type="lines" w:linePitch="312"/>
        </w:sectPr>
      </w:pPr>
    </w:p>
    <w:p w:rsidR="0019711D" w:rsidRPr="00AD2AF1" w:rsidRDefault="0019711D" w:rsidP="00073460">
      <w:pPr>
        <w:jc w:val="center"/>
        <w:rPr>
          <w:rFonts w:ascii="方正小标宋简体" w:eastAsia="方正小标宋简体" w:hAnsi="宋体" w:cs="宋体"/>
          <w:kern w:val="0"/>
          <w:sz w:val="36"/>
          <w:szCs w:val="36"/>
        </w:rPr>
      </w:pPr>
      <w:r w:rsidRPr="0087280A">
        <w:rPr>
          <w:rFonts w:ascii="方正小标宋简体" w:eastAsia="方正小标宋简体" w:hAnsi="宋体" w:cs="宋体" w:hint="eastAsia"/>
          <w:kern w:val="0"/>
          <w:sz w:val="36"/>
          <w:szCs w:val="36"/>
        </w:rPr>
        <w:t>表</w:t>
      </w:r>
      <w:r>
        <w:rPr>
          <w:rFonts w:ascii="方正小标宋简体" w:eastAsia="方正小标宋简体" w:hAnsi="宋体" w:cs="宋体" w:hint="eastAsia"/>
          <w:kern w:val="0"/>
          <w:sz w:val="36"/>
          <w:szCs w:val="36"/>
        </w:rPr>
        <w:t>六</w:t>
      </w:r>
      <w:r w:rsidRPr="0087280A">
        <w:rPr>
          <w:rFonts w:ascii="方正小标宋简体" w:eastAsia="方正小标宋简体" w:hAnsi="宋体" w:cs="宋体" w:hint="eastAsia"/>
          <w:kern w:val="0"/>
          <w:sz w:val="36"/>
          <w:szCs w:val="36"/>
        </w:rPr>
        <w:t>：</w:t>
      </w:r>
      <w:r w:rsidRPr="00B63ED0">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公共预算财政拨款基本支出决算</w:t>
      </w:r>
      <w:r w:rsidRPr="0087280A">
        <w:rPr>
          <w:rFonts w:ascii="方正小标宋简体" w:eastAsia="方正小标宋简体" w:hAnsi="宋体" w:cs="宋体" w:hint="eastAsia"/>
          <w:kern w:val="0"/>
          <w:sz w:val="36"/>
          <w:szCs w:val="36"/>
        </w:rPr>
        <w:t>表</w:t>
      </w:r>
    </w:p>
    <w:p w:rsidR="0019711D" w:rsidRPr="00B60455" w:rsidRDefault="0019711D" w:rsidP="00BE4143">
      <w:pPr>
        <w:ind w:right="330"/>
        <w:jc w:val="right"/>
        <w:rPr>
          <w:rFonts w:ascii="宋体" w:cs="宋体"/>
          <w:kern w:val="0"/>
          <w:sz w:val="22"/>
          <w:szCs w:val="22"/>
        </w:rPr>
      </w:pPr>
      <w:r w:rsidRPr="00B60455">
        <w:rPr>
          <w:rFonts w:ascii="宋体" w:hAnsi="宋体" w:cs="宋体" w:hint="eastAsia"/>
          <w:kern w:val="0"/>
          <w:sz w:val="22"/>
          <w:szCs w:val="22"/>
        </w:rPr>
        <w:t>单位：万元</w:t>
      </w:r>
    </w:p>
    <w:tbl>
      <w:tblPr>
        <w:tblW w:w="5000" w:type="pct"/>
        <w:tblLook w:val="00A0"/>
      </w:tblPr>
      <w:tblGrid>
        <w:gridCol w:w="810"/>
        <w:gridCol w:w="2204"/>
        <w:gridCol w:w="1206"/>
        <w:gridCol w:w="1146"/>
        <w:gridCol w:w="1763"/>
        <w:gridCol w:w="1399"/>
      </w:tblGrid>
      <w:tr w:rsidR="0019711D" w:rsidRPr="00687BA6" w:rsidTr="00900E26">
        <w:trPr>
          <w:trHeight w:val="288"/>
        </w:trPr>
        <w:tc>
          <w:tcPr>
            <w:tcW w:w="2424" w:type="pct"/>
            <w:gridSpan w:val="3"/>
            <w:tcBorders>
              <w:top w:val="single" w:sz="4" w:space="0" w:color="auto"/>
              <w:left w:val="single" w:sz="4" w:space="0" w:color="auto"/>
              <w:bottom w:val="single" w:sz="4" w:space="0" w:color="auto"/>
              <w:right w:val="single" w:sz="4" w:space="0" w:color="000000"/>
            </w:tcBorders>
            <w:noWrap/>
            <w:vAlign w:val="center"/>
          </w:tcPr>
          <w:p w:rsidR="0019711D" w:rsidRPr="00687BA6" w:rsidRDefault="0019711D" w:rsidP="008379C2">
            <w:pPr>
              <w:widowControl/>
              <w:jc w:val="center"/>
              <w:rPr>
                <w:rFonts w:ascii="宋体" w:cs="宋体"/>
                <w:color w:val="000000"/>
                <w:kern w:val="0"/>
                <w:sz w:val="22"/>
                <w:szCs w:val="22"/>
              </w:rPr>
            </w:pPr>
            <w:r w:rsidRPr="00687BA6">
              <w:rPr>
                <w:rFonts w:ascii="宋体" w:hAnsi="宋体" w:cs="宋体" w:hint="eastAsia"/>
                <w:color w:val="000000"/>
                <w:kern w:val="0"/>
                <w:sz w:val="22"/>
                <w:szCs w:val="22"/>
              </w:rPr>
              <w:t>人员经费</w:t>
            </w:r>
          </w:p>
        </w:tc>
        <w:tc>
          <w:tcPr>
            <w:tcW w:w="2576" w:type="pct"/>
            <w:gridSpan w:val="3"/>
            <w:tcBorders>
              <w:top w:val="single" w:sz="4" w:space="0" w:color="auto"/>
              <w:left w:val="nil"/>
              <w:bottom w:val="single" w:sz="4" w:space="0" w:color="auto"/>
              <w:right w:val="single" w:sz="4" w:space="0" w:color="000000"/>
            </w:tcBorders>
            <w:noWrap/>
            <w:vAlign w:val="center"/>
          </w:tcPr>
          <w:p w:rsidR="0019711D" w:rsidRPr="00687BA6" w:rsidRDefault="0019711D" w:rsidP="008379C2">
            <w:pPr>
              <w:widowControl/>
              <w:jc w:val="center"/>
              <w:rPr>
                <w:rFonts w:ascii="宋体" w:cs="宋体"/>
                <w:color w:val="000000"/>
                <w:kern w:val="0"/>
                <w:sz w:val="22"/>
                <w:szCs w:val="22"/>
              </w:rPr>
            </w:pPr>
            <w:r w:rsidRPr="00687BA6">
              <w:rPr>
                <w:rFonts w:ascii="宋体" w:hAnsi="宋体" w:cs="宋体" w:hint="eastAsia"/>
                <w:color w:val="000000"/>
                <w:kern w:val="0"/>
                <w:sz w:val="22"/>
                <w:szCs w:val="22"/>
              </w:rPr>
              <w:t>公用经费</w:t>
            </w:r>
          </w:p>
        </w:tc>
      </w:tr>
      <w:tr w:rsidR="0019711D" w:rsidRPr="00687BA6" w:rsidTr="008679D8">
        <w:trPr>
          <w:trHeight w:val="576"/>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center"/>
              <w:rPr>
                <w:rFonts w:ascii="宋体" w:cs="宋体"/>
                <w:color w:val="000000"/>
                <w:kern w:val="0"/>
                <w:sz w:val="22"/>
                <w:szCs w:val="22"/>
              </w:rPr>
            </w:pPr>
            <w:r w:rsidRPr="00687BA6">
              <w:rPr>
                <w:rFonts w:ascii="宋体" w:hAnsi="宋体" w:cs="宋体" w:hint="eastAsia"/>
                <w:color w:val="000000"/>
                <w:kern w:val="0"/>
                <w:sz w:val="22"/>
                <w:szCs w:val="22"/>
              </w:rPr>
              <w:t>经济分类科目编码</w:t>
            </w: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center"/>
              <w:rPr>
                <w:rFonts w:ascii="宋体" w:cs="宋体"/>
                <w:color w:val="000000"/>
                <w:kern w:val="0"/>
                <w:sz w:val="22"/>
                <w:szCs w:val="22"/>
              </w:rPr>
            </w:pPr>
            <w:r w:rsidRPr="00687BA6">
              <w:rPr>
                <w:rFonts w:ascii="宋体" w:hAnsi="宋体" w:cs="宋体" w:hint="eastAsia"/>
                <w:color w:val="000000"/>
                <w:kern w:val="0"/>
                <w:sz w:val="22"/>
                <w:szCs w:val="22"/>
              </w:rPr>
              <w:t>科目名称</w:t>
            </w:r>
          </w:p>
        </w:tc>
        <w:tc>
          <w:tcPr>
            <w:tcW w:w="643" w:type="pct"/>
            <w:tcBorders>
              <w:top w:val="nil"/>
              <w:left w:val="nil"/>
              <w:bottom w:val="single" w:sz="4" w:space="0" w:color="auto"/>
              <w:right w:val="single" w:sz="4" w:space="0" w:color="auto"/>
            </w:tcBorders>
            <w:vAlign w:val="center"/>
          </w:tcPr>
          <w:p w:rsidR="0019711D" w:rsidRPr="00687BA6" w:rsidRDefault="0019711D" w:rsidP="008379C2">
            <w:pPr>
              <w:widowControl/>
              <w:jc w:val="center"/>
              <w:rPr>
                <w:rFonts w:ascii="宋体" w:cs="宋体"/>
                <w:color w:val="000000"/>
                <w:kern w:val="0"/>
                <w:sz w:val="22"/>
                <w:szCs w:val="22"/>
              </w:rPr>
            </w:pPr>
            <w:r w:rsidRPr="00687BA6">
              <w:rPr>
                <w:rFonts w:ascii="宋体" w:hAnsi="宋体" w:cs="宋体" w:hint="eastAsia"/>
                <w:color w:val="000000"/>
                <w:kern w:val="0"/>
                <w:sz w:val="22"/>
                <w:szCs w:val="22"/>
              </w:rPr>
              <w:t>金额</w:t>
            </w:r>
          </w:p>
        </w:tc>
        <w:tc>
          <w:tcPr>
            <w:tcW w:w="697" w:type="pct"/>
            <w:tcBorders>
              <w:top w:val="nil"/>
              <w:left w:val="nil"/>
              <w:bottom w:val="single" w:sz="4" w:space="0" w:color="auto"/>
              <w:right w:val="single" w:sz="4" w:space="0" w:color="auto"/>
            </w:tcBorders>
            <w:vAlign w:val="center"/>
          </w:tcPr>
          <w:p w:rsidR="0019711D" w:rsidRPr="00687BA6" w:rsidRDefault="0019711D" w:rsidP="008379C2">
            <w:pPr>
              <w:widowControl/>
              <w:jc w:val="center"/>
              <w:rPr>
                <w:rFonts w:ascii="宋体" w:cs="宋体"/>
                <w:color w:val="000000"/>
                <w:kern w:val="0"/>
                <w:sz w:val="22"/>
                <w:szCs w:val="22"/>
              </w:rPr>
            </w:pPr>
            <w:r w:rsidRPr="00687BA6">
              <w:rPr>
                <w:rFonts w:ascii="宋体" w:hAnsi="宋体" w:cs="宋体" w:hint="eastAsia"/>
                <w:color w:val="000000"/>
                <w:kern w:val="0"/>
                <w:sz w:val="22"/>
                <w:szCs w:val="22"/>
              </w:rPr>
              <w:t>经济分类科目编码</w:t>
            </w:r>
          </w:p>
        </w:tc>
        <w:tc>
          <w:tcPr>
            <w:tcW w:w="1034" w:type="pct"/>
            <w:tcBorders>
              <w:top w:val="nil"/>
              <w:left w:val="nil"/>
              <w:bottom w:val="single" w:sz="4" w:space="0" w:color="auto"/>
              <w:right w:val="single" w:sz="4" w:space="0" w:color="auto"/>
            </w:tcBorders>
            <w:vAlign w:val="center"/>
          </w:tcPr>
          <w:p w:rsidR="0019711D" w:rsidRPr="00687BA6" w:rsidRDefault="0019711D" w:rsidP="008379C2">
            <w:pPr>
              <w:widowControl/>
              <w:jc w:val="center"/>
              <w:rPr>
                <w:rFonts w:ascii="宋体" w:cs="宋体"/>
                <w:color w:val="000000"/>
                <w:kern w:val="0"/>
                <w:sz w:val="22"/>
                <w:szCs w:val="22"/>
              </w:rPr>
            </w:pPr>
            <w:r w:rsidRPr="00687BA6">
              <w:rPr>
                <w:rFonts w:ascii="宋体" w:hAnsi="宋体" w:cs="宋体" w:hint="eastAsia"/>
                <w:color w:val="000000"/>
                <w:kern w:val="0"/>
                <w:sz w:val="22"/>
                <w:szCs w:val="22"/>
              </w:rPr>
              <w:t>科目名称</w:t>
            </w:r>
          </w:p>
        </w:tc>
        <w:tc>
          <w:tcPr>
            <w:tcW w:w="845" w:type="pct"/>
            <w:tcBorders>
              <w:top w:val="nil"/>
              <w:left w:val="nil"/>
              <w:bottom w:val="single" w:sz="4" w:space="0" w:color="auto"/>
              <w:right w:val="single" w:sz="4" w:space="0" w:color="auto"/>
            </w:tcBorders>
            <w:vAlign w:val="center"/>
          </w:tcPr>
          <w:p w:rsidR="0019711D" w:rsidRPr="00687BA6" w:rsidRDefault="0019711D" w:rsidP="008379C2">
            <w:pPr>
              <w:widowControl/>
              <w:jc w:val="center"/>
              <w:rPr>
                <w:rFonts w:ascii="宋体" w:cs="宋体"/>
                <w:color w:val="000000"/>
                <w:kern w:val="0"/>
                <w:sz w:val="22"/>
                <w:szCs w:val="22"/>
              </w:rPr>
            </w:pPr>
            <w:r w:rsidRPr="00687BA6">
              <w:rPr>
                <w:rFonts w:ascii="宋体" w:hAnsi="宋体" w:cs="宋体" w:hint="eastAsia"/>
                <w:color w:val="000000"/>
                <w:kern w:val="0"/>
                <w:sz w:val="22"/>
                <w:szCs w:val="22"/>
              </w:rPr>
              <w:t>金额</w:t>
            </w:r>
          </w:p>
        </w:tc>
      </w:tr>
      <w:tr w:rsidR="0019711D" w:rsidRPr="00687BA6" w:rsidTr="008679D8">
        <w:trPr>
          <w:trHeight w:val="40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b/>
                <w:bCs/>
                <w:color w:val="000000"/>
                <w:kern w:val="0"/>
                <w:sz w:val="22"/>
                <w:szCs w:val="22"/>
              </w:rPr>
            </w:pPr>
            <w:r w:rsidRPr="00687BA6">
              <w:rPr>
                <w:rFonts w:ascii="宋体" w:hAnsi="宋体" w:cs="宋体"/>
                <w:b/>
                <w:bCs/>
                <w:color w:val="000000"/>
                <w:kern w:val="0"/>
                <w:sz w:val="22"/>
                <w:szCs w:val="22"/>
              </w:rPr>
              <w:t>301</w:t>
            </w:r>
          </w:p>
        </w:tc>
        <w:tc>
          <w:tcPr>
            <w:tcW w:w="129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b/>
                <w:bCs/>
                <w:color w:val="000000"/>
                <w:kern w:val="0"/>
                <w:sz w:val="22"/>
                <w:szCs w:val="22"/>
              </w:rPr>
            </w:pPr>
            <w:r w:rsidRPr="00687BA6">
              <w:rPr>
                <w:rFonts w:ascii="宋体" w:hAnsi="宋体" w:cs="宋体" w:hint="eastAsia"/>
                <w:b/>
                <w:bCs/>
                <w:color w:val="000000"/>
                <w:kern w:val="0"/>
                <w:sz w:val="22"/>
                <w:szCs w:val="22"/>
              </w:rPr>
              <w:t>工资福利支出</w:t>
            </w: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hint="eastAsia"/>
                <w:color w:val="000000"/>
                <w:kern w:val="0"/>
                <w:sz w:val="22"/>
                <w:szCs w:val="22"/>
              </w:rPr>
              <w:t xml:space="preserve">　</w:t>
            </w:r>
            <w:r>
              <w:rPr>
                <w:rFonts w:ascii="宋体" w:hAnsi="宋体" w:cs="宋体"/>
                <w:color w:val="000000"/>
                <w:kern w:val="0"/>
                <w:sz w:val="22"/>
                <w:szCs w:val="22"/>
              </w:rPr>
              <w:t>1486.58</w:t>
            </w:r>
          </w:p>
        </w:tc>
        <w:tc>
          <w:tcPr>
            <w:tcW w:w="697"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b/>
                <w:bCs/>
                <w:color w:val="000000"/>
                <w:kern w:val="0"/>
                <w:sz w:val="22"/>
                <w:szCs w:val="22"/>
              </w:rPr>
            </w:pPr>
            <w:r w:rsidRPr="00687BA6">
              <w:rPr>
                <w:rFonts w:ascii="宋体" w:hAnsi="宋体" w:cs="宋体"/>
                <w:b/>
                <w:bCs/>
                <w:color w:val="000000"/>
                <w:kern w:val="0"/>
                <w:sz w:val="22"/>
                <w:szCs w:val="22"/>
              </w:rPr>
              <w:t>302</w:t>
            </w:r>
          </w:p>
        </w:tc>
        <w:tc>
          <w:tcPr>
            <w:tcW w:w="1034"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b/>
                <w:bCs/>
                <w:color w:val="000000"/>
                <w:kern w:val="0"/>
                <w:sz w:val="22"/>
                <w:szCs w:val="22"/>
              </w:rPr>
            </w:pPr>
            <w:r w:rsidRPr="00687BA6">
              <w:rPr>
                <w:rFonts w:ascii="宋体" w:hAnsi="宋体" w:cs="宋体" w:hint="eastAsia"/>
                <w:b/>
                <w:bCs/>
                <w:color w:val="000000"/>
                <w:kern w:val="0"/>
                <w:sz w:val="22"/>
                <w:szCs w:val="22"/>
              </w:rPr>
              <w:t>商品和服务支出</w:t>
            </w:r>
          </w:p>
        </w:tc>
        <w:tc>
          <w:tcPr>
            <w:tcW w:w="845"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hint="eastAsia"/>
                <w:color w:val="000000"/>
                <w:kern w:val="0"/>
                <w:sz w:val="22"/>
                <w:szCs w:val="22"/>
              </w:rPr>
              <w:t xml:space="preserve">　</w:t>
            </w:r>
            <w:r>
              <w:rPr>
                <w:rFonts w:ascii="宋体" w:hAnsi="宋体" w:cs="宋体"/>
                <w:color w:val="000000"/>
                <w:kern w:val="0"/>
                <w:sz w:val="22"/>
                <w:szCs w:val="22"/>
              </w:rPr>
              <w:t>547.07</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color w:val="000000"/>
                <w:kern w:val="0"/>
                <w:sz w:val="22"/>
                <w:szCs w:val="22"/>
              </w:rPr>
              <w:t>30101</w:t>
            </w: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hint="eastAsia"/>
                <w:color w:val="000000"/>
                <w:kern w:val="0"/>
                <w:sz w:val="22"/>
                <w:szCs w:val="22"/>
              </w:rPr>
              <w:t>基本工资</w:t>
            </w: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417.96</w:t>
            </w:r>
          </w:p>
        </w:tc>
        <w:tc>
          <w:tcPr>
            <w:tcW w:w="697"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color w:val="000000"/>
                <w:kern w:val="0"/>
                <w:sz w:val="22"/>
                <w:szCs w:val="22"/>
              </w:rPr>
              <w:t>30201</w:t>
            </w:r>
          </w:p>
        </w:tc>
        <w:tc>
          <w:tcPr>
            <w:tcW w:w="1034"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hint="eastAsia"/>
                <w:color w:val="000000"/>
                <w:kern w:val="0"/>
                <w:sz w:val="22"/>
                <w:szCs w:val="22"/>
              </w:rPr>
              <w:t>办公费</w:t>
            </w:r>
          </w:p>
        </w:tc>
        <w:tc>
          <w:tcPr>
            <w:tcW w:w="845"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15.37</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color w:val="000000"/>
                <w:kern w:val="0"/>
                <w:sz w:val="22"/>
                <w:szCs w:val="22"/>
              </w:rPr>
              <w:t>30102</w:t>
            </w: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hint="eastAsia"/>
                <w:color w:val="000000"/>
                <w:kern w:val="0"/>
                <w:sz w:val="22"/>
                <w:szCs w:val="22"/>
              </w:rPr>
              <w:t>津贴补贴</w:t>
            </w: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464.52</w:t>
            </w:r>
          </w:p>
        </w:tc>
        <w:tc>
          <w:tcPr>
            <w:tcW w:w="697"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color w:val="000000"/>
                <w:kern w:val="0"/>
                <w:sz w:val="22"/>
                <w:szCs w:val="22"/>
              </w:rPr>
              <w:t>30202</w:t>
            </w:r>
          </w:p>
        </w:tc>
        <w:tc>
          <w:tcPr>
            <w:tcW w:w="1034"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hint="eastAsia"/>
                <w:color w:val="000000"/>
                <w:kern w:val="0"/>
                <w:sz w:val="22"/>
                <w:szCs w:val="22"/>
              </w:rPr>
              <w:t>印刷费</w:t>
            </w:r>
          </w:p>
        </w:tc>
        <w:tc>
          <w:tcPr>
            <w:tcW w:w="845"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47.09</w:t>
            </w:r>
          </w:p>
        </w:tc>
      </w:tr>
      <w:tr w:rsidR="0019711D" w:rsidRPr="00073460"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1D74F4">
            <w:pPr>
              <w:widowControl/>
              <w:jc w:val="left"/>
              <w:rPr>
                <w:rFonts w:ascii="宋体" w:cs="宋体"/>
                <w:color w:val="000000"/>
                <w:kern w:val="0"/>
                <w:sz w:val="22"/>
                <w:szCs w:val="22"/>
              </w:rPr>
            </w:pPr>
            <w:r>
              <w:rPr>
                <w:rFonts w:ascii="宋体" w:hAnsi="宋体" w:cs="宋体"/>
                <w:color w:val="000000"/>
                <w:kern w:val="0"/>
                <w:sz w:val="22"/>
                <w:szCs w:val="22"/>
              </w:rPr>
              <w:t>30103</w:t>
            </w:r>
          </w:p>
        </w:tc>
        <w:tc>
          <w:tcPr>
            <w:tcW w:w="1293" w:type="pct"/>
            <w:tcBorders>
              <w:top w:val="nil"/>
              <w:left w:val="nil"/>
              <w:bottom w:val="single" w:sz="4" w:space="0" w:color="auto"/>
              <w:right w:val="single" w:sz="4" w:space="0" w:color="auto"/>
            </w:tcBorders>
            <w:vAlign w:val="center"/>
          </w:tcPr>
          <w:p w:rsidR="0019711D" w:rsidRPr="00687BA6" w:rsidRDefault="0019711D" w:rsidP="001D74F4">
            <w:pPr>
              <w:widowControl/>
              <w:jc w:val="left"/>
              <w:rPr>
                <w:rFonts w:ascii="宋体" w:cs="宋体"/>
                <w:color w:val="000000"/>
                <w:kern w:val="0"/>
                <w:sz w:val="22"/>
                <w:szCs w:val="22"/>
              </w:rPr>
            </w:pPr>
            <w:r>
              <w:rPr>
                <w:rFonts w:ascii="宋体" w:hAnsi="宋体" w:cs="宋体" w:hint="eastAsia"/>
                <w:color w:val="000000"/>
                <w:kern w:val="0"/>
                <w:sz w:val="22"/>
                <w:szCs w:val="22"/>
              </w:rPr>
              <w:t>奖金</w:t>
            </w: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319.78</w:t>
            </w: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30204</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手续费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0.02</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30104</w:t>
            </w: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hint="eastAsia"/>
                <w:color w:val="000000"/>
                <w:kern w:val="0"/>
                <w:sz w:val="22"/>
                <w:szCs w:val="22"/>
              </w:rPr>
              <w:t>其他社会保障缴费</w:t>
            </w: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112.68</w:t>
            </w: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30205</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水费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0.98</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30106</w:t>
            </w: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hint="eastAsia"/>
                <w:color w:val="000000"/>
                <w:kern w:val="0"/>
                <w:sz w:val="22"/>
                <w:szCs w:val="22"/>
              </w:rPr>
              <w:t>伙食补助费</w:t>
            </w: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8.06</w:t>
            </w: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30206</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电费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7.5</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30107</w:t>
            </w: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hint="eastAsia"/>
                <w:color w:val="000000"/>
                <w:kern w:val="0"/>
                <w:sz w:val="22"/>
                <w:szCs w:val="22"/>
              </w:rPr>
              <w:t>绩效工资</w:t>
            </w: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18.53</w:t>
            </w: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30207</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邮电费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3.4</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30108</w:t>
            </w: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hint="eastAsia"/>
                <w:color w:val="000000"/>
                <w:kern w:val="0"/>
                <w:sz w:val="22"/>
                <w:szCs w:val="22"/>
              </w:rPr>
              <w:t>机关事业单位基本养老保险缴费</w:t>
            </w: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142.43</w:t>
            </w: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30209</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物业管理费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0.04</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30109</w:t>
            </w:r>
          </w:p>
        </w:tc>
        <w:tc>
          <w:tcPr>
            <w:tcW w:w="1293" w:type="pct"/>
            <w:tcBorders>
              <w:top w:val="nil"/>
              <w:left w:val="nil"/>
              <w:bottom w:val="single" w:sz="4" w:space="0" w:color="auto"/>
              <w:right w:val="single" w:sz="4" w:space="0" w:color="auto"/>
            </w:tcBorders>
            <w:vAlign w:val="center"/>
          </w:tcPr>
          <w:p w:rsidR="0019711D" w:rsidRPr="001D74F4" w:rsidRDefault="0019711D" w:rsidP="008379C2">
            <w:pPr>
              <w:widowControl/>
              <w:jc w:val="left"/>
              <w:rPr>
                <w:rFonts w:ascii="宋体" w:cs="宋体"/>
                <w:color w:val="000000"/>
                <w:kern w:val="0"/>
                <w:sz w:val="22"/>
                <w:szCs w:val="22"/>
              </w:rPr>
            </w:pPr>
            <w:r>
              <w:rPr>
                <w:rFonts w:ascii="宋体" w:hAnsi="宋体" w:cs="宋体" w:hint="eastAsia"/>
                <w:color w:val="000000"/>
                <w:kern w:val="0"/>
                <w:sz w:val="22"/>
                <w:szCs w:val="22"/>
              </w:rPr>
              <w:t>职业年金缴费</w:t>
            </w: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2.41</w:t>
            </w: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30211</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差旅费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35.87</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30199</w:t>
            </w: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hint="eastAsia"/>
                <w:color w:val="000000"/>
                <w:kern w:val="0"/>
                <w:sz w:val="22"/>
                <w:szCs w:val="22"/>
              </w:rPr>
              <w:t>其他工资福利支出</w:t>
            </w: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0.20</w:t>
            </w: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30213</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维修（护）费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62.91</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30214</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租赁费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1.26</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30215</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会议费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1.28</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30216</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培训费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10.89</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30217</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公务接待费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0.71</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30226</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劳务费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13.36</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30227</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委托业务费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316.74</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30228</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工会经费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15.46</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30229</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福利费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9.8</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c>
          <w:tcPr>
            <w:tcW w:w="697"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30231</w:t>
            </w:r>
          </w:p>
        </w:tc>
        <w:tc>
          <w:tcPr>
            <w:tcW w:w="1034"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公务用车运行维护费</w:t>
            </w:r>
          </w:p>
        </w:tc>
        <w:tc>
          <w:tcPr>
            <w:tcW w:w="845"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0.40</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c>
          <w:tcPr>
            <w:tcW w:w="697" w:type="pct"/>
            <w:tcBorders>
              <w:top w:val="nil"/>
              <w:left w:val="nil"/>
              <w:bottom w:val="single" w:sz="4" w:space="0" w:color="auto"/>
              <w:right w:val="single" w:sz="4" w:space="0" w:color="auto"/>
            </w:tcBorders>
            <w:noWrap/>
            <w:vAlign w:val="center"/>
          </w:tcPr>
          <w:p w:rsidR="0019711D" w:rsidRPr="00687BA6" w:rsidRDefault="0019711D" w:rsidP="00900E26">
            <w:pPr>
              <w:widowControl/>
              <w:jc w:val="left"/>
              <w:rPr>
                <w:rFonts w:ascii="宋体" w:cs="宋体"/>
                <w:color w:val="000000"/>
                <w:kern w:val="0"/>
                <w:sz w:val="22"/>
                <w:szCs w:val="22"/>
              </w:rPr>
            </w:pPr>
            <w:r>
              <w:rPr>
                <w:rFonts w:ascii="宋体" w:hAnsi="宋体" w:cs="宋体"/>
                <w:color w:val="000000"/>
                <w:kern w:val="0"/>
                <w:sz w:val="22"/>
                <w:szCs w:val="22"/>
              </w:rPr>
              <w:t>30240</w:t>
            </w:r>
          </w:p>
        </w:tc>
        <w:tc>
          <w:tcPr>
            <w:tcW w:w="1034"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hint="eastAsia"/>
                <w:color w:val="000000"/>
                <w:kern w:val="0"/>
                <w:sz w:val="22"/>
                <w:szCs w:val="22"/>
              </w:rPr>
              <w:t>税金及附加费用</w:t>
            </w:r>
          </w:p>
        </w:tc>
        <w:tc>
          <w:tcPr>
            <w:tcW w:w="845"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1.12</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293"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c>
          <w:tcPr>
            <w:tcW w:w="697"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30299</w:t>
            </w:r>
          </w:p>
        </w:tc>
        <w:tc>
          <w:tcPr>
            <w:tcW w:w="1034"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hint="eastAsia"/>
                <w:color w:val="000000"/>
                <w:kern w:val="0"/>
                <w:sz w:val="22"/>
                <w:szCs w:val="22"/>
              </w:rPr>
              <w:t>其他商品和服务费</w:t>
            </w:r>
          </w:p>
        </w:tc>
        <w:tc>
          <w:tcPr>
            <w:tcW w:w="845"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2.75</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noWrap/>
            <w:vAlign w:val="center"/>
          </w:tcPr>
          <w:p w:rsidR="0019711D" w:rsidRPr="00687BA6" w:rsidRDefault="0019711D" w:rsidP="008379C2">
            <w:pPr>
              <w:widowControl/>
              <w:jc w:val="left"/>
              <w:rPr>
                <w:rFonts w:ascii="宋体" w:cs="宋体"/>
                <w:b/>
                <w:bCs/>
                <w:color w:val="000000"/>
                <w:kern w:val="0"/>
                <w:sz w:val="22"/>
                <w:szCs w:val="22"/>
              </w:rPr>
            </w:pPr>
            <w:r w:rsidRPr="00687BA6">
              <w:rPr>
                <w:rFonts w:ascii="宋体" w:hAnsi="宋体" w:cs="宋体"/>
                <w:b/>
                <w:bCs/>
                <w:color w:val="000000"/>
                <w:kern w:val="0"/>
                <w:sz w:val="22"/>
                <w:szCs w:val="22"/>
              </w:rPr>
              <w:t>303</w:t>
            </w:r>
          </w:p>
        </w:tc>
        <w:tc>
          <w:tcPr>
            <w:tcW w:w="129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b/>
                <w:bCs/>
                <w:color w:val="000000"/>
                <w:kern w:val="0"/>
                <w:sz w:val="22"/>
                <w:szCs w:val="22"/>
              </w:rPr>
            </w:pPr>
            <w:r w:rsidRPr="00687BA6">
              <w:rPr>
                <w:rFonts w:ascii="宋体" w:hAnsi="宋体" w:cs="宋体" w:hint="eastAsia"/>
                <w:b/>
                <w:bCs/>
                <w:color w:val="000000"/>
                <w:kern w:val="0"/>
                <w:sz w:val="22"/>
                <w:szCs w:val="22"/>
              </w:rPr>
              <w:t>对个人和家庭的补助</w:t>
            </w: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hint="eastAsia"/>
                <w:color w:val="000000"/>
                <w:kern w:val="0"/>
                <w:sz w:val="22"/>
                <w:szCs w:val="22"/>
              </w:rPr>
              <w:t xml:space="preserve">　</w:t>
            </w:r>
            <w:r>
              <w:rPr>
                <w:rFonts w:ascii="宋体" w:hAnsi="宋体" w:cs="宋体"/>
                <w:color w:val="000000"/>
                <w:kern w:val="0"/>
                <w:sz w:val="22"/>
                <w:szCs w:val="22"/>
              </w:rPr>
              <w:t>170.67</w:t>
            </w:r>
          </w:p>
        </w:tc>
        <w:tc>
          <w:tcPr>
            <w:tcW w:w="697"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b/>
                <w:bCs/>
                <w:color w:val="000000"/>
                <w:kern w:val="0"/>
                <w:sz w:val="22"/>
                <w:szCs w:val="22"/>
              </w:rPr>
            </w:pPr>
            <w:r w:rsidRPr="00687BA6">
              <w:rPr>
                <w:rFonts w:ascii="宋体" w:hAnsi="宋体" w:cs="宋体"/>
                <w:b/>
                <w:bCs/>
                <w:color w:val="000000"/>
                <w:kern w:val="0"/>
                <w:sz w:val="22"/>
                <w:szCs w:val="22"/>
              </w:rPr>
              <w:t>310</w:t>
            </w:r>
          </w:p>
        </w:tc>
        <w:tc>
          <w:tcPr>
            <w:tcW w:w="1034"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b/>
                <w:bCs/>
                <w:color w:val="000000"/>
                <w:kern w:val="0"/>
                <w:sz w:val="22"/>
                <w:szCs w:val="22"/>
              </w:rPr>
            </w:pPr>
            <w:r w:rsidRPr="00687BA6">
              <w:rPr>
                <w:rFonts w:ascii="宋体" w:hAnsi="宋体" w:cs="宋体" w:hint="eastAsia"/>
                <w:b/>
                <w:bCs/>
                <w:color w:val="000000"/>
                <w:kern w:val="0"/>
                <w:sz w:val="22"/>
                <w:szCs w:val="22"/>
              </w:rPr>
              <w:t>其他资本性支出</w:t>
            </w:r>
          </w:p>
        </w:tc>
        <w:tc>
          <w:tcPr>
            <w:tcW w:w="845"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hint="eastAsia"/>
                <w:color w:val="000000"/>
                <w:kern w:val="0"/>
                <w:sz w:val="22"/>
                <w:szCs w:val="22"/>
              </w:rPr>
              <w:t xml:space="preserve">　</w:t>
            </w:r>
            <w:r>
              <w:rPr>
                <w:rFonts w:ascii="宋体" w:hAnsi="宋体" w:cs="宋体"/>
                <w:color w:val="000000"/>
                <w:kern w:val="0"/>
                <w:sz w:val="22"/>
                <w:szCs w:val="22"/>
              </w:rPr>
              <w:t>131.76</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30304</w:t>
            </w:r>
          </w:p>
        </w:tc>
        <w:tc>
          <w:tcPr>
            <w:tcW w:w="1293"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抚恤金</w:t>
            </w:r>
          </w:p>
        </w:tc>
        <w:tc>
          <w:tcPr>
            <w:tcW w:w="643"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13.7</w:t>
            </w:r>
          </w:p>
        </w:tc>
        <w:tc>
          <w:tcPr>
            <w:tcW w:w="697"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color w:val="000000"/>
                <w:kern w:val="0"/>
                <w:sz w:val="22"/>
                <w:szCs w:val="22"/>
              </w:rPr>
              <w:t>31001</w:t>
            </w:r>
          </w:p>
        </w:tc>
        <w:tc>
          <w:tcPr>
            <w:tcW w:w="1034"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hint="eastAsia"/>
                <w:color w:val="000000"/>
                <w:kern w:val="0"/>
                <w:sz w:val="22"/>
                <w:szCs w:val="22"/>
              </w:rPr>
              <w:t>房屋建筑物购建</w:t>
            </w:r>
          </w:p>
        </w:tc>
        <w:tc>
          <w:tcPr>
            <w:tcW w:w="845"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hint="eastAsia"/>
                <w:color w:val="000000"/>
                <w:kern w:val="0"/>
                <w:sz w:val="22"/>
                <w:szCs w:val="22"/>
              </w:rPr>
              <w:t xml:space="preserve">　</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30305</w:t>
            </w:r>
          </w:p>
        </w:tc>
        <w:tc>
          <w:tcPr>
            <w:tcW w:w="1293"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生活补助</w:t>
            </w:r>
          </w:p>
        </w:tc>
        <w:tc>
          <w:tcPr>
            <w:tcW w:w="643"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13.58</w:t>
            </w:r>
          </w:p>
        </w:tc>
        <w:tc>
          <w:tcPr>
            <w:tcW w:w="697"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31002</w:t>
            </w:r>
          </w:p>
        </w:tc>
        <w:tc>
          <w:tcPr>
            <w:tcW w:w="1034" w:type="pct"/>
            <w:tcBorders>
              <w:top w:val="nil"/>
              <w:left w:val="nil"/>
              <w:bottom w:val="single" w:sz="4" w:space="0" w:color="auto"/>
              <w:right w:val="single" w:sz="4" w:space="0" w:color="auto"/>
            </w:tcBorders>
            <w:vAlign w:val="center"/>
          </w:tcPr>
          <w:p w:rsidR="0019711D" w:rsidRPr="00687BA6" w:rsidRDefault="0019711D" w:rsidP="004C03AD">
            <w:pPr>
              <w:widowControl/>
              <w:jc w:val="left"/>
              <w:rPr>
                <w:rFonts w:ascii="宋体" w:cs="宋体"/>
                <w:color w:val="000000"/>
                <w:kern w:val="0"/>
                <w:sz w:val="22"/>
                <w:szCs w:val="22"/>
              </w:rPr>
            </w:pPr>
            <w:r>
              <w:rPr>
                <w:rFonts w:ascii="宋体" w:hAnsi="宋体" w:cs="宋体" w:hint="eastAsia"/>
                <w:color w:val="000000"/>
                <w:kern w:val="0"/>
                <w:sz w:val="22"/>
                <w:szCs w:val="22"/>
              </w:rPr>
              <w:t>办公设备购置</w:t>
            </w:r>
          </w:p>
        </w:tc>
        <w:tc>
          <w:tcPr>
            <w:tcW w:w="845"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8.46</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30309</w:t>
            </w:r>
          </w:p>
        </w:tc>
        <w:tc>
          <w:tcPr>
            <w:tcW w:w="1293" w:type="pct"/>
            <w:tcBorders>
              <w:top w:val="nil"/>
              <w:left w:val="nil"/>
              <w:bottom w:val="single" w:sz="4" w:space="0" w:color="auto"/>
              <w:right w:val="single" w:sz="4" w:space="0" w:color="auto"/>
            </w:tcBorders>
            <w:vAlign w:val="center"/>
          </w:tcPr>
          <w:p w:rsidR="0019711D"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奖励金</w:t>
            </w:r>
          </w:p>
        </w:tc>
        <w:tc>
          <w:tcPr>
            <w:tcW w:w="643"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0.27</w:t>
            </w:r>
          </w:p>
        </w:tc>
        <w:tc>
          <w:tcPr>
            <w:tcW w:w="697"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31007</w:t>
            </w:r>
          </w:p>
        </w:tc>
        <w:tc>
          <w:tcPr>
            <w:tcW w:w="1034"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hint="eastAsia"/>
                <w:color w:val="000000"/>
                <w:kern w:val="0"/>
                <w:sz w:val="22"/>
                <w:szCs w:val="22"/>
              </w:rPr>
              <w:t>信息网络及软件购置更新</w:t>
            </w:r>
          </w:p>
        </w:tc>
        <w:tc>
          <w:tcPr>
            <w:tcW w:w="845"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123.31</w:t>
            </w: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30311</w:t>
            </w:r>
          </w:p>
        </w:tc>
        <w:tc>
          <w:tcPr>
            <w:tcW w:w="1293" w:type="pct"/>
            <w:tcBorders>
              <w:top w:val="nil"/>
              <w:left w:val="nil"/>
              <w:bottom w:val="single" w:sz="4" w:space="0" w:color="auto"/>
              <w:right w:val="single" w:sz="4" w:space="0" w:color="auto"/>
            </w:tcBorders>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hint="eastAsia"/>
                <w:color w:val="000000"/>
                <w:kern w:val="0"/>
                <w:sz w:val="22"/>
                <w:szCs w:val="22"/>
              </w:rPr>
              <w:t>住房公积金</w:t>
            </w:r>
          </w:p>
        </w:tc>
        <w:tc>
          <w:tcPr>
            <w:tcW w:w="643" w:type="pct"/>
            <w:tcBorders>
              <w:top w:val="nil"/>
              <w:left w:val="nil"/>
              <w:bottom w:val="single" w:sz="4" w:space="0" w:color="auto"/>
              <w:right w:val="single" w:sz="4" w:space="0" w:color="auto"/>
            </w:tcBorders>
            <w:noWrap/>
            <w:vAlign w:val="center"/>
          </w:tcPr>
          <w:p w:rsidR="0019711D" w:rsidRPr="00687BA6" w:rsidRDefault="0019711D" w:rsidP="003059A8">
            <w:pPr>
              <w:widowControl/>
              <w:jc w:val="left"/>
              <w:rPr>
                <w:rFonts w:ascii="宋体" w:cs="宋体"/>
                <w:color w:val="000000"/>
                <w:kern w:val="0"/>
                <w:sz w:val="22"/>
                <w:szCs w:val="22"/>
              </w:rPr>
            </w:pPr>
            <w:r>
              <w:rPr>
                <w:rFonts w:ascii="宋体" w:hAnsi="宋体" w:cs="宋体"/>
                <w:color w:val="000000"/>
                <w:kern w:val="0"/>
                <w:sz w:val="22"/>
                <w:szCs w:val="22"/>
              </w:rPr>
              <w:t>137.39</w:t>
            </w:r>
          </w:p>
        </w:tc>
        <w:tc>
          <w:tcPr>
            <w:tcW w:w="697"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034"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845"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r>
      <w:tr w:rsidR="0019711D" w:rsidRPr="00687BA6" w:rsidTr="008679D8">
        <w:trPr>
          <w:trHeight w:val="288"/>
        </w:trPr>
        <w:tc>
          <w:tcPr>
            <w:tcW w:w="488" w:type="pct"/>
            <w:tcBorders>
              <w:top w:val="nil"/>
              <w:left w:val="single" w:sz="4" w:space="0" w:color="auto"/>
              <w:bottom w:val="single" w:sz="4" w:space="0" w:color="auto"/>
              <w:right w:val="single" w:sz="4" w:space="0" w:color="auto"/>
            </w:tcBorders>
            <w:vAlign w:val="center"/>
          </w:tcPr>
          <w:p w:rsidR="0019711D" w:rsidRDefault="0019711D" w:rsidP="008679D8">
            <w:pPr>
              <w:widowControl/>
              <w:jc w:val="left"/>
              <w:rPr>
                <w:rFonts w:ascii="宋体" w:cs="宋体"/>
                <w:color w:val="000000"/>
                <w:kern w:val="0"/>
                <w:sz w:val="22"/>
                <w:szCs w:val="22"/>
              </w:rPr>
            </w:pPr>
            <w:r>
              <w:rPr>
                <w:rFonts w:ascii="宋体" w:hAnsi="宋体" w:cs="宋体"/>
                <w:color w:val="000000"/>
                <w:kern w:val="0"/>
                <w:sz w:val="22"/>
                <w:szCs w:val="22"/>
              </w:rPr>
              <w:t>30399</w:t>
            </w:r>
          </w:p>
        </w:tc>
        <w:tc>
          <w:tcPr>
            <w:tcW w:w="1293" w:type="pct"/>
            <w:tcBorders>
              <w:top w:val="nil"/>
              <w:left w:val="nil"/>
              <w:bottom w:val="single" w:sz="4" w:space="0" w:color="auto"/>
              <w:right w:val="single" w:sz="4" w:space="0" w:color="auto"/>
            </w:tcBorders>
            <w:vAlign w:val="center"/>
          </w:tcPr>
          <w:p w:rsidR="0019711D" w:rsidRDefault="0019711D" w:rsidP="008379C2">
            <w:pPr>
              <w:widowControl/>
              <w:jc w:val="left"/>
              <w:rPr>
                <w:rFonts w:ascii="宋体" w:cs="宋体"/>
                <w:color w:val="000000"/>
                <w:kern w:val="0"/>
                <w:sz w:val="22"/>
                <w:szCs w:val="22"/>
              </w:rPr>
            </w:pPr>
            <w:r>
              <w:rPr>
                <w:rFonts w:ascii="宋体" w:hAnsi="宋体" w:cs="宋体" w:hint="eastAsia"/>
                <w:color w:val="000000"/>
                <w:kern w:val="0"/>
                <w:sz w:val="22"/>
                <w:szCs w:val="22"/>
              </w:rPr>
              <w:t>其他对个人和家庭的补助支出</w:t>
            </w:r>
          </w:p>
        </w:tc>
        <w:tc>
          <w:tcPr>
            <w:tcW w:w="643"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Pr>
                <w:rFonts w:ascii="宋体" w:hAnsi="宋体" w:cs="宋体"/>
                <w:color w:val="000000"/>
                <w:kern w:val="0"/>
                <w:sz w:val="22"/>
                <w:szCs w:val="22"/>
              </w:rPr>
              <w:t>5.72</w:t>
            </w:r>
          </w:p>
        </w:tc>
        <w:tc>
          <w:tcPr>
            <w:tcW w:w="697"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1034" w:type="pct"/>
            <w:tcBorders>
              <w:top w:val="nil"/>
              <w:left w:val="nil"/>
              <w:bottom w:val="single" w:sz="4" w:space="0" w:color="auto"/>
              <w:right w:val="single" w:sz="4" w:space="0" w:color="auto"/>
            </w:tcBorders>
            <w:vAlign w:val="center"/>
          </w:tcPr>
          <w:p w:rsidR="0019711D" w:rsidRPr="00687BA6" w:rsidRDefault="0019711D" w:rsidP="008379C2">
            <w:pPr>
              <w:widowControl/>
              <w:jc w:val="left"/>
              <w:rPr>
                <w:rFonts w:ascii="宋体" w:cs="宋体"/>
                <w:color w:val="000000"/>
                <w:kern w:val="0"/>
                <w:sz w:val="22"/>
                <w:szCs w:val="22"/>
              </w:rPr>
            </w:pPr>
          </w:p>
        </w:tc>
        <w:tc>
          <w:tcPr>
            <w:tcW w:w="845"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p>
        </w:tc>
      </w:tr>
      <w:tr w:rsidR="0019711D" w:rsidRPr="00687BA6" w:rsidTr="00900E26">
        <w:trPr>
          <w:trHeight w:val="288"/>
        </w:trPr>
        <w:tc>
          <w:tcPr>
            <w:tcW w:w="1781" w:type="pct"/>
            <w:gridSpan w:val="2"/>
            <w:tcBorders>
              <w:top w:val="single" w:sz="4" w:space="0" w:color="auto"/>
              <w:left w:val="single" w:sz="4" w:space="0" w:color="auto"/>
              <w:bottom w:val="single" w:sz="4" w:space="0" w:color="auto"/>
              <w:right w:val="single" w:sz="4" w:space="0" w:color="000000"/>
            </w:tcBorders>
            <w:vAlign w:val="center"/>
          </w:tcPr>
          <w:p w:rsidR="0019711D" w:rsidRPr="00687BA6" w:rsidRDefault="0019711D" w:rsidP="008379C2">
            <w:pPr>
              <w:widowControl/>
              <w:jc w:val="center"/>
              <w:rPr>
                <w:rFonts w:ascii="宋体" w:cs="宋体"/>
                <w:color w:val="000000"/>
                <w:kern w:val="0"/>
                <w:sz w:val="22"/>
                <w:szCs w:val="22"/>
              </w:rPr>
            </w:pPr>
            <w:r w:rsidRPr="00687BA6">
              <w:rPr>
                <w:rFonts w:ascii="宋体" w:hAnsi="宋体" w:cs="宋体" w:hint="eastAsia"/>
                <w:color w:val="000000"/>
                <w:kern w:val="0"/>
                <w:sz w:val="22"/>
                <w:szCs w:val="22"/>
              </w:rPr>
              <w:t>人员经费合计</w:t>
            </w:r>
          </w:p>
        </w:tc>
        <w:tc>
          <w:tcPr>
            <w:tcW w:w="643" w:type="pct"/>
            <w:tcBorders>
              <w:top w:val="nil"/>
              <w:left w:val="nil"/>
              <w:bottom w:val="single" w:sz="4" w:space="0" w:color="auto"/>
              <w:right w:val="single" w:sz="4" w:space="0" w:color="auto"/>
            </w:tcBorders>
            <w:noWrap/>
            <w:vAlign w:val="center"/>
          </w:tcPr>
          <w:p w:rsidR="0019711D" w:rsidRPr="00687BA6" w:rsidRDefault="0019711D" w:rsidP="008679D8">
            <w:pPr>
              <w:widowControl/>
              <w:jc w:val="left"/>
              <w:rPr>
                <w:rFonts w:ascii="宋体" w:cs="宋体"/>
                <w:color w:val="000000"/>
                <w:kern w:val="0"/>
                <w:sz w:val="22"/>
                <w:szCs w:val="22"/>
              </w:rPr>
            </w:pPr>
            <w:r>
              <w:rPr>
                <w:rFonts w:ascii="宋体" w:hAnsi="宋体" w:cs="宋体"/>
                <w:color w:val="000000"/>
                <w:kern w:val="0"/>
                <w:sz w:val="22"/>
                <w:szCs w:val="22"/>
              </w:rPr>
              <w:t>1657.25</w:t>
            </w:r>
          </w:p>
        </w:tc>
        <w:tc>
          <w:tcPr>
            <w:tcW w:w="1731" w:type="pct"/>
            <w:gridSpan w:val="2"/>
            <w:tcBorders>
              <w:top w:val="single" w:sz="4" w:space="0" w:color="auto"/>
              <w:left w:val="nil"/>
              <w:bottom w:val="single" w:sz="4" w:space="0" w:color="auto"/>
              <w:right w:val="single" w:sz="4" w:space="0" w:color="000000"/>
            </w:tcBorders>
            <w:vAlign w:val="center"/>
          </w:tcPr>
          <w:p w:rsidR="0019711D" w:rsidRPr="00687BA6" w:rsidRDefault="0019711D" w:rsidP="008379C2">
            <w:pPr>
              <w:widowControl/>
              <w:jc w:val="center"/>
              <w:rPr>
                <w:rFonts w:ascii="宋体" w:cs="宋体"/>
                <w:color w:val="000000"/>
                <w:kern w:val="0"/>
                <w:sz w:val="22"/>
                <w:szCs w:val="22"/>
              </w:rPr>
            </w:pPr>
            <w:r w:rsidRPr="00687BA6">
              <w:rPr>
                <w:rFonts w:ascii="宋体" w:hAnsi="宋体" w:cs="宋体" w:hint="eastAsia"/>
                <w:color w:val="000000"/>
                <w:kern w:val="0"/>
                <w:sz w:val="22"/>
                <w:szCs w:val="22"/>
              </w:rPr>
              <w:t>公用经费合计</w:t>
            </w:r>
          </w:p>
        </w:tc>
        <w:tc>
          <w:tcPr>
            <w:tcW w:w="845" w:type="pct"/>
            <w:tcBorders>
              <w:top w:val="nil"/>
              <w:left w:val="nil"/>
              <w:bottom w:val="single" w:sz="4" w:space="0" w:color="auto"/>
              <w:right w:val="single" w:sz="4" w:space="0" w:color="auto"/>
            </w:tcBorders>
            <w:noWrap/>
            <w:vAlign w:val="center"/>
          </w:tcPr>
          <w:p w:rsidR="0019711D" w:rsidRPr="00687BA6" w:rsidRDefault="0019711D" w:rsidP="008379C2">
            <w:pPr>
              <w:widowControl/>
              <w:jc w:val="left"/>
              <w:rPr>
                <w:rFonts w:ascii="宋体" w:cs="宋体"/>
                <w:color w:val="000000"/>
                <w:kern w:val="0"/>
                <w:sz w:val="22"/>
                <w:szCs w:val="22"/>
              </w:rPr>
            </w:pPr>
            <w:r w:rsidRPr="00687BA6">
              <w:rPr>
                <w:rFonts w:ascii="宋体" w:hAnsi="宋体" w:cs="宋体" w:hint="eastAsia"/>
                <w:color w:val="000000"/>
                <w:kern w:val="0"/>
                <w:sz w:val="22"/>
                <w:szCs w:val="22"/>
              </w:rPr>
              <w:t xml:space="preserve">　</w:t>
            </w:r>
            <w:r>
              <w:rPr>
                <w:rFonts w:ascii="宋体" w:hAnsi="宋体" w:cs="宋体"/>
                <w:color w:val="000000"/>
                <w:kern w:val="0"/>
                <w:sz w:val="22"/>
                <w:szCs w:val="22"/>
              </w:rPr>
              <w:t>678.83</w:t>
            </w:r>
          </w:p>
        </w:tc>
      </w:tr>
    </w:tbl>
    <w:p w:rsidR="0019711D" w:rsidRPr="00C4105B" w:rsidRDefault="0019711D" w:rsidP="00370E78">
      <w:pPr>
        <w:sectPr w:rsidR="0019711D" w:rsidRPr="00C4105B" w:rsidSect="00BE4143">
          <w:pgSz w:w="11906" w:h="16838"/>
          <w:pgMar w:top="1440" w:right="1797" w:bottom="1440" w:left="1797" w:header="851" w:footer="992" w:gutter="0"/>
          <w:pgNumType w:fmt="numberInDash"/>
          <w:cols w:space="425"/>
          <w:docGrid w:type="lines" w:linePitch="312"/>
        </w:sectPr>
      </w:pPr>
      <w:r>
        <w:rPr>
          <w:rFonts w:hint="eastAsia"/>
        </w:rPr>
        <w:t>注：本表反映部门本年度一般公共预算财政拨款基本支出明细情况。</w:t>
      </w:r>
    </w:p>
    <w:p w:rsidR="0019711D" w:rsidRDefault="0019711D" w:rsidP="00C86A05">
      <w:pPr>
        <w:jc w:val="center"/>
        <w:rPr>
          <w:rFonts w:ascii="方正小标宋简体" w:eastAsia="方正小标宋简体" w:hAnsi="宋体" w:cs="宋体"/>
          <w:kern w:val="0"/>
          <w:sz w:val="36"/>
          <w:szCs w:val="36"/>
        </w:rPr>
      </w:pPr>
    </w:p>
    <w:p w:rsidR="0019711D" w:rsidRDefault="0019711D" w:rsidP="00C86A05">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sidRPr="0087280A">
        <w:rPr>
          <w:rFonts w:ascii="方正小标宋简体" w:eastAsia="方正小标宋简体" w:hAnsi="宋体" w:cs="宋体" w:hint="eastAsia"/>
          <w:kern w:val="0"/>
          <w:sz w:val="36"/>
          <w:szCs w:val="36"/>
        </w:rPr>
        <w:t>：</w:t>
      </w:r>
      <w:r w:rsidRPr="00B63ED0">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公共预算财政拨款安排的“三公”经费支出决算表</w:t>
      </w:r>
    </w:p>
    <w:p w:rsidR="0019711D" w:rsidRPr="00C86A05" w:rsidRDefault="0019711D" w:rsidP="00370E78"/>
    <w:p w:rsidR="0019711D" w:rsidRPr="00C86A05" w:rsidRDefault="0019711D" w:rsidP="00C86A05">
      <w:pPr>
        <w:jc w:val="right"/>
      </w:pPr>
      <w:r>
        <w:rPr>
          <w:rFonts w:hint="eastAsia"/>
        </w:rPr>
        <w:t>单位：万元</w:t>
      </w:r>
    </w:p>
    <w:tbl>
      <w:tblPr>
        <w:tblW w:w="13921" w:type="dxa"/>
        <w:jc w:val="center"/>
        <w:tblInd w:w="93" w:type="dxa"/>
        <w:tblLook w:val="00A0"/>
      </w:tblPr>
      <w:tblGrid>
        <w:gridCol w:w="829"/>
        <w:gridCol w:w="1603"/>
        <w:gridCol w:w="828"/>
        <w:gridCol w:w="1242"/>
        <w:gridCol w:w="1242"/>
        <w:gridCol w:w="1216"/>
        <w:gridCol w:w="806"/>
        <w:gridCol w:w="1560"/>
        <w:gridCol w:w="806"/>
        <w:gridCol w:w="1398"/>
        <w:gridCol w:w="1208"/>
        <w:gridCol w:w="1183"/>
      </w:tblGrid>
      <w:tr w:rsidR="0019711D" w:rsidRPr="00C86A05" w:rsidTr="00C86A05">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r w:rsidRPr="009177B7">
              <w:rPr>
                <w:rFonts w:ascii="宋体" w:hAnsi="宋体" w:cs="Arial"/>
                <w:kern w:val="0"/>
                <w:sz w:val="22"/>
                <w:szCs w:val="22"/>
              </w:rPr>
              <w:t>2017</w:t>
            </w:r>
            <w:r w:rsidRPr="00C86A05">
              <w:rPr>
                <w:rFonts w:ascii="宋体" w:hAnsi="宋体" w:cs="Arial" w:hint="eastAsia"/>
                <w:kern w:val="0"/>
                <w:sz w:val="22"/>
                <w:szCs w:val="22"/>
              </w:rPr>
              <w:t>年度预算数</w:t>
            </w:r>
          </w:p>
        </w:tc>
        <w:tc>
          <w:tcPr>
            <w:tcW w:w="6961" w:type="dxa"/>
            <w:gridSpan w:val="6"/>
            <w:tcBorders>
              <w:top w:val="single" w:sz="4" w:space="0" w:color="auto"/>
              <w:left w:val="nil"/>
              <w:bottom w:val="single" w:sz="4" w:space="0" w:color="auto"/>
              <w:right w:val="single" w:sz="4" w:space="0" w:color="auto"/>
            </w:tcBorders>
            <w:noWrap/>
            <w:vAlign w:val="center"/>
          </w:tcPr>
          <w:p w:rsidR="0019711D" w:rsidRPr="00C86A05" w:rsidRDefault="0019711D" w:rsidP="00E366F4">
            <w:pPr>
              <w:widowControl/>
              <w:jc w:val="center"/>
              <w:rPr>
                <w:rFonts w:ascii="宋体" w:cs="Arial"/>
                <w:color w:val="000000"/>
                <w:kern w:val="0"/>
                <w:sz w:val="22"/>
                <w:szCs w:val="22"/>
              </w:rPr>
            </w:pPr>
            <w:r w:rsidRPr="009177B7">
              <w:rPr>
                <w:rFonts w:ascii="宋体" w:hAnsi="宋体" w:cs="Arial"/>
                <w:kern w:val="0"/>
                <w:sz w:val="22"/>
                <w:szCs w:val="22"/>
              </w:rPr>
              <w:t>2017</w:t>
            </w:r>
            <w:r w:rsidRPr="00C86A05">
              <w:rPr>
                <w:rFonts w:ascii="宋体" w:hAnsi="宋体" w:cs="Arial" w:hint="eastAsia"/>
                <w:kern w:val="0"/>
                <w:sz w:val="22"/>
                <w:szCs w:val="22"/>
              </w:rPr>
              <w:t>年度决算数</w:t>
            </w:r>
          </w:p>
        </w:tc>
      </w:tr>
      <w:tr w:rsidR="0019711D" w:rsidRPr="00C86A05" w:rsidTr="00A049AA">
        <w:trPr>
          <w:trHeight w:val="396"/>
          <w:jc w:val="center"/>
        </w:trPr>
        <w:tc>
          <w:tcPr>
            <w:tcW w:w="829" w:type="dxa"/>
            <w:vMerge w:val="restart"/>
            <w:tcBorders>
              <w:top w:val="single" w:sz="4" w:space="0" w:color="auto"/>
              <w:left w:val="single" w:sz="4" w:space="0" w:color="auto"/>
              <w:bottom w:val="single" w:sz="4" w:space="0" w:color="auto"/>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合计</w:t>
            </w:r>
          </w:p>
        </w:tc>
        <w:tc>
          <w:tcPr>
            <w:tcW w:w="1603" w:type="dxa"/>
            <w:vMerge w:val="restart"/>
            <w:tcBorders>
              <w:top w:val="single" w:sz="4" w:space="0" w:color="auto"/>
              <w:left w:val="nil"/>
              <w:bottom w:val="single" w:sz="4" w:space="0" w:color="auto"/>
              <w:right w:val="single" w:sz="4" w:space="0" w:color="auto"/>
            </w:tcBorders>
            <w:noWrap/>
          </w:tcPr>
          <w:p w:rsidR="0019711D" w:rsidRDefault="0019711D" w:rsidP="00A049AA">
            <w:pPr>
              <w:widowControl/>
              <w:jc w:val="center"/>
              <w:rPr>
                <w:rFonts w:ascii="宋体" w:cs="Arial"/>
                <w:kern w:val="0"/>
                <w:sz w:val="22"/>
                <w:szCs w:val="22"/>
              </w:rPr>
            </w:pPr>
          </w:p>
          <w:p w:rsidR="0019711D" w:rsidRPr="00F91535" w:rsidRDefault="0019711D" w:rsidP="00A049AA">
            <w:pPr>
              <w:widowControl/>
              <w:jc w:val="center"/>
              <w:rPr>
                <w:rFonts w:ascii="宋体" w:cs="Arial"/>
                <w:color w:val="000000"/>
                <w:kern w:val="0"/>
                <w:sz w:val="22"/>
                <w:szCs w:val="22"/>
              </w:rPr>
            </w:pPr>
            <w:r w:rsidRPr="00F91535">
              <w:rPr>
                <w:rFonts w:ascii="宋体" w:hAnsi="宋体" w:cs="Arial" w:hint="eastAsia"/>
                <w:kern w:val="0"/>
                <w:sz w:val="22"/>
                <w:szCs w:val="22"/>
              </w:rPr>
              <w:t>因公出国</w:t>
            </w:r>
          </w:p>
          <w:p w:rsidR="0019711D" w:rsidRPr="00F91535" w:rsidRDefault="0019711D" w:rsidP="00622BEE">
            <w:pPr>
              <w:jc w:val="center"/>
              <w:rPr>
                <w:rFonts w:ascii="宋体" w:cs="Arial"/>
                <w:color w:val="000000"/>
                <w:kern w:val="0"/>
                <w:sz w:val="22"/>
                <w:szCs w:val="22"/>
              </w:rPr>
            </w:pPr>
            <w:r w:rsidRPr="00F91535">
              <w:rPr>
                <w:rFonts w:ascii="宋体" w:hAnsi="宋体" w:cs="Arial" w:hint="eastAsia"/>
                <w:kern w:val="0"/>
                <w:sz w:val="22"/>
                <w:szCs w:val="22"/>
              </w:rPr>
              <w:t>（境）费</w:t>
            </w:r>
          </w:p>
        </w:tc>
        <w:tc>
          <w:tcPr>
            <w:tcW w:w="3312" w:type="dxa"/>
            <w:gridSpan w:val="3"/>
            <w:tcBorders>
              <w:top w:val="single" w:sz="4" w:space="0" w:color="auto"/>
              <w:left w:val="nil"/>
              <w:bottom w:val="single" w:sz="4" w:space="0" w:color="auto"/>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公务接</w:t>
            </w:r>
          </w:p>
          <w:p w:rsidR="0019711D" w:rsidRPr="00C86A05" w:rsidRDefault="0019711D" w:rsidP="00C86A05">
            <w:pPr>
              <w:jc w:val="center"/>
              <w:rPr>
                <w:rFonts w:ascii="宋体" w:cs="Arial"/>
                <w:color w:val="000000"/>
                <w:kern w:val="0"/>
                <w:sz w:val="22"/>
                <w:szCs w:val="22"/>
              </w:rPr>
            </w:pPr>
            <w:r w:rsidRPr="00C86A05">
              <w:rPr>
                <w:rFonts w:ascii="宋体" w:hAnsi="宋体" w:cs="Arial" w:hint="eastAsia"/>
                <w:kern w:val="0"/>
                <w:sz w:val="22"/>
                <w:szCs w:val="22"/>
              </w:rPr>
              <w:t>待费</w:t>
            </w:r>
          </w:p>
        </w:tc>
        <w:tc>
          <w:tcPr>
            <w:tcW w:w="806" w:type="dxa"/>
            <w:vMerge w:val="restart"/>
            <w:tcBorders>
              <w:top w:val="nil"/>
              <w:left w:val="single" w:sz="4" w:space="0" w:color="auto"/>
              <w:bottom w:val="single" w:sz="4" w:space="0" w:color="auto"/>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合计</w:t>
            </w:r>
          </w:p>
        </w:tc>
        <w:tc>
          <w:tcPr>
            <w:tcW w:w="1560" w:type="dxa"/>
            <w:vMerge w:val="restart"/>
            <w:tcBorders>
              <w:top w:val="nil"/>
              <w:left w:val="nil"/>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因公出国</w:t>
            </w:r>
          </w:p>
          <w:p w:rsidR="0019711D" w:rsidRPr="00C86A05" w:rsidRDefault="0019711D" w:rsidP="00C86A05">
            <w:pPr>
              <w:jc w:val="center"/>
              <w:rPr>
                <w:rFonts w:ascii="宋体" w:cs="Arial"/>
                <w:color w:val="000000"/>
                <w:kern w:val="0"/>
                <w:sz w:val="22"/>
                <w:szCs w:val="22"/>
              </w:rPr>
            </w:pPr>
            <w:r w:rsidRPr="00C86A05">
              <w:rPr>
                <w:rFonts w:ascii="宋体" w:hAnsi="宋体" w:cs="Arial"/>
                <w:kern w:val="0"/>
                <w:sz w:val="22"/>
                <w:szCs w:val="22"/>
              </w:rPr>
              <w:t>(</w:t>
            </w:r>
            <w:r w:rsidRPr="00C86A05">
              <w:rPr>
                <w:rFonts w:ascii="宋体" w:hAnsi="宋体" w:cs="Arial" w:hint="eastAsia"/>
                <w:kern w:val="0"/>
                <w:sz w:val="22"/>
                <w:szCs w:val="22"/>
              </w:rPr>
              <w:t>境）费</w:t>
            </w:r>
          </w:p>
        </w:tc>
        <w:tc>
          <w:tcPr>
            <w:tcW w:w="3412" w:type="dxa"/>
            <w:gridSpan w:val="3"/>
            <w:tcBorders>
              <w:top w:val="single" w:sz="4" w:space="0" w:color="auto"/>
              <w:left w:val="nil"/>
              <w:bottom w:val="single" w:sz="4" w:space="0" w:color="auto"/>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公务接</w:t>
            </w:r>
          </w:p>
          <w:p w:rsidR="0019711D" w:rsidRPr="00C86A05" w:rsidRDefault="0019711D" w:rsidP="00C86A05">
            <w:pPr>
              <w:jc w:val="center"/>
              <w:rPr>
                <w:rFonts w:ascii="宋体" w:cs="Arial"/>
                <w:color w:val="000000"/>
                <w:kern w:val="0"/>
                <w:sz w:val="22"/>
                <w:szCs w:val="22"/>
              </w:rPr>
            </w:pPr>
            <w:r w:rsidRPr="00C86A05">
              <w:rPr>
                <w:rFonts w:ascii="宋体" w:hAnsi="宋体" w:cs="Arial" w:hint="eastAsia"/>
                <w:kern w:val="0"/>
                <w:sz w:val="22"/>
                <w:szCs w:val="22"/>
              </w:rPr>
              <w:t>待费</w:t>
            </w:r>
          </w:p>
        </w:tc>
      </w:tr>
      <w:tr w:rsidR="0019711D" w:rsidRPr="00C86A05" w:rsidTr="00A049AA">
        <w:trPr>
          <w:trHeight w:val="576"/>
          <w:jc w:val="center"/>
        </w:trPr>
        <w:tc>
          <w:tcPr>
            <w:tcW w:w="829" w:type="dxa"/>
            <w:vMerge/>
            <w:tcBorders>
              <w:top w:val="single" w:sz="4" w:space="0" w:color="auto"/>
              <w:left w:val="single" w:sz="4" w:space="0" w:color="auto"/>
              <w:bottom w:val="single" w:sz="4" w:space="0" w:color="auto"/>
              <w:right w:val="single" w:sz="4" w:space="0" w:color="auto"/>
            </w:tcBorders>
            <w:vAlign w:val="center"/>
          </w:tcPr>
          <w:p w:rsidR="0019711D" w:rsidRPr="00C86A05" w:rsidRDefault="0019711D" w:rsidP="00C86A05">
            <w:pPr>
              <w:widowControl/>
              <w:jc w:val="left"/>
              <w:rPr>
                <w:rFonts w:ascii="宋体" w:cs="Arial"/>
                <w:color w:val="000000"/>
                <w:kern w:val="0"/>
                <w:sz w:val="22"/>
                <w:szCs w:val="22"/>
              </w:rPr>
            </w:pPr>
          </w:p>
        </w:tc>
        <w:tc>
          <w:tcPr>
            <w:tcW w:w="1603" w:type="dxa"/>
            <w:vMerge/>
            <w:tcBorders>
              <w:top w:val="single" w:sz="4" w:space="0" w:color="auto"/>
              <w:left w:val="nil"/>
              <w:bottom w:val="single" w:sz="4" w:space="0" w:color="auto"/>
              <w:right w:val="single" w:sz="4" w:space="0" w:color="auto"/>
            </w:tcBorders>
            <w:noWrap/>
          </w:tcPr>
          <w:p w:rsidR="0019711D" w:rsidRDefault="0019711D" w:rsidP="00A049AA"/>
        </w:tc>
        <w:tc>
          <w:tcPr>
            <w:tcW w:w="828" w:type="dxa"/>
            <w:tcBorders>
              <w:top w:val="single" w:sz="4" w:space="0" w:color="auto"/>
              <w:left w:val="nil"/>
              <w:bottom w:val="single" w:sz="4" w:space="0" w:color="auto"/>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公务用车</w:t>
            </w:r>
            <w:r w:rsidRPr="00C86A05">
              <w:rPr>
                <w:rFonts w:ascii="宋体" w:hAnsi="宋体" w:cs="Arial"/>
                <w:kern w:val="0"/>
                <w:sz w:val="22"/>
                <w:szCs w:val="22"/>
              </w:rPr>
              <w:t xml:space="preserve"> </w:t>
            </w:r>
            <w:r w:rsidRPr="00C86A05">
              <w:rPr>
                <w:rFonts w:ascii="宋体" w:hAnsi="宋体" w:cs="Arial" w:hint="eastAsia"/>
                <w:kern w:val="0"/>
                <w:sz w:val="22"/>
                <w:szCs w:val="22"/>
              </w:rPr>
              <w:t>购置费</w:t>
            </w:r>
          </w:p>
        </w:tc>
        <w:tc>
          <w:tcPr>
            <w:tcW w:w="1242" w:type="dxa"/>
            <w:tcBorders>
              <w:top w:val="nil"/>
              <w:left w:val="nil"/>
              <w:bottom w:val="single" w:sz="4" w:space="0" w:color="auto"/>
              <w:right w:val="single" w:sz="4" w:space="0" w:color="auto"/>
            </w:tcBorders>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公务用车</w:t>
            </w:r>
            <w:r w:rsidRPr="00C86A05">
              <w:rPr>
                <w:rFonts w:ascii="宋体" w:hAnsi="宋体" w:cs="Arial"/>
                <w:kern w:val="0"/>
                <w:sz w:val="22"/>
                <w:szCs w:val="22"/>
              </w:rPr>
              <w:t xml:space="preserve"> </w:t>
            </w:r>
            <w:r w:rsidRPr="00C86A05">
              <w:rPr>
                <w:rFonts w:ascii="宋体" w:hAnsi="宋体" w:cs="Arial" w:hint="eastAsia"/>
                <w:kern w:val="0"/>
                <w:sz w:val="22"/>
                <w:szCs w:val="22"/>
              </w:rPr>
              <w:t>运行费</w:t>
            </w:r>
          </w:p>
        </w:tc>
        <w:tc>
          <w:tcPr>
            <w:tcW w:w="1216" w:type="dxa"/>
            <w:vMerge/>
            <w:tcBorders>
              <w:left w:val="nil"/>
              <w:bottom w:val="single" w:sz="4" w:space="0" w:color="auto"/>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19711D" w:rsidRPr="00C86A05" w:rsidRDefault="0019711D" w:rsidP="00C86A05">
            <w:pPr>
              <w:widowControl/>
              <w:jc w:val="left"/>
              <w:rPr>
                <w:rFonts w:ascii="宋体" w:cs="Arial"/>
                <w:color w:val="000000"/>
                <w:kern w:val="0"/>
                <w:sz w:val="22"/>
                <w:szCs w:val="22"/>
              </w:rPr>
            </w:pPr>
          </w:p>
        </w:tc>
        <w:tc>
          <w:tcPr>
            <w:tcW w:w="1560" w:type="dxa"/>
            <w:vMerge/>
            <w:tcBorders>
              <w:left w:val="nil"/>
              <w:bottom w:val="single" w:sz="4" w:space="0" w:color="auto"/>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p>
        </w:tc>
        <w:tc>
          <w:tcPr>
            <w:tcW w:w="806" w:type="dxa"/>
            <w:tcBorders>
              <w:top w:val="nil"/>
              <w:left w:val="nil"/>
              <w:bottom w:val="single" w:sz="4" w:space="0" w:color="auto"/>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公务用车</w:t>
            </w:r>
            <w:r w:rsidRPr="00C86A05">
              <w:rPr>
                <w:rFonts w:ascii="宋体" w:hAnsi="宋体" w:cs="Arial"/>
                <w:kern w:val="0"/>
                <w:sz w:val="22"/>
                <w:szCs w:val="22"/>
              </w:rPr>
              <w:t xml:space="preserve"> </w:t>
            </w:r>
            <w:r w:rsidRPr="00C86A05">
              <w:rPr>
                <w:rFonts w:ascii="宋体" w:hAnsi="宋体" w:cs="Arial" w:hint="eastAsia"/>
                <w:kern w:val="0"/>
                <w:sz w:val="22"/>
                <w:szCs w:val="22"/>
              </w:rPr>
              <w:t>购置费</w:t>
            </w:r>
          </w:p>
        </w:tc>
        <w:tc>
          <w:tcPr>
            <w:tcW w:w="1208" w:type="dxa"/>
            <w:tcBorders>
              <w:top w:val="nil"/>
              <w:left w:val="nil"/>
              <w:bottom w:val="single" w:sz="4" w:space="0" w:color="auto"/>
              <w:right w:val="single" w:sz="4" w:space="0" w:color="auto"/>
            </w:tcBorders>
            <w:vAlign w:val="center"/>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hint="eastAsia"/>
                <w:kern w:val="0"/>
                <w:sz w:val="22"/>
                <w:szCs w:val="22"/>
              </w:rPr>
              <w:t>公务用车</w:t>
            </w:r>
            <w:r w:rsidRPr="00C86A05">
              <w:rPr>
                <w:rFonts w:ascii="宋体" w:hAnsi="宋体" w:cs="Arial"/>
                <w:kern w:val="0"/>
                <w:sz w:val="22"/>
                <w:szCs w:val="22"/>
              </w:rPr>
              <w:t xml:space="preserve"> </w:t>
            </w:r>
            <w:r w:rsidRPr="00C86A05">
              <w:rPr>
                <w:rFonts w:ascii="宋体" w:hAnsi="宋体" w:cs="Arial" w:hint="eastAsia"/>
                <w:kern w:val="0"/>
                <w:sz w:val="22"/>
                <w:szCs w:val="22"/>
              </w:rPr>
              <w:t>运行费</w:t>
            </w:r>
          </w:p>
        </w:tc>
        <w:tc>
          <w:tcPr>
            <w:tcW w:w="1183" w:type="dxa"/>
            <w:vMerge/>
            <w:tcBorders>
              <w:left w:val="nil"/>
              <w:bottom w:val="single" w:sz="4" w:space="0" w:color="auto"/>
              <w:right w:val="single" w:sz="4" w:space="0" w:color="auto"/>
            </w:tcBorders>
            <w:noWrap/>
            <w:vAlign w:val="center"/>
          </w:tcPr>
          <w:p w:rsidR="0019711D" w:rsidRPr="00C86A05" w:rsidRDefault="0019711D" w:rsidP="00C86A05">
            <w:pPr>
              <w:widowControl/>
              <w:jc w:val="center"/>
              <w:rPr>
                <w:rFonts w:ascii="宋体" w:cs="Arial"/>
                <w:color w:val="000000"/>
                <w:kern w:val="0"/>
                <w:sz w:val="22"/>
                <w:szCs w:val="22"/>
              </w:rPr>
            </w:pPr>
          </w:p>
        </w:tc>
      </w:tr>
      <w:tr w:rsidR="0019711D" w:rsidRPr="00C86A05" w:rsidTr="00622BEE">
        <w:trPr>
          <w:trHeight w:val="600"/>
          <w:jc w:val="center"/>
        </w:trPr>
        <w:tc>
          <w:tcPr>
            <w:tcW w:w="829" w:type="dxa"/>
            <w:tcBorders>
              <w:top w:val="single" w:sz="4" w:space="0" w:color="auto"/>
              <w:left w:val="single" w:sz="4" w:space="0" w:color="auto"/>
              <w:bottom w:val="single" w:sz="4" w:space="0" w:color="auto"/>
              <w:right w:val="single" w:sz="4" w:space="0" w:color="auto"/>
            </w:tcBorders>
            <w:noWrap/>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color w:val="000000"/>
                <w:kern w:val="0"/>
                <w:sz w:val="22"/>
                <w:szCs w:val="22"/>
              </w:rPr>
              <w:t>1</w:t>
            </w:r>
          </w:p>
        </w:tc>
        <w:tc>
          <w:tcPr>
            <w:tcW w:w="1603" w:type="dxa"/>
            <w:tcBorders>
              <w:top w:val="single" w:sz="4" w:space="0" w:color="auto"/>
              <w:left w:val="nil"/>
              <w:bottom w:val="single" w:sz="4" w:space="0" w:color="auto"/>
              <w:right w:val="single" w:sz="4" w:space="0" w:color="auto"/>
            </w:tcBorders>
            <w:noWrap/>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color w:val="000000"/>
                <w:kern w:val="0"/>
                <w:sz w:val="22"/>
                <w:szCs w:val="22"/>
              </w:rPr>
              <w:t>2</w:t>
            </w:r>
          </w:p>
        </w:tc>
        <w:tc>
          <w:tcPr>
            <w:tcW w:w="828" w:type="dxa"/>
            <w:tcBorders>
              <w:top w:val="single" w:sz="4" w:space="0" w:color="auto"/>
              <w:left w:val="nil"/>
              <w:bottom w:val="single" w:sz="4" w:space="0" w:color="auto"/>
              <w:right w:val="single" w:sz="4" w:space="0" w:color="auto"/>
            </w:tcBorders>
            <w:noWrap/>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color w:val="000000"/>
                <w:kern w:val="0"/>
                <w:sz w:val="22"/>
                <w:szCs w:val="22"/>
              </w:rPr>
              <w:t>3</w:t>
            </w:r>
          </w:p>
        </w:tc>
        <w:tc>
          <w:tcPr>
            <w:tcW w:w="1242" w:type="dxa"/>
            <w:tcBorders>
              <w:top w:val="nil"/>
              <w:left w:val="nil"/>
              <w:bottom w:val="single" w:sz="4" w:space="0" w:color="auto"/>
              <w:right w:val="single" w:sz="4" w:space="0" w:color="auto"/>
            </w:tcBorders>
            <w:noWrap/>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color w:val="000000"/>
                <w:kern w:val="0"/>
                <w:sz w:val="22"/>
                <w:szCs w:val="22"/>
              </w:rPr>
              <w:t>4</w:t>
            </w:r>
          </w:p>
        </w:tc>
        <w:tc>
          <w:tcPr>
            <w:tcW w:w="1242" w:type="dxa"/>
            <w:tcBorders>
              <w:top w:val="nil"/>
              <w:left w:val="nil"/>
              <w:bottom w:val="single" w:sz="4" w:space="0" w:color="auto"/>
              <w:right w:val="single" w:sz="4" w:space="0" w:color="auto"/>
            </w:tcBorders>
            <w:noWrap/>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color w:val="000000"/>
                <w:kern w:val="0"/>
                <w:sz w:val="22"/>
                <w:szCs w:val="22"/>
              </w:rPr>
              <w:t>5</w:t>
            </w:r>
          </w:p>
        </w:tc>
        <w:tc>
          <w:tcPr>
            <w:tcW w:w="1216" w:type="dxa"/>
            <w:tcBorders>
              <w:top w:val="nil"/>
              <w:left w:val="nil"/>
              <w:bottom w:val="single" w:sz="4" w:space="0" w:color="auto"/>
              <w:right w:val="single" w:sz="4" w:space="0" w:color="auto"/>
            </w:tcBorders>
            <w:noWrap/>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color w:val="000000"/>
                <w:kern w:val="0"/>
                <w:sz w:val="22"/>
                <w:szCs w:val="22"/>
              </w:rPr>
              <w:t>6</w:t>
            </w:r>
          </w:p>
        </w:tc>
        <w:tc>
          <w:tcPr>
            <w:tcW w:w="806" w:type="dxa"/>
            <w:tcBorders>
              <w:top w:val="nil"/>
              <w:left w:val="nil"/>
              <w:bottom w:val="single" w:sz="4" w:space="0" w:color="auto"/>
              <w:right w:val="single" w:sz="4" w:space="0" w:color="auto"/>
            </w:tcBorders>
            <w:noWrap/>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color w:val="000000"/>
                <w:kern w:val="0"/>
                <w:sz w:val="22"/>
                <w:szCs w:val="22"/>
              </w:rPr>
              <w:t>7</w:t>
            </w:r>
          </w:p>
        </w:tc>
        <w:tc>
          <w:tcPr>
            <w:tcW w:w="1560" w:type="dxa"/>
            <w:tcBorders>
              <w:top w:val="nil"/>
              <w:left w:val="nil"/>
              <w:bottom w:val="single" w:sz="4" w:space="0" w:color="auto"/>
              <w:right w:val="single" w:sz="4" w:space="0" w:color="auto"/>
            </w:tcBorders>
            <w:noWrap/>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color w:val="000000"/>
                <w:kern w:val="0"/>
                <w:sz w:val="22"/>
                <w:szCs w:val="22"/>
              </w:rPr>
              <w:t>8</w:t>
            </w:r>
          </w:p>
        </w:tc>
        <w:tc>
          <w:tcPr>
            <w:tcW w:w="806" w:type="dxa"/>
            <w:tcBorders>
              <w:top w:val="nil"/>
              <w:left w:val="nil"/>
              <w:bottom w:val="single" w:sz="4" w:space="0" w:color="auto"/>
              <w:right w:val="single" w:sz="4" w:space="0" w:color="auto"/>
            </w:tcBorders>
            <w:noWrap/>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color w:val="000000"/>
                <w:kern w:val="0"/>
                <w:sz w:val="22"/>
                <w:szCs w:val="22"/>
              </w:rPr>
              <w:t>9</w:t>
            </w:r>
          </w:p>
        </w:tc>
        <w:tc>
          <w:tcPr>
            <w:tcW w:w="1398" w:type="dxa"/>
            <w:tcBorders>
              <w:top w:val="nil"/>
              <w:left w:val="nil"/>
              <w:bottom w:val="single" w:sz="4" w:space="0" w:color="auto"/>
              <w:right w:val="single" w:sz="4" w:space="0" w:color="auto"/>
            </w:tcBorders>
            <w:noWrap/>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color w:val="000000"/>
                <w:kern w:val="0"/>
                <w:sz w:val="22"/>
                <w:szCs w:val="22"/>
              </w:rPr>
              <w:t>10</w:t>
            </w:r>
          </w:p>
        </w:tc>
        <w:tc>
          <w:tcPr>
            <w:tcW w:w="1208" w:type="dxa"/>
            <w:tcBorders>
              <w:top w:val="nil"/>
              <w:left w:val="nil"/>
              <w:bottom w:val="single" w:sz="4" w:space="0" w:color="auto"/>
              <w:right w:val="single" w:sz="4" w:space="0" w:color="auto"/>
            </w:tcBorders>
            <w:noWrap/>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color w:val="000000"/>
                <w:kern w:val="0"/>
                <w:sz w:val="22"/>
                <w:szCs w:val="22"/>
              </w:rPr>
              <w:t>11</w:t>
            </w:r>
          </w:p>
        </w:tc>
        <w:tc>
          <w:tcPr>
            <w:tcW w:w="1183" w:type="dxa"/>
            <w:tcBorders>
              <w:top w:val="nil"/>
              <w:left w:val="nil"/>
              <w:bottom w:val="single" w:sz="4" w:space="0" w:color="auto"/>
              <w:right w:val="single" w:sz="4" w:space="0" w:color="auto"/>
            </w:tcBorders>
            <w:noWrap/>
          </w:tcPr>
          <w:p w:rsidR="0019711D" w:rsidRPr="00C86A05" w:rsidRDefault="0019711D" w:rsidP="00C86A05">
            <w:pPr>
              <w:widowControl/>
              <w:jc w:val="center"/>
              <w:rPr>
                <w:rFonts w:ascii="宋体" w:cs="Arial"/>
                <w:color w:val="000000"/>
                <w:kern w:val="0"/>
                <w:sz w:val="22"/>
                <w:szCs w:val="22"/>
              </w:rPr>
            </w:pPr>
            <w:r w:rsidRPr="00C86A05">
              <w:rPr>
                <w:rFonts w:ascii="宋体" w:hAnsi="宋体" w:cs="Arial"/>
                <w:color w:val="000000"/>
                <w:kern w:val="0"/>
                <w:sz w:val="22"/>
                <w:szCs w:val="22"/>
              </w:rPr>
              <w:t>12</w:t>
            </w:r>
          </w:p>
        </w:tc>
      </w:tr>
      <w:tr w:rsidR="0019711D" w:rsidRPr="00C86A05" w:rsidTr="00622BEE">
        <w:trPr>
          <w:trHeight w:val="564"/>
          <w:jc w:val="center"/>
        </w:trPr>
        <w:tc>
          <w:tcPr>
            <w:tcW w:w="829" w:type="dxa"/>
            <w:tcBorders>
              <w:top w:val="single" w:sz="4" w:space="0" w:color="auto"/>
              <w:left w:val="single" w:sz="4" w:space="0" w:color="auto"/>
              <w:bottom w:val="single" w:sz="4" w:space="0" w:color="auto"/>
              <w:right w:val="single" w:sz="4" w:space="0" w:color="auto"/>
            </w:tcBorders>
            <w:noWrap/>
          </w:tcPr>
          <w:p w:rsidR="0019711D" w:rsidRPr="00C86A05" w:rsidRDefault="0019711D" w:rsidP="008313E9">
            <w:pPr>
              <w:widowControl/>
              <w:jc w:val="left"/>
              <w:rPr>
                <w:rFonts w:ascii="Arial" w:hAnsi="Arial" w:cs="Arial"/>
                <w:color w:val="000000"/>
                <w:kern w:val="0"/>
                <w:sz w:val="20"/>
                <w:szCs w:val="20"/>
              </w:rPr>
            </w:pPr>
            <w:r>
              <w:rPr>
                <w:rFonts w:ascii="Arial" w:hAnsi="Arial" w:cs="Arial"/>
                <w:color w:val="000000"/>
                <w:kern w:val="0"/>
                <w:sz w:val="20"/>
                <w:szCs w:val="20"/>
              </w:rPr>
              <w:t>79.31</w:t>
            </w:r>
          </w:p>
        </w:tc>
        <w:tc>
          <w:tcPr>
            <w:tcW w:w="1603" w:type="dxa"/>
            <w:tcBorders>
              <w:top w:val="single" w:sz="4" w:space="0" w:color="auto"/>
              <w:left w:val="nil"/>
              <w:bottom w:val="single" w:sz="4" w:space="0" w:color="auto"/>
              <w:right w:val="single" w:sz="4" w:space="0" w:color="auto"/>
            </w:tcBorders>
            <w:noWrap/>
          </w:tcPr>
          <w:p w:rsidR="0019711D" w:rsidRPr="00C86A05" w:rsidRDefault="0019711D" w:rsidP="0019711D">
            <w:pPr>
              <w:widowControl/>
              <w:ind w:firstLineChars="100" w:firstLine="31680"/>
              <w:jc w:val="left"/>
              <w:rPr>
                <w:rFonts w:ascii="Arial" w:hAnsi="Arial" w:cs="Arial"/>
                <w:color w:val="000000"/>
                <w:kern w:val="0"/>
                <w:sz w:val="20"/>
                <w:szCs w:val="20"/>
              </w:rPr>
            </w:pPr>
            <w:r w:rsidRPr="00C86A05">
              <w:rPr>
                <w:rFonts w:ascii="Arial" w:hAnsi="Arial" w:cs="Arial" w:hint="eastAsia"/>
                <w:color w:val="000000"/>
                <w:kern w:val="0"/>
                <w:sz w:val="20"/>
                <w:szCs w:val="20"/>
              </w:rPr>
              <w:t xml:space="preserve">　</w:t>
            </w:r>
            <w:r>
              <w:rPr>
                <w:rFonts w:ascii="Arial" w:hAnsi="Arial" w:cs="Arial"/>
                <w:color w:val="000000"/>
                <w:kern w:val="0"/>
                <w:sz w:val="20"/>
                <w:szCs w:val="20"/>
              </w:rPr>
              <w:t>0.00</w:t>
            </w:r>
          </w:p>
        </w:tc>
        <w:tc>
          <w:tcPr>
            <w:tcW w:w="828" w:type="dxa"/>
            <w:tcBorders>
              <w:top w:val="single" w:sz="4" w:space="0" w:color="auto"/>
              <w:left w:val="nil"/>
              <w:bottom w:val="single" w:sz="4" w:space="0" w:color="auto"/>
              <w:right w:val="single" w:sz="4" w:space="0" w:color="auto"/>
            </w:tcBorders>
            <w:noWrap/>
          </w:tcPr>
          <w:p w:rsidR="0019711D" w:rsidRPr="00C86A05" w:rsidRDefault="0019711D" w:rsidP="0019711D">
            <w:pPr>
              <w:widowControl/>
              <w:ind w:firstLineChars="100" w:firstLine="31680"/>
              <w:jc w:val="left"/>
              <w:rPr>
                <w:rFonts w:ascii="Arial" w:hAnsi="Arial" w:cs="Arial"/>
                <w:color w:val="000000"/>
                <w:kern w:val="0"/>
                <w:sz w:val="20"/>
                <w:szCs w:val="20"/>
              </w:rPr>
            </w:pPr>
            <w:r>
              <w:rPr>
                <w:rFonts w:ascii="Arial" w:hAnsi="Arial" w:cs="Arial"/>
                <w:color w:val="000000"/>
                <w:kern w:val="0"/>
                <w:sz w:val="20"/>
                <w:szCs w:val="20"/>
              </w:rPr>
              <w:t>1.80</w:t>
            </w:r>
          </w:p>
        </w:tc>
        <w:tc>
          <w:tcPr>
            <w:tcW w:w="1242" w:type="dxa"/>
            <w:tcBorders>
              <w:top w:val="nil"/>
              <w:left w:val="nil"/>
              <w:bottom w:val="single" w:sz="4" w:space="0" w:color="auto"/>
              <w:right w:val="single" w:sz="4" w:space="0" w:color="auto"/>
            </w:tcBorders>
            <w:noWrap/>
          </w:tcPr>
          <w:p w:rsidR="0019711D" w:rsidRPr="00C86A05" w:rsidRDefault="0019711D" w:rsidP="00C86A05">
            <w:pPr>
              <w:widowControl/>
              <w:rPr>
                <w:rFonts w:ascii="Arial" w:hAnsi="Arial" w:cs="Arial"/>
                <w:color w:val="000000"/>
                <w:kern w:val="0"/>
                <w:sz w:val="20"/>
                <w:szCs w:val="20"/>
              </w:rPr>
            </w:pPr>
            <w:r w:rsidRPr="00C86A05">
              <w:rPr>
                <w:rFonts w:ascii="Arial" w:hAnsi="Arial" w:cs="Arial" w:hint="eastAsia"/>
                <w:color w:val="000000"/>
                <w:kern w:val="0"/>
                <w:sz w:val="20"/>
                <w:szCs w:val="20"/>
              </w:rPr>
              <w:t xml:space="preserve">　</w:t>
            </w:r>
            <w:r>
              <w:rPr>
                <w:rFonts w:ascii="Arial" w:hAnsi="Arial" w:cs="Arial"/>
                <w:color w:val="000000"/>
                <w:kern w:val="0"/>
                <w:sz w:val="20"/>
                <w:szCs w:val="20"/>
              </w:rPr>
              <w:t>0.00</w:t>
            </w:r>
          </w:p>
        </w:tc>
        <w:tc>
          <w:tcPr>
            <w:tcW w:w="1242" w:type="dxa"/>
            <w:tcBorders>
              <w:top w:val="nil"/>
              <w:left w:val="nil"/>
              <w:bottom w:val="single" w:sz="4" w:space="0" w:color="auto"/>
              <w:right w:val="single" w:sz="4" w:space="0" w:color="auto"/>
            </w:tcBorders>
            <w:noWrap/>
          </w:tcPr>
          <w:p w:rsidR="0019711D" w:rsidRPr="00C86A05" w:rsidRDefault="0019711D" w:rsidP="00C86A05">
            <w:pPr>
              <w:widowControl/>
              <w:rPr>
                <w:rFonts w:ascii="Arial" w:hAnsi="Arial" w:cs="Arial"/>
                <w:color w:val="000000"/>
                <w:kern w:val="0"/>
                <w:sz w:val="20"/>
                <w:szCs w:val="20"/>
              </w:rPr>
            </w:pPr>
            <w:r w:rsidRPr="00C86A05">
              <w:rPr>
                <w:rFonts w:ascii="Arial" w:hAnsi="Arial" w:cs="Arial" w:hint="eastAsia"/>
                <w:color w:val="000000"/>
                <w:kern w:val="0"/>
                <w:sz w:val="20"/>
                <w:szCs w:val="20"/>
              </w:rPr>
              <w:t xml:space="preserve">　</w:t>
            </w:r>
            <w:r>
              <w:rPr>
                <w:rFonts w:ascii="Arial" w:hAnsi="Arial" w:cs="Arial"/>
                <w:color w:val="000000"/>
                <w:kern w:val="0"/>
                <w:sz w:val="20"/>
                <w:szCs w:val="20"/>
              </w:rPr>
              <w:t>1.80</w:t>
            </w:r>
          </w:p>
        </w:tc>
        <w:tc>
          <w:tcPr>
            <w:tcW w:w="1216" w:type="dxa"/>
            <w:tcBorders>
              <w:top w:val="nil"/>
              <w:left w:val="nil"/>
              <w:bottom w:val="single" w:sz="4" w:space="0" w:color="auto"/>
              <w:right w:val="single" w:sz="4" w:space="0" w:color="auto"/>
            </w:tcBorders>
            <w:noWrap/>
          </w:tcPr>
          <w:p w:rsidR="0019711D" w:rsidRPr="00C86A05" w:rsidRDefault="0019711D" w:rsidP="0019711D">
            <w:pPr>
              <w:widowControl/>
              <w:ind w:firstLineChars="100" w:firstLine="31680"/>
              <w:jc w:val="left"/>
              <w:rPr>
                <w:rFonts w:ascii="Arial" w:hAnsi="Arial" w:cs="Arial"/>
                <w:color w:val="000000"/>
                <w:kern w:val="0"/>
                <w:sz w:val="20"/>
                <w:szCs w:val="20"/>
              </w:rPr>
            </w:pPr>
            <w:r w:rsidRPr="00C86A05">
              <w:rPr>
                <w:rFonts w:ascii="Arial" w:hAnsi="Arial" w:cs="Arial" w:hint="eastAsia"/>
                <w:color w:val="000000"/>
                <w:kern w:val="0"/>
                <w:sz w:val="20"/>
                <w:szCs w:val="20"/>
              </w:rPr>
              <w:t xml:space="preserve">　</w:t>
            </w:r>
            <w:r>
              <w:rPr>
                <w:rFonts w:ascii="Arial" w:hAnsi="Arial" w:cs="Arial"/>
                <w:color w:val="000000"/>
                <w:kern w:val="0"/>
                <w:sz w:val="20"/>
                <w:szCs w:val="20"/>
              </w:rPr>
              <w:t>77.51</w:t>
            </w:r>
          </w:p>
        </w:tc>
        <w:tc>
          <w:tcPr>
            <w:tcW w:w="806" w:type="dxa"/>
            <w:tcBorders>
              <w:top w:val="nil"/>
              <w:left w:val="nil"/>
              <w:bottom w:val="single" w:sz="4" w:space="0" w:color="auto"/>
              <w:right w:val="single" w:sz="4" w:space="0" w:color="auto"/>
            </w:tcBorders>
            <w:noWrap/>
          </w:tcPr>
          <w:p w:rsidR="0019711D" w:rsidRPr="00C86A05" w:rsidRDefault="0019711D" w:rsidP="0019711D">
            <w:pPr>
              <w:widowControl/>
              <w:ind w:firstLineChars="100" w:firstLine="31680"/>
              <w:jc w:val="left"/>
              <w:rPr>
                <w:rFonts w:ascii="Arial" w:hAnsi="Arial" w:cs="Arial"/>
                <w:color w:val="000000"/>
                <w:kern w:val="0"/>
                <w:sz w:val="20"/>
                <w:szCs w:val="20"/>
              </w:rPr>
            </w:pPr>
            <w:r>
              <w:rPr>
                <w:rFonts w:ascii="Arial" w:hAnsi="Arial" w:cs="Arial"/>
                <w:color w:val="000000"/>
                <w:kern w:val="0"/>
                <w:sz w:val="20"/>
                <w:szCs w:val="20"/>
              </w:rPr>
              <w:t>3.80</w:t>
            </w:r>
          </w:p>
        </w:tc>
        <w:tc>
          <w:tcPr>
            <w:tcW w:w="1560" w:type="dxa"/>
            <w:tcBorders>
              <w:top w:val="nil"/>
              <w:left w:val="nil"/>
              <w:bottom w:val="single" w:sz="4" w:space="0" w:color="auto"/>
              <w:right w:val="single" w:sz="4" w:space="0" w:color="auto"/>
            </w:tcBorders>
            <w:noWrap/>
          </w:tcPr>
          <w:p w:rsidR="0019711D" w:rsidRPr="00C86A05" w:rsidRDefault="0019711D" w:rsidP="0019711D">
            <w:pPr>
              <w:widowControl/>
              <w:ind w:firstLineChars="100" w:firstLine="31680"/>
              <w:jc w:val="left"/>
              <w:rPr>
                <w:rFonts w:ascii="Arial" w:hAnsi="Arial" w:cs="Arial"/>
                <w:color w:val="000000"/>
                <w:kern w:val="0"/>
                <w:sz w:val="20"/>
                <w:szCs w:val="20"/>
              </w:rPr>
            </w:pPr>
            <w:r w:rsidRPr="00C86A05">
              <w:rPr>
                <w:rFonts w:ascii="Arial" w:hAnsi="Arial" w:cs="Arial" w:hint="eastAsia"/>
                <w:color w:val="000000"/>
                <w:kern w:val="0"/>
                <w:sz w:val="20"/>
                <w:szCs w:val="20"/>
              </w:rPr>
              <w:t xml:space="preserve">　</w:t>
            </w:r>
            <w:r>
              <w:rPr>
                <w:rFonts w:ascii="Arial" w:hAnsi="Arial" w:cs="Arial"/>
                <w:color w:val="000000"/>
                <w:kern w:val="0"/>
                <w:sz w:val="20"/>
                <w:szCs w:val="20"/>
              </w:rPr>
              <w:t>0.00</w:t>
            </w:r>
          </w:p>
        </w:tc>
        <w:tc>
          <w:tcPr>
            <w:tcW w:w="806" w:type="dxa"/>
            <w:tcBorders>
              <w:top w:val="nil"/>
              <w:left w:val="nil"/>
              <w:bottom w:val="single" w:sz="4" w:space="0" w:color="auto"/>
              <w:right w:val="single" w:sz="4" w:space="0" w:color="auto"/>
            </w:tcBorders>
            <w:noWrap/>
          </w:tcPr>
          <w:p w:rsidR="0019711D" w:rsidRPr="00C86A05" w:rsidRDefault="0019711D" w:rsidP="0019711D">
            <w:pPr>
              <w:widowControl/>
              <w:ind w:firstLineChars="100" w:firstLine="31680"/>
              <w:jc w:val="left"/>
              <w:rPr>
                <w:rFonts w:ascii="Arial" w:hAnsi="Arial" w:cs="Arial"/>
                <w:color w:val="000000"/>
                <w:kern w:val="0"/>
                <w:sz w:val="20"/>
                <w:szCs w:val="20"/>
              </w:rPr>
            </w:pPr>
            <w:r>
              <w:rPr>
                <w:rFonts w:ascii="Arial" w:hAnsi="Arial" w:cs="Arial"/>
                <w:color w:val="000000"/>
                <w:kern w:val="0"/>
                <w:sz w:val="20"/>
                <w:szCs w:val="20"/>
              </w:rPr>
              <w:t>0.40</w:t>
            </w:r>
          </w:p>
        </w:tc>
        <w:tc>
          <w:tcPr>
            <w:tcW w:w="1398" w:type="dxa"/>
            <w:tcBorders>
              <w:top w:val="nil"/>
              <w:left w:val="nil"/>
              <w:bottom w:val="single" w:sz="4" w:space="0" w:color="auto"/>
              <w:right w:val="single" w:sz="4" w:space="0" w:color="auto"/>
            </w:tcBorders>
            <w:noWrap/>
          </w:tcPr>
          <w:p w:rsidR="0019711D" w:rsidRPr="00C86A05" w:rsidRDefault="0019711D" w:rsidP="0019711D">
            <w:pPr>
              <w:widowControl/>
              <w:ind w:firstLineChars="200" w:firstLine="31680"/>
              <w:jc w:val="left"/>
              <w:rPr>
                <w:rFonts w:ascii="Arial" w:hAnsi="Arial" w:cs="Arial"/>
                <w:color w:val="000000"/>
                <w:kern w:val="0"/>
                <w:sz w:val="20"/>
                <w:szCs w:val="20"/>
              </w:rPr>
            </w:pPr>
            <w:r w:rsidRPr="00C86A05">
              <w:rPr>
                <w:rFonts w:ascii="Arial" w:hAnsi="Arial" w:cs="Arial" w:hint="eastAsia"/>
                <w:color w:val="000000"/>
                <w:kern w:val="0"/>
                <w:sz w:val="20"/>
                <w:szCs w:val="20"/>
              </w:rPr>
              <w:t xml:space="preserve">　</w:t>
            </w:r>
            <w:r>
              <w:rPr>
                <w:rFonts w:ascii="Arial" w:hAnsi="Arial" w:cs="Arial"/>
                <w:color w:val="000000"/>
                <w:kern w:val="0"/>
                <w:sz w:val="20"/>
                <w:szCs w:val="20"/>
              </w:rPr>
              <w:t>0.00</w:t>
            </w:r>
          </w:p>
        </w:tc>
        <w:tc>
          <w:tcPr>
            <w:tcW w:w="1208" w:type="dxa"/>
            <w:tcBorders>
              <w:top w:val="nil"/>
              <w:left w:val="nil"/>
              <w:bottom w:val="single" w:sz="4" w:space="0" w:color="auto"/>
              <w:right w:val="single" w:sz="4" w:space="0" w:color="auto"/>
            </w:tcBorders>
            <w:noWrap/>
          </w:tcPr>
          <w:p w:rsidR="0019711D" w:rsidRPr="00C86A05" w:rsidRDefault="0019711D" w:rsidP="008313E9">
            <w:pPr>
              <w:widowControl/>
              <w:ind w:right="400"/>
              <w:rPr>
                <w:rFonts w:ascii="Arial" w:hAnsi="Arial" w:cs="Arial"/>
                <w:color w:val="000000"/>
                <w:kern w:val="0"/>
                <w:sz w:val="20"/>
                <w:szCs w:val="20"/>
              </w:rPr>
            </w:pPr>
            <w:r>
              <w:rPr>
                <w:rFonts w:ascii="Arial" w:hAnsi="Arial" w:cs="Arial"/>
                <w:color w:val="000000"/>
                <w:kern w:val="0"/>
                <w:sz w:val="20"/>
                <w:szCs w:val="20"/>
              </w:rPr>
              <w:t>0.40</w:t>
            </w:r>
          </w:p>
        </w:tc>
        <w:tc>
          <w:tcPr>
            <w:tcW w:w="1183" w:type="dxa"/>
            <w:tcBorders>
              <w:top w:val="nil"/>
              <w:left w:val="nil"/>
              <w:bottom w:val="single" w:sz="4" w:space="0" w:color="auto"/>
              <w:right w:val="single" w:sz="4" w:space="0" w:color="auto"/>
            </w:tcBorders>
            <w:noWrap/>
          </w:tcPr>
          <w:p w:rsidR="0019711D" w:rsidRPr="00C86A05" w:rsidRDefault="0019711D" w:rsidP="0019711D">
            <w:pPr>
              <w:widowControl/>
              <w:ind w:firstLineChars="100" w:firstLine="31680"/>
              <w:jc w:val="left"/>
              <w:rPr>
                <w:rFonts w:ascii="Arial" w:hAnsi="Arial" w:cs="Arial"/>
                <w:color w:val="000000"/>
                <w:kern w:val="0"/>
                <w:sz w:val="20"/>
                <w:szCs w:val="20"/>
              </w:rPr>
            </w:pPr>
            <w:r w:rsidRPr="00C86A05">
              <w:rPr>
                <w:rFonts w:ascii="Arial" w:hAnsi="Arial" w:cs="Arial" w:hint="eastAsia"/>
                <w:color w:val="000000"/>
                <w:kern w:val="0"/>
                <w:sz w:val="20"/>
                <w:szCs w:val="20"/>
              </w:rPr>
              <w:t xml:space="preserve">　</w:t>
            </w:r>
            <w:r>
              <w:rPr>
                <w:rFonts w:ascii="Arial" w:hAnsi="Arial" w:cs="Arial"/>
                <w:color w:val="000000"/>
                <w:kern w:val="0"/>
                <w:sz w:val="20"/>
                <w:szCs w:val="20"/>
              </w:rPr>
              <w:t>3.40</w:t>
            </w:r>
          </w:p>
        </w:tc>
      </w:tr>
    </w:tbl>
    <w:p w:rsidR="0019711D" w:rsidRDefault="0019711D" w:rsidP="00407019">
      <w:pPr>
        <w:sectPr w:rsidR="0019711D" w:rsidSect="008379C2">
          <w:pgSz w:w="16838" w:h="11906" w:orient="landscape"/>
          <w:pgMar w:top="1797" w:right="1440" w:bottom="1797" w:left="1440" w:header="851" w:footer="992" w:gutter="0"/>
          <w:cols w:space="425"/>
          <w:docGrid w:type="lines" w:linePitch="312"/>
        </w:sectPr>
      </w:pPr>
      <w:r>
        <w:rPr>
          <w:rFonts w:hint="eastAsia"/>
        </w:rPr>
        <w:t>注：本表反映部门本年度“三公”经费支出预决算情况。其中。</w:t>
      </w:r>
      <w:r>
        <w:t>2017</w:t>
      </w:r>
      <w:r>
        <w:rPr>
          <w:rFonts w:hint="eastAsia"/>
        </w:rPr>
        <w:t>年度预算数为“三公”经费年初预算数，决算数是包括当年一般公共预算财政拨款和以前年度结转资金安排的实际支出。</w:t>
      </w:r>
    </w:p>
    <w:p w:rsidR="0019711D" w:rsidRDefault="0019711D" w:rsidP="00370E78"/>
    <w:p w:rsidR="0019711D" w:rsidRDefault="0019711D" w:rsidP="00622BEE">
      <w:pPr>
        <w:jc w:val="center"/>
      </w:pPr>
      <w:r w:rsidRPr="00E57DD3">
        <w:rPr>
          <w:rFonts w:ascii="方正小标宋简体" w:eastAsia="方正小标宋简体" w:hAnsi="宋体" w:cs="宋体" w:hint="eastAsia"/>
          <w:kern w:val="0"/>
          <w:sz w:val="36"/>
          <w:szCs w:val="36"/>
        </w:rPr>
        <w:t>表八：政府性基金预算财政拨款收入支出决算</w:t>
      </w:r>
    </w:p>
    <w:p w:rsidR="0019711D" w:rsidRPr="00C86A05" w:rsidRDefault="0019711D" w:rsidP="00622BEE">
      <w:pPr>
        <w:jc w:val="right"/>
      </w:pPr>
      <w:r>
        <w:rPr>
          <w:rFonts w:hint="eastAsia"/>
        </w:rPr>
        <w:t>单位：万元</w:t>
      </w:r>
    </w:p>
    <w:p w:rsidR="0019711D" w:rsidRDefault="0019711D" w:rsidP="00370E78"/>
    <w:p w:rsidR="0019711D" w:rsidRDefault="0019711D" w:rsidP="00370E78"/>
    <w:p w:rsidR="0019711D" w:rsidRDefault="0019711D" w:rsidP="00370E78"/>
    <w:tbl>
      <w:tblPr>
        <w:tblW w:w="5000" w:type="pct"/>
        <w:tblLook w:val="00A0"/>
      </w:tblPr>
      <w:tblGrid>
        <w:gridCol w:w="1099"/>
        <w:gridCol w:w="1295"/>
        <w:gridCol w:w="1965"/>
        <w:gridCol w:w="1965"/>
        <w:gridCol w:w="1965"/>
        <w:gridCol w:w="1965"/>
        <w:gridCol w:w="1967"/>
        <w:gridCol w:w="1953"/>
      </w:tblGrid>
      <w:tr w:rsidR="0019711D" w:rsidRPr="002954D5" w:rsidTr="00407019">
        <w:trPr>
          <w:trHeight w:val="405"/>
        </w:trPr>
        <w:tc>
          <w:tcPr>
            <w:tcW w:w="845" w:type="pct"/>
            <w:gridSpan w:val="2"/>
            <w:tcBorders>
              <w:top w:val="single" w:sz="8" w:space="0" w:color="auto"/>
              <w:left w:val="single" w:sz="8" w:space="0" w:color="auto"/>
              <w:bottom w:val="single" w:sz="4" w:space="0" w:color="auto"/>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项</w:t>
            </w:r>
            <w:r w:rsidRPr="002954D5">
              <w:rPr>
                <w:rFonts w:ascii="宋体" w:hAnsi="宋体" w:cs="宋体"/>
                <w:kern w:val="0"/>
                <w:sz w:val="24"/>
              </w:rPr>
              <w:t xml:space="preserve"> </w:t>
            </w:r>
            <w:r w:rsidRPr="002954D5">
              <w:rPr>
                <w:rFonts w:ascii="宋体" w:hAnsi="宋体" w:cs="宋体"/>
                <w:color w:val="000000"/>
                <w:kern w:val="0"/>
                <w:sz w:val="22"/>
                <w:szCs w:val="22"/>
              </w:rPr>
              <w:t xml:space="preserve">   </w:t>
            </w:r>
            <w:r w:rsidRPr="002954D5">
              <w:rPr>
                <w:rFonts w:ascii="宋体" w:hAnsi="宋体" w:cs="宋体" w:hint="eastAsia"/>
                <w:kern w:val="0"/>
                <w:sz w:val="24"/>
              </w:rPr>
              <w:t>目</w:t>
            </w:r>
          </w:p>
        </w:tc>
        <w:tc>
          <w:tcPr>
            <w:tcW w:w="693" w:type="pct"/>
            <w:vMerge w:val="restart"/>
            <w:tcBorders>
              <w:top w:val="single" w:sz="8" w:space="0" w:color="auto"/>
              <w:left w:val="single" w:sz="4" w:space="0" w:color="auto"/>
              <w:bottom w:val="single" w:sz="4" w:space="0" w:color="000000"/>
              <w:right w:val="nil"/>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年初结转和结余</w:t>
            </w:r>
          </w:p>
        </w:tc>
        <w:tc>
          <w:tcPr>
            <w:tcW w:w="693" w:type="pct"/>
            <w:vMerge w:val="restart"/>
            <w:tcBorders>
              <w:top w:val="single" w:sz="8" w:space="0" w:color="auto"/>
              <w:left w:val="single" w:sz="4" w:space="0" w:color="auto"/>
              <w:bottom w:val="single" w:sz="4" w:space="0" w:color="000000"/>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本年收入</w:t>
            </w:r>
          </w:p>
        </w:tc>
        <w:tc>
          <w:tcPr>
            <w:tcW w:w="2080" w:type="pct"/>
            <w:gridSpan w:val="3"/>
            <w:tcBorders>
              <w:top w:val="single" w:sz="8" w:space="0" w:color="auto"/>
              <w:left w:val="nil"/>
              <w:bottom w:val="single" w:sz="4" w:space="0" w:color="auto"/>
              <w:right w:val="nil"/>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本年支出</w:t>
            </w:r>
          </w:p>
        </w:tc>
        <w:tc>
          <w:tcPr>
            <w:tcW w:w="689" w:type="pct"/>
            <w:vMerge w:val="restart"/>
            <w:tcBorders>
              <w:top w:val="single" w:sz="8" w:space="0" w:color="auto"/>
              <w:left w:val="single" w:sz="4" w:space="0" w:color="auto"/>
              <w:bottom w:val="single" w:sz="4" w:space="0" w:color="000000"/>
              <w:right w:val="single" w:sz="8"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年末结转和结余</w:t>
            </w:r>
          </w:p>
        </w:tc>
      </w:tr>
      <w:tr w:rsidR="0019711D" w:rsidRPr="002954D5" w:rsidTr="00407019">
        <w:trPr>
          <w:trHeight w:val="540"/>
        </w:trPr>
        <w:tc>
          <w:tcPr>
            <w:tcW w:w="388" w:type="pct"/>
            <w:vMerge w:val="restart"/>
            <w:tcBorders>
              <w:top w:val="single" w:sz="4" w:space="0" w:color="auto"/>
              <w:left w:val="single" w:sz="8" w:space="0" w:color="auto"/>
              <w:bottom w:val="single" w:sz="4" w:space="0" w:color="auto"/>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功能分类科目编码</w:t>
            </w:r>
          </w:p>
        </w:tc>
        <w:tc>
          <w:tcPr>
            <w:tcW w:w="457" w:type="pct"/>
            <w:vMerge w:val="restart"/>
            <w:tcBorders>
              <w:top w:val="nil"/>
              <w:left w:val="single" w:sz="4" w:space="0" w:color="auto"/>
              <w:bottom w:val="single" w:sz="4" w:space="0" w:color="auto"/>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科目名称</w:t>
            </w:r>
          </w:p>
        </w:tc>
        <w:tc>
          <w:tcPr>
            <w:tcW w:w="693" w:type="pct"/>
            <w:vMerge/>
            <w:tcBorders>
              <w:top w:val="single" w:sz="8" w:space="0" w:color="auto"/>
              <w:left w:val="single" w:sz="4" w:space="0" w:color="auto"/>
              <w:bottom w:val="single" w:sz="4" w:space="0" w:color="000000"/>
              <w:right w:val="nil"/>
            </w:tcBorders>
            <w:vAlign w:val="center"/>
          </w:tcPr>
          <w:p w:rsidR="0019711D" w:rsidRPr="002954D5" w:rsidRDefault="0019711D" w:rsidP="00A049AA">
            <w:pPr>
              <w:widowControl/>
              <w:jc w:val="left"/>
              <w:rPr>
                <w:rFonts w:ascii="宋体" w:cs="宋体"/>
                <w:kern w:val="0"/>
                <w:sz w:val="24"/>
              </w:rPr>
            </w:pPr>
          </w:p>
        </w:tc>
        <w:tc>
          <w:tcPr>
            <w:tcW w:w="693" w:type="pct"/>
            <w:vMerge/>
            <w:tcBorders>
              <w:top w:val="single" w:sz="8" w:space="0" w:color="auto"/>
              <w:left w:val="single" w:sz="4" w:space="0" w:color="auto"/>
              <w:bottom w:val="single" w:sz="4" w:space="0" w:color="000000"/>
              <w:right w:val="single" w:sz="4" w:space="0" w:color="auto"/>
            </w:tcBorders>
            <w:vAlign w:val="center"/>
          </w:tcPr>
          <w:p w:rsidR="0019711D" w:rsidRPr="002954D5" w:rsidRDefault="0019711D" w:rsidP="00A049AA">
            <w:pPr>
              <w:widowControl/>
              <w:jc w:val="left"/>
              <w:rPr>
                <w:rFonts w:ascii="宋体" w:cs="宋体"/>
                <w:kern w:val="0"/>
                <w:sz w:val="24"/>
              </w:rPr>
            </w:pPr>
          </w:p>
        </w:tc>
        <w:tc>
          <w:tcPr>
            <w:tcW w:w="693" w:type="pct"/>
            <w:vMerge w:val="restart"/>
            <w:tcBorders>
              <w:top w:val="nil"/>
              <w:left w:val="single" w:sz="4" w:space="0" w:color="auto"/>
              <w:bottom w:val="single" w:sz="4" w:space="0" w:color="000000"/>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小计</w:t>
            </w:r>
          </w:p>
        </w:tc>
        <w:tc>
          <w:tcPr>
            <w:tcW w:w="693" w:type="pct"/>
            <w:vMerge w:val="restart"/>
            <w:tcBorders>
              <w:top w:val="nil"/>
              <w:left w:val="single" w:sz="4" w:space="0" w:color="auto"/>
              <w:bottom w:val="single" w:sz="4" w:space="0" w:color="000000"/>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基本支出</w:t>
            </w:r>
            <w:r w:rsidRPr="002954D5">
              <w:rPr>
                <w:rFonts w:ascii="宋体" w:hAnsi="宋体" w:cs="宋体"/>
                <w:kern w:val="0"/>
                <w:sz w:val="24"/>
              </w:rPr>
              <w:t xml:space="preserve">  </w:t>
            </w:r>
          </w:p>
        </w:tc>
        <w:tc>
          <w:tcPr>
            <w:tcW w:w="694" w:type="pct"/>
            <w:vMerge w:val="restart"/>
            <w:tcBorders>
              <w:top w:val="nil"/>
              <w:left w:val="single" w:sz="4" w:space="0" w:color="auto"/>
              <w:bottom w:val="single" w:sz="4" w:space="0" w:color="000000"/>
              <w:right w:val="nil"/>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项目支出</w:t>
            </w:r>
          </w:p>
        </w:tc>
        <w:tc>
          <w:tcPr>
            <w:tcW w:w="689" w:type="pct"/>
            <w:vMerge/>
            <w:tcBorders>
              <w:top w:val="single" w:sz="8" w:space="0" w:color="auto"/>
              <w:left w:val="single" w:sz="4" w:space="0" w:color="auto"/>
              <w:bottom w:val="single" w:sz="4" w:space="0" w:color="000000"/>
              <w:right w:val="single" w:sz="8" w:space="0" w:color="auto"/>
            </w:tcBorders>
            <w:vAlign w:val="center"/>
          </w:tcPr>
          <w:p w:rsidR="0019711D" w:rsidRPr="002954D5" w:rsidRDefault="0019711D" w:rsidP="00A049AA">
            <w:pPr>
              <w:widowControl/>
              <w:jc w:val="left"/>
              <w:rPr>
                <w:rFonts w:ascii="宋体" w:cs="宋体"/>
                <w:kern w:val="0"/>
                <w:sz w:val="24"/>
              </w:rPr>
            </w:pPr>
          </w:p>
        </w:tc>
      </w:tr>
      <w:tr w:rsidR="0019711D" w:rsidRPr="002954D5" w:rsidTr="00407019">
        <w:trPr>
          <w:trHeight w:val="360"/>
        </w:trPr>
        <w:tc>
          <w:tcPr>
            <w:tcW w:w="388" w:type="pct"/>
            <w:vMerge/>
            <w:tcBorders>
              <w:top w:val="single" w:sz="4" w:space="0" w:color="auto"/>
              <w:left w:val="single" w:sz="8" w:space="0" w:color="auto"/>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p>
        </w:tc>
        <w:tc>
          <w:tcPr>
            <w:tcW w:w="457" w:type="pct"/>
            <w:vMerge/>
            <w:tcBorders>
              <w:top w:val="nil"/>
              <w:left w:val="single" w:sz="4" w:space="0" w:color="auto"/>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p>
        </w:tc>
        <w:tc>
          <w:tcPr>
            <w:tcW w:w="693" w:type="pct"/>
            <w:vMerge/>
            <w:tcBorders>
              <w:top w:val="single" w:sz="8" w:space="0" w:color="auto"/>
              <w:left w:val="single" w:sz="4" w:space="0" w:color="auto"/>
              <w:bottom w:val="single" w:sz="4" w:space="0" w:color="000000"/>
              <w:right w:val="nil"/>
            </w:tcBorders>
            <w:vAlign w:val="center"/>
          </w:tcPr>
          <w:p w:rsidR="0019711D" w:rsidRPr="002954D5" w:rsidRDefault="0019711D" w:rsidP="00A049AA">
            <w:pPr>
              <w:widowControl/>
              <w:jc w:val="left"/>
              <w:rPr>
                <w:rFonts w:ascii="宋体" w:cs="宋体"/>
                <w:kern w:val="0"/>
                <w:sz w:val="24"/>
              </w:rPr>
            </w:pPr>
          </w:p>
        </w:tc>
        <w:tc>
          <w:tcPr>
            <w:tcW w:w="693" w:type="pct"/>
            <w:vMerge/>
            <w:tcBorders>
              <w:top w:val="single" w:sz="8" w:space="0" w:color="auto"/>
              <w:left w:val="single" w:sz="4" w:space="0" w:color="auto"/>
              <w:bottom w:val="single" w:sz="4" w:space="0" w:color="000000"/>
              <w:right w:val="single" w:sz="4" w:space="0" w:color="auto"/>
            </w:tcBorders>
            <w:vAlign w:val="center"/>
          </w:tcPr>
          <w:p w:rsidR="0019711D" w:rsidRPr="002954D5" w:rsidRDefault="0019711D" w:rsidP="00A049AA">
            <w:pPr>
              <w:widowControl/>
              <w:jc w:val="left"/>
              <w:rPr>
                <w:rFonts w:ascii="宋体" w:cs="宋体"/>
                <w:kern w:val="0"/>
                <w:sz w:val="24"/>
              </w:rPr>
            </w:pPr>
          </w:p>
        </w:tc>
        <w:tc>
          <w:tcPr>
            <w:tcW w:w="693" w:type="pct"/>
            <w:vMerge/>
            <w:tcBorders>
              <w:top w:val="nil"/>
              <w:left w:val="single" w:sz="4" w:space="0" w:color="auto"/>
              <w:bottom w:val="single" w:sz="4" w:space="0" w:color="000000"/>
              <w:right w:val="single" w:sz="4" w:space="0" w:color="auto"/>
            </w:tcBorders>
            <w:vAlign w:val="center"/>
          </w:tcPr>
          <w:p w:rsidR="0019711D" w:rsidRPr="002954D5" w:rsidRDefault="0019711D" w:rsidP="00A049AA">
            <w:pPr>
              <w:widowControl/>
              <w:jc w:val="left"/>
              <w:rPr>
                <w:rFonts w:ascii="宋体" w:cs="宋体"/>
                <w:kern w:val="0"/>
                <w:sz w:val="24"/>
              </w:rPr>
            </w:pPr>
          </w:p>
        </w:tc>
        <w:tc>
          <w:tcPr>
            <w:tcW w:w="693" w:type="pct"/>
            <w:vMerge/>
            <w:tcBorders>
              <w:top w:val="nil"/>
              <w:left w:val="single" w:sz="4" w:space="0" w:color="auto"/>
              <w:bottom w:val="single" w:sz="4" w:space="0" w:color="000000"/>
              <w:right w:val="single" w:sz="4" w:space="0" w:color="auto"/>
            </w:tcBorders>
            <w:vAlign w:val="center"/>
          </w:tcPr>
          <w:p w:rsidR="0019711D" w:rsidRPr="002954D5" w:rsidRDefault="0019711D" w:rsidP="00A049AA">
            <w:pPr>
              <w:widowControl/>
              <w:jc w:val="left"/>
              <w:rPr>
                <w:rFonts w:ascii="宋体" w:cs="宋体"/>
                <w:kern w:val="0"/>
                <w:sz w:val="24"/>
              </w:rPr>
            </w:pPr>
          </w:p>
        </w:tc>
        <w:tc>
          <w:tcPr>
            <w:tcW w:w="694" w:type="pct"/>
            <w:vMerge/>
            <w:tcBorders>
              <w:top w:val="nil"/>
              <w:left w:val="single" w:sz="4" w:space="0" w:color="auto"/>
              <w:bottom w:val="single" w:sz="4" w:space="0" w:color="000000"/>
              <w:right w:val="nil"/>
            </w:tcBorders>
            <w:vAlign w:val="center"/>
          </w:tcPr>
          <w:p w:rsidR="0019711D" w:rsidRPr="002954D5" w:rsidRDefault="0019711D" w:rsidP="00A049AA">
            <w:pPr>
              <w:widowControl/>
              <w:jc w:val="left"/>
              <w:rPr>
                <w:rFonts w:ascii="宋体" w:cs="宋体"/>
                <w:kern w:val="0"/>
                <w:sz w:val="24"/>
              </w:rPr>
            </w:pPr>
          </w:p>
        </w:tc>
        <w:tc>
          <w:tcPr>
            <w:tcW w:w="689" w:type="pct"/>
            <w:vMerge/>
            <w:tcBorders>
              <w:top w:val="single" w:sz="8" w:space="0" w:color="auto"/>
              <w:left w:val="single" w:sz="4" w:space="0" w:color="auto"/>
              <w:bottom w:val="single" w:sz="4" w:space="0" w:color="000000"/>
              <w:right w:val="single" w:sz="8" w:space="0" w:color="auto"/>
            </w:tcBorders>
            <w:vAlign w:val="center"/>
          </w:tcPr>
          <w:p w:rsidR="0019711D" w:rsidRPr="002954D5" w:rsidRDefault="0019711D" w:rsidP="00A049AA">
            <w:pPr>
              <w:widowControl/>
              <w:jc w:val="left"/>
              <w:rPr>
                <w:rFonts w:ascii="宋体" w:cs="宋体"/>
                <w:kern w:val="0"/>
                <w:sz w:val="24"/>
              </w:rPr>
            </w:pPr>
          </w:p>
        </w:tc>
      </w:tr>
      <w:tr w:rsidR="0019711D" w:rsidRPr="002954D5" w:rsidTr="00407019">
        <w:trPr>
          <w:trHeight w:val="450"/>
        </w:trPr>
        <w:tc>
          <w:tcPr>
            <w:tcW w:w="388" w:type="pct"/>
            <w:vMerge/>
            <w:tcBorders>
              <w:top w:val="single" w:sz="4" w:space="0" w:color="auto"/>
              <w:left w:val="single" w:sz="8" w:space="0" w:color="auto"/>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p>
        </w:tc>
        <w:tc>
          <w:tcPr>
            <w:tcW w:w="457" w:type="pct"/>
            <w:vMerge/>
            <w:tcBorders>
              <w:top w:val="nil"/>
              <w:left w:val="single" w:sz="4" w:space="0" w:color="auto"/>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p>
        </w:tc>
        <w:tc>
          <w:tcPr>
            <w:tcW w:w="693" w:type="pct"/>
            <w:vMerge/>
            <w:tcBorders>
              <w:top w:val="single" w:sz="8" w:space="0" w:color="auto"/>
              <w:left w:val="single" w:sz="4" w:space="0" w:color="auto"/>
              <w:bottom w:val="single" w:sz="4" w:space="0" w:color="000000"/>
              <w:right w:val="nil"/>
            </w:tcBorders>
            <w:vAlign w:val="center"/>
          </w:tcPr>
          <w:p w:rsidR="0019711D" w:rsidRPr="002954D5" w:rsidRDefault="0019711D" w:rsidP="00A049AA">
            <w:pPr>
              <w:widowControl/>
              <w:jc w:val="left"/>
              <w:rPr>
                <w:rFonts w:ascii="宋体" w:cs="宋体"/>
                <w:kern w:val="0"/>
                <w:sz w:val="24"/>
              </w:rPr>
            </w:pPr>
          </w:p>
        </w:tc>
        <w:tc>
          <w:tcPr>
            <w:tcW w:w="693" w:type="pct"/>
            <w:vMerge/>
            <w:tcBorders>
              <w:top w:val="single" w:sz="8" w:space="0" w:color="auto"/>
              <w:left w:val="single" w:sz="4" w:space="0" w:color="auto"/>
              <w:bottom w:val="single" w:sz="4" w:space="0" w:color="000000"/>
              <w:right w:val="single" w:sz="4" w:space="0" w:color="auto"/>
            </w:tcBorders>
            <w:vAlign w:val="center"/>
          </w:tcPr>
          <w:p w:rsidR="0019711D" w:rsidRPr="002954D5" w:rsidRDefault="0019711D" w:rsidP="00A049AA">
            <w:pPr>
              <w:widowControl/>
              <w:jc w:val="left"/>
              <w:rPr>
                <w:rFonts w:ascii="宋体" w:cs="宋体"/>
                <w:kern w:val="0"/>
                <w:sz w:val="24"/>
              </w:rPr>
            </w:pPr>
          </w:p>
        </w:tc>
        <w:tc>
          <w:tcPr>
            <w:tcW w:w="693" w:type="pct"/>
            <w:vMerge/>
            <w:tcBorders>
              <w:top w:val="nil"/>
              <w:left w:val="single" w:sz="4" w:space="0" w:color="auto"/>
              <w:bottom w:val="single" w:sz="4" w:space="0" w:color="000000"/>
              <w:right w:val="single" w:sz="4" w:space="0" w:color="auto"/>
            </w:tcBorders>
            <w:vAlign w:val="center"/>
          </w:tcPr>
          <w:p w:rsidR="0019711D" w:rsidRPr="002954D5" w:rsidRDefault="0019711D" w:rsidP="00A049AA">
            <w:pPr>
              <w:widowControl/>
              <w:jc w:val="left"/>
              <w:rPr>
                <w:rFonts w:ascii="宋体" w:cs="宋体"/>
                <w:kern w:val="0"/>
                <w:sz w:val="24"/>
              </w:rPr>
            </w:pPr>
          </w:p>
        </w:tc>
        <w:tc>
          <w:tcPr>
            <w:tcW w:w="693" w:type="pct"/>
            <w:vMerge/>
            <w:tcBorders>
              <w:top w:val="nil"/>
              <w:left w:val="single" w:sz="4" w:space="0" w:color="auto"/>
              <w:bottom w:val="single" w:sz="4" w:space="0" w:color="000000"/>
              <w:right w:val="single" w:sz="4" w:space="0" w:color="auto"/>
            </w:tcBorders>
            <w:vAlign w:val="center"/>
          </w:tcPr>
          <w:p w:rsidR="0019711D" w:rsidRPr="002954D5" w:rsidRDefault="0019711D" w:rsidP="00A049AA">
            <w:pPr>
              <w:widowControl/>
              <w:jc w:val="left"/>
              <w:rPr>
                <w:rFonts w:ascii="宋体" w:cs="宋体"/>
                <w:kern w:val="0"/>
                <w:sz w:val="24"/>
              </w:rPr>
            </w:pPr>
          </w:p>
        </w:tc>
        <w:tc>
          <w:tcPr>
            <w:tcW w:w="694" w:type="pct"/>
            <w:vMerge/>
            <w:tcBorders>
              <w:top w:val="nil"/>
              <w:left w:val="single" w:sz="4" w:space="0" w:color="auto"/>
              <w:bottom w:val="single" w:sz="4" w:space="0" w:color="000000"/>
              <w:right w:val="nil"/>
            </w:tcBorders>
            <w:vAlign w:val="center"/>
          </w:tcPr>
          <w:p w:rsidR="0019711D" w:rsidRPr="002954D5" w:rsidRDefault="0019711D" w:rsidP="00A049AA">
            <w:pPr>
              <w:widowControl/>
              <w:jc w:val="left"/>
              <w:rPr>
                <w:rFonts w:ascii="宋体" w:cs="宋体"/>
                <w:kern w:val="0"/>
                <w:sz w:val="24"/>
              </w:rPr>
            </w:pPr>
          </w:p>
        </w:tc>
        <w:tc>
          <w:tcPr>
            <w:tcW w:w="689" w:type="pct"/>
            <w:vMerge/>
            <w:tcBorders>
              <w:top w:val="single" w:sz="8" w:space="0" w:color="auto"/>
              <w:left w:val="single" w:sz="4" w:space="0" w:color="auto"/>
              <w:bottom w:val="single" w:sz="4" w:space="0" w:color="000000"/>
              <w:right w:val="single" w:sz="8" w:space="0" w:color="auto"/>
            </w:tcBorders>
            <w:vAlign w:val="center"/>
          </w:tcPr>
          <w:p w:rsidR="0019711D" w:rsidRPr="002954D5" w:rsidRDefault="0019711D" w:rsidP="00A049AA">
            <w:pPr>
              <w:widowControl/>
              <w:jc w:val="left"/>
              <w:rPr>
                <w:rFonts w:ascii="宋体" w:cs="宋体"/>
                <w:kern w:val="0"/>
                <w:sz w:val="24"/>
              </w:rPr>
            </w:pPr>
          </w:p>
        </w:tc>
      </w:tr>
      <w:tr w:rsidR="0019711D" w:rsidRPr="002954D5" w:rsidTr="00407019">
        <w:trPr>
          <w:trHeight w:val="450"/>
        </w:trPr>
        <w:tc>
          <w:tcPr>
            <w:tcW w:w="845" w:type="pct"/>
            <w:gridSpan w:val="2"/>
            <w:tcBorders>
              <w:top w:val="single" w:sz="4" w:space="0" w:color="auto"/>
              <w:left w:val="single" w:sz="8" w:space="0" w:color="auto"/>
              <w:bottom w:val="single" w:sz="4" w:space="0" w:color="auto"/>
              <w:right w:val="single" w:sz="4" w:space="0" w:color="000000"/>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栏次</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kern w:val="0"/>
                <w:sz w:val="24"/>
              </w:rPr>
              <w:t>1</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kern w:val="0"/>
                <w:sz w:val="24"/>
              </w:rPr>
              <w:t>2</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kern w:val="0"/>
                <w:sz w:val="24"/>
              </w:rPr>
              <w:t>3</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kern w:val="0"/>
                <w:sz w:val="24"/>
              </w:rPr>
              <w:t>4</w:t>
            </w:r>
          </w:p>
        </w:tc>
        <w:tc>
          <w:tcPr>
            <w:tcW w:w="694" w:type="pct"/>
            <w:tcBorders>
              <w:top w:val="nil"/>
              <w:left w:val="nil"/>
              <w:bottom w:val="single" w:sz="4" w:space="0" w:color="auto"/>
              <w:right w:val="nil"/>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kern w:val="0"/>
                <w:sz w:val="24"/>
              </w:rPr>
              <w:t>5</w:t>
            </w:r>
          </w:p>
        </w:tc>
        <w:tc>
          <w:tcPr>
            <w:tcW w:w="689" w:type="pct"/>
            <w:tcBorders>
              <w:top w:val="nil"/>
              <w:left w:val="single" w:sz="4" w:space="0" w:color="auto"/>
              <w:bottom w:val="single" w:sz="4" w:space="0" w:color="auto"/>
              <w:right w:val="single" w:sz="8"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kern w:val="0"/>
                <w:sz w:val="24"/>
              </w:rPr>
              <w:t>6</w:t>
            </w:r>
          </w:p>
        </w:tc>
      </w:tr>
      <w:tr w:rsidR="0019711D" w:rsidRPr="002954D5" w:rsidTr="00407019">
        <w:trPr>
          <w:trHeight w:val="450"/>
        </w:trPr>
        <w:tc>
          <w:tcPr>
            <w:tcW w:w="845" w:type="pct"/>
            <w:gridSpan w:val="2"/>
            <w:tcBorders>
              <w:top w:val="nil"/>
              <w:left w:val="single" w:sz="8" w:space="0" w:color="auto"/>
              <w:bottom w:val="single" w:sz="4" w:space="0" w:color="auto"/>
              <w:right w:val="single" w:sz="4" w:space="0" w:color="000000"/>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合计</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 xml:space="preserve">　</w:t>
            </w:r>
          </w:p>
        </w:tc>
        <w:tc>
          <w:tcPr>
            <w:tcW w:w="694" w:type="pct"/>
            <w:tcBorders>
              <w:top w:val="nil"/>
              <w:left w:val="nil"/>
              <w:bottom w:val="single" w:sz="4" w:space="0" w:color="auto"/>
              <w:right w:val="nil"/>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 xml:space="preserve">　</w:t>
            </w:r>
          </w:p>
        </w:tc>
        <w:tc>
          <w:tcPr>
            <w:tcW w:w="689" w:type="pct"/>
            <w:tcBorders>
              <w:top w:val="nil"/>
              <w:left w:val="single" w:sz="4" w:space="0" w:color="auto"/>
              <w:bottom w:val="single" w:sz="4" w:space="0" w:color="auto"/>
              <w:right w:val="single" w:sz="8"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 xml:space="preserve">　</w:t>
            </w:r>
          </w:p>
        </w:tc>
      </w:tr>
      <w:tr w:rsidR="0019711D" w:rsidRPr="002954D5" w:rsidTr="00407019">
        <w:trPr>
          <w:trHeight w:val="450"/>
        </w:trPr>
        <w:tc>
          <w:tcPr>
            <w:tcW w:w="388" w:type="pct"/>
            <w:tcBorders>
              <w:top w:val="single" w:sz="4" w:space="0" w:color="auto"/>
              <w:left w:val="single" w:sz="8" w:space="0" w:color="auto"/>
              <w:bottom w:val="single" w:sz="4" w:space="0" w:color="auto"/>
              <w:right w:val="single" w:sz="4" w:space="0" w:color="auto"/>
            </w:tcBorders>
            <w:vAlign w:val="center"/>
          </w:tcPr>
          <w:p w:rsidR="0019711D" w:rsidRPr="00B60455" w:rsidRDefault="0019711D" w:rsidP="00A049AA">
            <w:pPr>
              <w:widowControl/>
              <w:jc w:val="left"/>
              <w:rPr>
                <w:rFonts w:ascii="宋体" w:cs="宋体"/>
                <w:kern w:val="0"/>
                <w:sz w:val="22"/>
                <w:szCs w:val="22"/>
              </w:rPr>
            </w:pPr>
            <w:r w:rsidRPr="00B60455">
              <w:rPr>
                <w:rFonts w:ascii="宋体" w:hAnsi="宋体" w:cs="宋体" w:hint="eastAsia"/>
                <w:kern w:val="0"/>
                <w:sz w:val="22"/>
                <w:szCs w:val="22"/>
              </w:rPr>
              <w:t xml:space="preserve">　类</w:t>
            </w:r>
          </w:p>
        </w:tc>
        <w:tc>
          <w:tcPr>
            <w:tcW w:w="457"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0"/>
                <w:szCs w:val="20"/>
              </w:rPr>
            </w:pPr>
            <w:r w:rsidRPr="002954D5">
              <w:rPr>
                <w:rFonts w:ascii="宋体" w:hAnsi="宋体" w:cs="宋体" w:hint="eastAsia"/>
                <w:kern w:val="0"/>
                <w:sz w:val="20"/>
                <w:szCs w:val="20"/>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4" w:type="pct"/>
            <w:tcBorders>
              <w:top w:val="nil"/>
              <w:left w:val="nil"/>
              <w:bottom w:val="single" w:sz="4" w:space="0" w:color="auto"/>
              <w:right w:val="nil"/>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89" w:type="pct"/>
            <w:tcBorders>
              <w:top w:val="nil"/>
              <w:left w:val="single" w:sz="4" w:space="0" w:color="auto"/>
              <w:bottom w:val="single" w:sz="4" w:space="0" w:color="auto"/>
              <w:right w:val="single" w:sz="8"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r>
      <w:tr w:rsidR="0019711D" w:rsidRPr="002954D5" w:rsidTr="00407019">
        <w:trPr>
          <w:trHeight w:val="450"/>
        </w:trPr>
        <w:tc>
          <w:tcPr>
            <w:tcW w:w="388" w:type="pct"/>
            <w:tcBorders>
              <w:top w:val="single" w:sz="4" w:space="0" w:color="auto"/>
              <w:left w:val="single" w:sz="8" w:space="0" w:color="auto"/>
              <w:bottom w:val="single" w:sz="4" w:space="0" w:color="auto"/>
              <w:right w:val="single" w:sz="4" w:space="0" w:color="auto"/>
            </w:tcBorders>
            <w:vAlign w:val="center"/>
          </w:tcPr>
          <w:p w:rsidR="0019711D" w:rsidRPr="00B60455" w:rsidRDefault="0019711D" w:rsidP="00A049AA">
            <w:pPr>
              <w:widowControl/>
              <w:jc w:val="center"/>
              <w:rPr>
                <w:rFonts w:ascii="宋体" w:cs="宋体"/>
                <w:kern w:val="0"/>
                <w:sz w:val="22"/>
                <w:szCs w:val="22"/>
              </w:rPr>
            </w:pPr>
            <w:r w:rsidRPr="00B60455">
              <w:rPr>
                <w:rFonts w:ascii="宋体" w:hAnsi="宋体" w:cs="宋体" w:hint="eastAsia"/>
                <w:kern w:val="0"/>
                <w:sz w:val="22"/>
                <w:szCs w:val="22"/>
              </w:rPr>
              <w:t xml:space="preserve">　款</w:t>
            </w:r>
          </w:p>
        </w:tc>
        <w:tc>
          <w:tcPr>
            <w:tcW w:w="457"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4" w:type="pct"/>
            <w:tcBorders>
              <w:top w:val="nil"/>
              <w:left w:val="nil"/>
              <w:bottom w:val="single" w:sz="4" w:space="0" w:color="auto"/>
              <w:right w:val="nil"/>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89" w:type="pct"/>
            <w:tcBorders>
              <w:top w:val="nil"/>
              <w:left w:val="single" w:sz="4" w:space="0" w:color="auto"/>
              <w:bottom w:val="single" w:sz="4" w:space="0" w:color="auto"/>
              <w:right w:val="single" w:sz="8"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r>
      <w:tr w:rsidR="0019711D" w:rsidRPr="002954D5" w:rsidTr="00407019">
        <w:trPr>
          <w:trHeight w:val="450"/>
        </w:trPr>
        <w:tc>
          <w:tcPr>
            <w:tcW w:w="388" w:type="pct"/>
            <w:tcBorders>
              <w:top w:val="single" w:sz="4" w:space="0" w:color="auto"/>
              <w:left w:val="single" w:sz="8" w:space="0" w:color="auto"/>
              <w:bottom w:val="single" w:sz="4" w:space="0" w:color="auto"/>
              <w:right w:val="single" w:sz="4" w:space="0" w:color="auto"/>
            </w:tcBorders>
            <w:vAlign w:val="center"/>
          </w:tcPr>
          <w:p w:rsidR="0019711D" w:rsidRPr="00B60455" w:rsidRDefault="0019711D" w:rsidP="00A049AA">
            <w:pPr>
              <w:widowControl/>
              <w:jc w:val="right"/>
              <w:rPr>
                <w:rFonts w:ascii="宋体" w:cs="宋体"/>
                <w:kern w:val="0"/>
                <w:sz w:val="22"/>
                <w:szCs w:val="22"/>
              </w:rPr>
            </w:pPr>
            <w:r w:rsidRPr="00B60455">
              <w:rPr>
                <w:rFonts w:ascii="宋体" w:hAnsi="宋体" w:cs="宋体" w:hint="eastAsia"/>
                <w:kern w:val="0"/>
                <w:sz w:val="22"/>
                <w:szCs w:val="22"/>
              </w:rPr>
              <w:t xml:space="preserve">　项</w:t>
            </w:r>
          </w:p>
        </w:tc>
        <w:tc>
          <w:tcPr>
            <w:tcW w:w="457"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0"/>
                <w:szCs w:val="20"/>
              </w:rPr>
            </w:pPr>
            <w:r w:rsidRPr="002954D5">
              <w:rPr>
                <w:rFonts w:ascii="宋体" w:hAnsi="宋体" w:cs="宋体" w:hint="eastAsia"/>
                <w:kern w:val="0"/>
                <w:sz w:val="20"/>
                <w:szCs w:val="20"/>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4" w:type="pct"/>
            <w:tcBorders>
              <w:top w:val="nil"/>
              <w:left w:val="nil"/>
              <w:bottom w:val="single" w:sz="4" w:space="0" w:color="auto"/>
              <w:right w:val="nil"/>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89" w:type="pct"/>
            <w:tcBorders>
              <w:top w:val="nil"/>
              <w:left w:val="single" w:sz="4" w:space="0" w:color="auto"/>
              <w:bottom w:val="single" w:sz="4" w:space="0" w:color="auto"/>
              <w:right w:val="single" w:sz="8"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r>
      <w:tr w:rsidR="0019711D" w:rsidRPr="002954D5" w:rsidTr="00407019">
        <w:trPr>
          <w:trHeight w:val="450"/>
        </w:trPr>
        <w:tc>
          <w:tcPr>
            <w:tcW w:w="388" w:type="pct"/>
            <w:tcBorders>
              <w:top w:val="single" w:sz="4" w:space="0" w:color="auto"/>
              <w:left w:val="single" w:sz="8" w:space="0" w:color="auto"/>
              <w:bottom w:val="single" w:sz="4" w:space="0" w:color="auto"/>
              <w:right w:val="single" w:sz="4" w:space="0" w:color="auto"/>
            </w:tcBorders>
            <w:vAlign w:val="center"/>
          </w:tcPr>
          <w:p w:rsidR="0019711D" w:rsidRPr="002954D5" w:rsidRDefault="0019711D" w:rsidP="00A049AA">
            <w:pPr>
              <w:widowControl/>
              <w:jc w:val="center"/>
              <w:rPr>
                <w:rFonts w:ascii="宋体" w:cs="宋体"/>
                <w:kern w:val="0"/>
                <w:sz w:val="24"/>
              </w:rPr>
            </w:pPr>
            <w:r w:rsidRPr="002954D5">
              <w:rPr>
                <w:rFonts w:ascii="宋体" w:hAnsi="宋体" w:cs="宋体" w:hint="eastAsia"/>
                <w:kern w:val="0"/>
                <w:sz w:val="24"/>
              </w:rPr>
              <w:t xml:space="preserve">　</w:t>
            </w:r>
          </w:p>
        </w:tc>
        <w:tc>
          <w:tcPr>
            <w:tcW w:w="457"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3" w:type="pct"/>
            <w:tcBorders>
              <w:top w:val="nil"/>
              <w:left w:val="nil"/>
              <w:bottom w:val="single" w:sz="4" w:space="0" w:color="auto"/>
              <w:right w:val="single" w:sz="4"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94" w:type="pct"/>
            <w:tcBorders>
              <w:top w:val="nil"/>
              <w:left w:val="nil"/>
              <w:bottom w:val="single" w:sz="4" w:space="0" w:color="auto"/>
              <w:right w:val="nil"/>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c>
          <w:tcPr>
            <w:tcW w:w="689" w:type="pct"/>
            <w:tcBorders>
              <w:top w:val="nil"/>
              <w:left w:val="single" w:sz="4" w:space="0" w:color="auto"/>
              <w:bottom w:val="single" w:sz="4" w:space="0" w:color="auto"/>
              <w:right w:val="single" w:sz="8" w:space="0" w:color="auto"/>
            </w:tcBorders>
            <w:vAlign w:val="center"/>
          </w:tcPr>
          <w:p w:rsidR="0019711D" w:rsidRPr="002954D5" w:rsidRDefault="0019711D" w:rsidP="00A049AA">
            <w:pPr>
              <w:widowControl/>
              <w:jc w:val="left"/>
              <w:rPr>
                <w:rFonts w:ascii="宋体" w:cs="宋体"/>
                <w:kern w:val="0"/>
                <w:sz w:val="24"/>
              </w:rPr>
            </w:pPr>
            <w:r w:rsidRPr="002954D5">
              <w:rPr>
                <w:rFonts w:ascii="宋体" w:hAnsi="宋体" w:cs="宋体" w:hint="eastAsia"/>
                <w:kern w:val="0"/>
                <w:sz w:val="24"/>
              </w:rPr>
              <w:t xml:space="preserve">　</w:t>
            </w:r>
          </w:p>
        </w:tc>
      </w:tr>
    </w:tbl>
    <w:p w:rsidR="0019711D" w:rsidRDefault="0019711D" w:rsidP="00407019">
      <w:r>
        <w:rPr>
          <w:rFonts w:hint="eastAsia"/>
        </w:rPr>
        <w:t>注：柳州市柳江区财政局</w:t>
      </w:r>
      <w:r w:rsidRPr="009177B7">
        <w:rPr>
          <w:rFonts w:hint="eastAsia"/>
        </w:rPr>
        <w:t>没有政府性基金预算财政拨款收入，也没有政府性基金预算财政拨款安排的支出，故本表无数据</w:t>
      </w:r>
    </w:p>
    <w:p w:rsidR="0019711D" w:rsidRPr="00407019" w:rsidRDefault="0019711D" w:rsidP="0087280A">
      <w:pPr>
        <w:spacing w:line="560" w:lineRule="exact"/>
        <w:rPr>
          <w:rFonts w:ascii="仿宋_GB2312" w:eastAsia="仿宋_GB2312"/>
          <w:b/>
          <w:sz w:val="32"/>
          <w:szCs w:val="32"/>
        </w:rPr>
        <w:sectPr w:rsidR="0019711D" w:rsidRPr="00407019" w:rsidSect="00AC6B2C">
          <w:pgSz w:w="16838" w:h="11906" w:orient="landscape"/>
          <w:pgMar w:top="1797" w:right="1440" w:bottom="1797" w:left="1440" w:header="851" w:footer="992" w:gutter="0"/>
          <w:pgNumType w:fmt="numberInDash"/>
          <w:cols w:space="425"/>
          <w:docGrid w:type="lines" w:linePitch="312"/>
        </w:sectPr>
      </w:pPr>
    </w:p>
    <w:p w:rsidR="0019711D" w:rsidRDefault="0019711D" w:rsidP="0087280A">
      <w:pPr>
        <w:spacing w:line="560" w:lineRule="exact"/>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柳州市柳江区财政局</w:t>
      </w:r>
      <w:r>
        <w:rPr>
          <w:rFonts w:ascii="仿宋_GB2312" w:eastAsia="仿宋_GB2312"/>
          <w:b/>
          <w:sz w:val="32"/>
          <w:szCs w:val="32"/>
        </w:rPr>
        <w:t>2017</w:t>
      </w:r>
      <w:r>
        <w:rPr>
          <w:rFonts w:ascii="仿宋_GB2312" w:eastAsia="仿宋_GB2312" w:hint="eastAsia"/>
          <w:b/>
          <w:sz w:val="32"/>
          <w:szCs w:val="32"/>
        </w:rPr>
        <w:t>年度部门决算情况说明</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b/>
          <w:kern w:val="0"/>
          <w:sz w:val="32"/>
          <w:szCs w:val="32"/>
        </w:rPr>
        <w:t>2017</w:t>
      </w:r>
      <w:r>
        <w:rPr>
          <w:rFonts w:ascii="仿宋_GB2312" w:eastAsia="仿宋_GB2312" w:cs="仿宋_GB2312" w:hint="eastAsia"/>
          <w:b/>
          <w:kern w:val="0"/>
          <w:sz w:val="32"/>
          <w:szCs w:val="32"/>
        </w:rPr>
        <w:t>年度收入支出决算总体情况</w:t>
      </w:r>
    </w:p>
    <w:p w:rsidR="0019711D" w:rsidRPr="000214E9"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b/>
          <w:kern w:val="0"/>
          <w:sz w:val="32"/>
          <w:szCs w:val="32"/>
        </w:rPr>
        <w:t xml:space="preserve"> </w:t>
      </w:r>
      <w:r>
        <w:rPr>
          <w:rFonts w:ascii="仿宋_GB2312" w:eastAsia="仿宋_GB2312" w:cs="仿宋_GB2312"/>
          <w:bCs/>
          <w:kern w:val="0"/>
          <w:sz w:val="32"/>
          <w:szCs w:val="32"/>
        </w:rPr>
        <w:t>2017</w:t>
      </w:r>
      <w:r>
        <w:rPr>
          <w:rFonts w:ascii="仿宋_GB2312" w:eastAsia="仿宋_GB2312" w:cs="仿宋_GB2312" w:hint="eastAsia"/>
          <w:bCs/>
          <w:kern w:val="0"/>
          <w:sz w:val="32"/>
          <w:szCs w:val="32"/>
        </w:rPr>
        <w:t>年度收入总计</w:t>
      </w:r>
      <w:r>
        <w:rPr>
          <w:rFonts w:ascii="仿宋_GB2312" w:eastAsia="仿宋_GB2312" w:cs="仿宋_GB2312"/>
          <w:bCs/>
          <w:kern w:val="0"/>
          <w:sz w:val="32"/>
          <w:szCs w:val="32"/>
        </w:rPr>
        <w:t>3735.33</w:t>
      </w:r>
      <w:r>
        <w:rPr>
          <w:rFonts w:ascii="仿宋_GB2312" w:eastAsia="仿宋_GB2312" w:cs="仿宋_GB2312" w:hint="eastAsia"/>
          <w:bCs/>
          <w:kern w:val="0"/>
          <w:sz w:val="32"/>
          <w:szCs w:val="32"/>
        </w:rPr>
        <w:t>万元，支出总计</w:t>
      </w:r>
      <w:r>
        <w:rPr>
          <w:rFonts w:ascii="仿宋_GB2312" w:eastAsia="仿宋_GB2312" w:cs="仿宋_GB2312"/>
          <w:bCs/>
          <w:kern w:val="0"/>
          <w:sz w:val="32"/>
          <w:szCs w:val="32"/>
        </w:rPr>
        <w:t>3735.33</w:t>
      </w:r>
      <w:r>
        <w:rPr>
          <w:rFonts w:ascii="仿宋_GB2312" w:eastAsia="仿宋_GB2312" w:cs="仿宋_GB2312" w:hint="eastAsia"/>
          <w:bCs/>
          <w:kern w:val="0"/>
          <w:sz w:val="32"/>
          <w:szCs w:val="32"/>
        </w:rPr>
        <w:t>万元，与</w:t>
      </w:r>
      <w:r>
        <w:rPr>
          <w:rFonts w:ascii="仿宋_GB2312" w:eastAsia="仿宋_GB2312" w:cs="仿宋_GB2312"/>
          <w:bCs/>
          <w:kern w:val="0"/>
          <w:sz w:val="32"/>
          <w:szCs w:val="32"/>
        </w:rPr>
        <w:t>2016</w:t>
      </w:r>
      <w:r>
        <w:rPr>
          <w:rFonts w:ascii="仿宋_GB2312" w:eastAsia="仿宋_GB2312" w:cs="仿宋_GB2312" w:hint="eastAsia"/>
          <w:bCs/>
          <w:kern w:val="0"/>
          <w:sz w:val="32"/>
          <w:szCs w:val="32"/>
        </w:rPr>
        <w:t>年相比，收入增加</w:t>
      </w:r>
      <w:r>
        <w:rPr>
          <w:rFonts w:ascii="仿宋_GB2312" w:eastAsia="仿宋_GB2312" w:cs="仿宋_GB2312"/>
          <w:bCs/>
          <w:kern w:val="0"/>
          <w:sz w:val="32"/>
          <w:szCs w:val="32"/>
        </w:rPr>
        <w:t>37.58</w:t>
      </w:r>
      <w:r>
        <w:rPr>
          <w:rFonts w:ascii="仿宋_GB2312" w:eastAsia="仿宋_GB2312" w:cs="仿宋_GB2312" w:hint="eastAsia"/>
          <w:bCs/>
          <w:kern w:val="0"/>
          <w:sz w:val="32"/>
          <w:szCs w:val="32"/>
        </w:rPr>
        <w:t>万元，支出增加</w:t>
      </w:r>
      <w:r>
        <w:rPr>
          <w:rFonts w:ascii="仿宋_GB2312" w:eastAsia="仿宋_GB2312" w:cs="仿宋_GB2312"/>
          <w:bCs/>
          <w:kern w:val="0"/>
          <w:sz w:val="32"/>
          <w:szCs w:val="32"/>
        </w:rPr>
        <w:t>37.58</w:t>
      </w:r>
      <w:r>
        <w:rPr>
          <w:rFonts w:ascii="仿宋_GB2312" w:eastAsia="仿宋_GB2312" w:cs="仿宋_GB2312" w:hint="eastAsia"/>
          <w:bCs/>
          <w:kern w:val="0"/>
          <w:sz w:val="32"/>
          <w:szCs w:val="32"/>
        </w:rPr>
        <w:t>万元；收入增长</w:t>
      </w:r>
      <w:r>
        <w:rPr>
          <w:rFonts w:ascii="仿宋_GB2312" w:eastAsia="仿宋_GB2312" w:cs="仿宋_GB2312"/>
          <w:bCs/>
          <w:kern w:val="0"/>
          <w:sz w:val="32"/>
          <w:szCs w:val="32"/>
        </w:rPr>
        <w:t>1.02 %</w:t>
      </w:r>
      <w:r>
        <w:rPr>
          <w:rFonts w:ascii="仿宋_GB2312" w:eastAsia="仿宋_GB2312" w:cs="仿宋_GB2312" w:hint="eastAsia"/>
          <w:bCs/>
          <w:kern w:val="0"/>
          <w:sz w:val="32"/>
          <w:szCs w:val="32"/>
        </w:rPr>
        <w:t>，支出增长</w:t>
      </w:r>
      <w:r>
        <w:rPr>
          <w:rFonts w:ascii="仿宋_GB2312" w:eastAsia="仿宋_GB2312" w:cs="仿宋_GB2312"/>
          <w:bCs/>
          <w:kern w:val="0"/>
          <w:sz w:val="32"/>
          <w:szCs w:val="32"/>
        </w:rPr>
        <w:t>1.02 %</w:t>
      </w:r>
      <w:r>
        <w:rPr>
          <w:rFonts w:ascii="仿宋_GB2312" w:eastAsia="仿宋_GB2312" w:cs="仿宋_GB2312" w:hint="eastAsia"/>
          <w:bCs/>
          <w:kern w:val="0"/>
          <w:sz w:val="32"/>
          <w:szCs w:val="32"/>
        </w:rPr>
        <w:t>。</w:t>
      </w:r>
      <w:r w:rsidRPr="00500398">
        <w:rPr>
          <w:rFonts w:ascii="仿宋_GB2312" w:eastAsia="仿宋_GB2312" w:cs="仿宋_GB2312" w:hint="eastAsia"/>
          <w:bCs/>
          <w:kern w:val="0"/>
          <w:sz w:val="32"/>
          <w:szCs w:val="32"/>
        </w:rPr>
        <w:t>主要原因是</w:t>
      </w:r>
      <w:r>
        <w:rPr>
          <w:rFonts w:ascii="仿宋_GB2312" w:eastAsia="仿宋_GB2312" w:cs="仿宋_GB2312" w:hint="eastAsia"/>
          <w:bCs/>
          <w:kern w:val="0"/>
          <w:sz w:val="32"/>
          <w:szCs w:val="32"/>
        </w:rPr>
        <w:t>人员增加，经费调整；人员工资增长；</w:t>
      </w:r>
      <w:r>
        <w:rPr>
          <w:rFonts w:ascii="仿宋_GB2312" w:eastAsia="仿宋_GB2312" w:cs="仿宋_GB2312"/>
          <w:bCs/>
          <w:kern w:val="0"/>
          <w:sz w:val="32"/>
          <w:szCs w:val="32"/>
        </w:rPr>
        <w:t>2017</w:t>
      </w:r>
      <w:r>
        <w:rPr>
          <w:rFonts w:ascii="仿宋_GB2312" w:eastAsia="仿宋_GB2312" w:cs="仿宋_GB2312" w:hint="eastAsia"/>
          <w:bCs/>
          <w:kern w:val="0"/>
          <w:sz w:val="32"/>
          <w:szCs w:val="32"/>
        </w:rPr>
        <w:t>年度项目增加。</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b/>
          <w:kern w:val="0"/>
          <w:sz w:val="32"/>
          <w:szCs w:val="32"/>
        </w:rPr>
        <w:t>2017</w:t>
      </w:r>
      <w:r>
        <w:rPr>
          <w:rFonts w:ascii="仿宋_GB2312" w:eastAsia="仿宋_GB2312" w:cs="仿宋_GB2312" w:hint="eastAsia"/>
          <w:b/>
          <w:kern w:val="0"/>
          <w:sz w:val="32"/>
          <w:szCs w:val="32"/>
        </w:rPr>
        <w:t>年度收入决算情况</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Pr>
          <w:rFonts w:ascii="仿宋_GB2312" w:eastAsia="仿宋_GB2312" w:cs="仿宋_GB2312"/>
          <w:bCs/>
          <w:kern w:val="0"/>
          <w:sz w:val="32"/>
          <w:szCs w:val="32"/>
        </w:rPr>
        <w:t>2947.35</w:t>
      </w:r>
      <w:r>
        <w:rPr>
          <w:rFonts w:ascii="仿宋_GB2312" w:eastAsia="仿宋_GB2312" w:cs="仿宋_GB2312" w:hint="eastAsia"/>
          <w:bCs/>
          <w:kern w:val="0"/>
          <w:sz w:val="32"/>
          <w:szCs w:val="32"/>
        </w:rPr>
        <w:t>万元，其中：财政拨款收入</w:t>
      </w:r>
      <w:r>
        <w:rPr>
          <w:rFonts w:ascii="仿宋_GB2312" w:eastAsia="仿宋_GB2312" w:cs="仿宋_GB2312"/>
          <w:bCs/>
          <w:kern w:val="0"/>
          <w:sz w:val="32"/>
          <w:szCs w:val="32"/>
        </w:rPr>
        <w:t>2498.83</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84.78%</w:t>
      </w:r>
      <w:r>
        <w:rPr>
          <w:rFonts w:ascii="仿宋_GB2312" w:eastAsia="仿宋_GB2312" w:cs="仿宋_GB2312" w:hint="eastAsia"/>
          <w:bCs/>
          <w:kern w:val="0"/>
          <w:sz w:val="32"/>
          <w:szCs w:val="32"/>
        </w:rPr>
        <w:t>；其他收入</w:t>
      </w:r>
      <w:r>
        <w:rPr>
          <w:rFonts w:ascii="仿宋_GB2312" w:eastAsia="仿宋_GB2312" w:cs="仿宋_GB2312"/>
          <w:bCs/>
          <w:kern w:val="0"/>
          <w:sz w:val="32"/>
          <w:szCs w:val="32"/>
        </w:rPr>
        <w:t>448.52</w:t>
      </w:r>
      <w:r>
        <w:rPr>
          <w:rFonts w:ascii="仿宋_GB2312" w:eastAsia="仿宋_GB2312" w:cs="仿宋_GB2312" w:hint="eastAsia"/>
          <w:bCs/>
          <w:kern w:val="0"/>
          <w:sz w:val="32"/>
          <w:szCs w:val="32"/>
        </w:rPr>
        <w:t>万元，占比</w:t>
      </w:r>
      <w:r>
        <w:rPr>
          <w:rFonts w:ascii="仿宋_GB2312" w:eastAsia="仿宋_GB2312" w:cs="仿宋_GB2312"/>
          <w:bCs/>
          <w:kern w:val="0"/>
          <w:sz w:val="32"/>
          <w:szCs w:val="32"/>
        </w:rPr>
        <w:t>15.22%</w:t>
      </w:r>
      <w:r>
        <w:rPr>
          <w:rFonts w:ascii="仿宋_GB2312" w:eastAsia="仿宋_GB2312" w:cs="仿宋_GB2312" w:hint="eastAsia"/>
          <w:bCs/>
          <w:kern w:val="0"/>
          <w:sz w:val="32"/>
          <w:szCs w:val="32"/>
        </w:rPr>
        <w:t>。</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b/>
          <w:kern w:val="0"/>
          <w:sz w:val="32"/>
          <w:szCs w:val="32"/>
        </w:rPr>
        <w:t>2017</w:t>
      </w:r>
      <w:r>
        <w:rPr>
          <w:rFonts w:ascii="仿宋_GB2312" w:eastAsia="仿宋_GB2312" w:cs="仿宋_GB2312" w:hint="eastAsia"/>
          <w:b/>
          <w:kern w:val="0"/>
          <w:sz w:val="32"/>
          <w:szCs w:val="32"/>
        </w:rPr>
        <w:t>年度支出决算情况</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Pr>
          <w:rFonts w:ascii="仿宋_GB2312" w:eastAsia="仿宋_GB2312" w:cs="仿宋_GB2312"/>
          <w:bCs/>
          <w:kern w:val="0"/>
          <w:sz w:val="32"/>
          <w:szCs w:val="32"/>
        </w:rPr>
        <w:t>2901.54</w:t>
      </w:r>
      <w:r>
        <w:rPr>
          <w:rFonts w:ascii="仿宋_GB2312" w:eastAsia="仿宋_GB2312" w:cs="仿宋_GB2312" w:hint="eastAsia"/>
          <w:bCs/>
          <w:kern w:val="0"/>
          <w:sz w:val="32"/>
          <w:szCs w:val="32"/>
        </w:rPr>
        <w:t>万元，</w:t>
      </w:r>
      <w:r w:rsidRPr="000214E9">
        <w:rPr>
          <w:rFonts w:ascii="仿宋_GB2312" w:eastAsia="仿宋_GB2312" w:cs="仿宋_GB2312" w:hint="eastAsia"/>
          <w:bCs/>
          <w:kern w:val="0"/>
          <w:sz w:val="32"/>
          <w:szCs w:val="32"/>
        </w:rPr>
        <w:t>比</w:t>
      </w:r>
      <w:r w:rsidRPr="000214E9">
        <w:rPr>
          <w:rFonts w:ascii="仿宋_GB2312" w:eastAsia="仿宋_GB2312" w:cs="仿宋_GB2312"/>
          <w:bCs/>
          <w:kern w:val="0"/>
          <w:sz w:val="32"/>
          <w:szCs w:val="32"/>
        </w:rPr>
        <w:t>2016</w:t>
      </w:r>
      <w:r w:rsidRPr="000214E9">
        <w:rPr>
          <w:rFonts w:ascii="仿宋_GB2312" w:eastAsia="仿宋_GB2312" w:cs="仿宋_GB2312" w:hint="eastAsia"/>
          <w:bCs/>
          <w:kern w:val="0"/>
          <w:sz w:val="32"/>
          <w:szCs w:val="32"/>
        </w:rPr>
        <w:t>年度决算数增加</w:t>
      </w:r>
      <w:r>
        <w:rPr>
          <w:rFonts w:ascii="仿宋_GB2312" w:eastAsia="仿宋_GB2312" w:cs="仿宋_GB2312"/>
          <w:bCs/>
          <w:kern w:val="0"/>
          <w:sz w:val="32"/>
          <w:szCs w:val="32"/>
        </w:rPr>
        <w:t>25.49</w:t>
      </w:r>
      <w:r w:rsidRPr="000214E9">
        <w:rPr>
          <w:rFonts w:ascii="仿宋_GB2312" w:eastAsia="仿宋_GB2312" w:cs="仿宋_GB2312" w:hint="eastAsia"/>
          <w:bCs/>
          <w:kern w:val="0"/>
          <w:sz w:val="32"/>
          <w:szCs w:val="32"/>
        </w:rPr>
        <w:t>万元，增长</w:t>
      </w:r>
      <w:r>
        <w:rPr>
          <w:rFonts w:ascii="仿宋_GB2312" w:eastAsia="仿宋_GB2312" w:cs="仿宋_GB2312"/>
          <w:bCs/>
          <w:kern w:val="0"/>
          <w:sz w:val="32"/>
          <w:szCs w:val="32"/>
        </w:rPr>
        <w:t>0.89</w:t>
      </w:r>
      <w:r w:rsidRPr="000214E9">
        <w:rPr>
          <w:rFonts w:ascii="仿宋_GB2312" w:eastAsia="仿宋_GB2312" w:cs="仿宋_GB2312"/>
          <w:bCs/>
          <w:kern w:val="0"/>
          <w:sz w:val="32"/>
          <w:szCs w:val="32"/>
        </w:rPr>
        <w:t xml:space="preserve"> %</w:t>
      </w:r>
      <w:r w:rsidRPr="000214E9">
        <w:rPr>
          <w:rFonts w:ascii="仿宋_GB2312" w:eastAsia="仿宋_GB2312" w:cs="仿宋_GB2312" w:hint="eastAsia"/>
          <w:bCs/>
          <w:kern w:val="0"/>
          <w:sz w:val="32"/>
          <w:szCs w:val="32"/>
        </w:rPr>
        <w:t>，</w:t>
      </w:r>
      <w:r w:rsidRPr="00500398">
        <w:rPr>
          <w:rFonts w:ascii="仿宋_GB2312" w:eastAsia="仿宋_GB2312" w:cs="仿宋_GB2312" w:hint="eastAsia"/>
          <w:bCs/>
          <w:kern w:val="0"/>
          <w:sz w:val="32"/>
          <w:szCs w:val="32"/>
        </w:rPr>
        <w:t>主要原因：人员经费支出增加，办公经费有所上涨。</w:t>
      </w:r>
      <w:r w:rsidRPr="00500398">
        <w:rPr>
          <w:rFonts w:ascii="仿宋_GB2312" w:eastAsia="仿宋_GB2312" w:cs="仿宋_GB2312"/>
          <w:bCs/>
          <w:kern w:val="0"/>
          <w:sz w:val="32"/>
          <w:szCs w:val="32"/>
        </w:rPr>
        <w:t xml:space="preserve"> </w:t>
      </w:r>
      <w:r w:rsidRPr="00500398">
        <w:rPr>
          <w:rFonts w:ascii="仿宋_GB2312" w:eastAsia="仿宋_GB2312" w:cs="仿宋_GB2312" w:hint="eastAsia"/>
          <w:bCs/>
          <w:kern w:val="0"/>
          <w:sz w:val="32"/>
          <w:szCs w:val="32"/>
        </w:rPr>
        <w:t>其中</w:t>
      </w:r>
      <w:r>
        <w:rPr>
          <w:rFonts w:ascii="仿宋_GB2312" w:eastAsia="仿宋_GB2312" w:cs="仿宋_GB2312" w:hint="eastAsia"/>
          <w:bCs/>
          <w:kern w:val="0"/>
          <w:sz w:val="32"/>
          <w:szCs w:val="32"/>
        </w:rPr>
        <w:t>：基本支出</w:t>
      </w:r>
      <w:r>
        <w:rPr>
          <w:rFonts w:ascii="仿宋_GB2312" w:eastAsia="仿宋_GB2312" w:cs="仿宋_GB2312"/>
          <w:bCs/>
          <w:kern w:val="0"/>
          <w:sz w:val="32"/>
          <w:szCs w:val="32"/>
        </w:rPr>
        <w:t>2370.44</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81.70 %</w:t>
      </w:r>
      <w:r>
        <w:rPr>
          <w:rFonts w:ascii="仿宋_GB2312" w:eastAsia="仿宋_GB2312" w:cs="仿宋_GB2312" w:hint="eastAsia"/>
          <w:bCs/>
          <w:kern w:val="0"/>
          <w:sz w:val="32"/>
          <w:szCs w:val="32"/>
        </w:rPr>
        <w:t>；项目支出</w:t>
      </w:r>
      <w:r>
        <w:rPr>
          <w:rFonts w:ascii="仿宋_GB2312" w:eastAsia="仿宋_GB2312" w:cs="仿宋_GB2312"/>
          <w:bCs/>
          <w:kern w:val="0"/>
          <w:sz w:val="32"/>
          <w:szCs w:val="32"/>
        </w:rPr>
        <w:t>531.11</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占</w:t>
      </w:r>
      <w:r>
        <w:rPr>
          <w:rFonts w:ascii="仿宋_GB2312" w:eastAsia="仿宋_GB2312" w:cs="仿宋_GB2312"/>
          <w:bCs/>
          <w:kern w:val="0"/>
          <w:sz w:val="32"/>
          <w:szCs w:val="32"/>
        </w:rPr>
        <w:t>18.30 %</w:t>
      </w:r>
      <w:r>
        <w:rPr>
          <w:rFonts w:ascii="仿宋_GB2312" w:eastAsia="仿宋_GB2312" w:cs="仿宋_GB2312" w:hint="eastAsia"/>
          <w:bCs/>
          <w:kern w:val="0"/>
          <w:sz w:val="32"/>
          <w:szCs w:val="32"/>
        </w:rPr>
        <w:t>。</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Cs/>
          <w:kern w:val="0"/>
          <w:sz w:val="32"/>
          <w:szCs w:val="32"/>
        </w:rPr>
        <w:t>四、</w:t>
      </w:r>
      <w:r>
        <w:rPr>
          <w:rFonts w:eastAsia="仿宋_GB2312"/>
          <w:b/>
          <w:kern w:val="0"/>
          <w:sz w:val="32"/>
          <w:szCs w:val="32"/>
        </w:rPr>
        <w:t>2017</w:t>
      </w:r>
      <w:r>
        <w:rPr>
          <w:rFonts w:ascii="仿宋_GB2312" w:eastAsia="仿宋_GB2312" w:cs="仿宋_GB2312" w:hint="eastAsia"/>
          <w:b/>
          <w:kern w:val="0"/>
          <w:sz w:val="32"/>
          <w:szCs w:val="32"/>
        </w:rPr>
        <w:t>年度财政拨款收入支出决算情况</w:t>
      </w:r>
    </w:p>
    <w:p w:rsidR="0019711D" w:rsidRPr="00004D58" w:rsidRDefault="0019711D" w:rsidP="006A1272">
      <w:pPr>
        <w:autoSpaceDE w:val="0"/>
        <w:autoSpaceDN w:val="0"/>
        <w:adjustRightInd w:val="0"/>
        <w:spacing w:line="560" w:lineRule="exact"/>
        <w:ind w:leftChars="50" w:left="31680"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本部门</w:t>
      </w:r>
      <w:r>
        <w:rPr>
          <w:rFonts w:ascii="仿宋_GB2312" w:eastAsia="仿宋_GB2312" w:cs="仿宋_GB2312"/>
          <w:bCs/>
          <w:kern w:val="0"/>
          <w:sz w:val="32"/>
          <w:szCs w:val="32"/>
        </w:rPr>
        <w:t>2017</w:t>
      </w:r>
      <w:r>
        <w:rPr>
          <w:rFonts w:ascii="仿宋_GB2312" w:eastAsia="仿宋_GB2312" w:cs="仿宋_GB2312" w:hint="eastAsia"/>
          <w:bCs/>
          <w:kern w:val="0"/>
          <w:sz w:val="32"/>
          <w:szCs w:val="32"/>
        </w:rPr>
        <w:t>年度财政拨款收入总决算</w:t>
      </w:r>
      <w:r>
        <w:rPr>
          <w:rFonts w:ascii="仿宋_GB2312" w:eastAsia="仿宋_GB2312" w:cs="仿宋_GB2312"/>
          <w:bCs/>
          <w:kern w:val="0"/>
          <w:sz w:val="32"/>
          <w:szCs w:val="32"/>
        </w:rPr>
        <w:t>2498.83</w:t>
      </w:r>
      <w:r>
        <w:rPr>
          <w:rFonts w:ascii="仿宋_GB2312" w:eastAsia="仿宋_GB2312" w:cs="仿宋_GB2312" w:hint="eastAsia"/>
          <w:bCs/>
          <w:kern w:val="0"/>
          <w:sz w:val="32"/>
          <w:szCs w:val="32"/>
        </w:rPr>
        <w:t>万元，支出总决算</w:t>
      </w:r>
      <w:r>
        <w:rPr>
          <w:rFonts w:ascii="仿宋_GB2312" w:eastAsia="仿宋_GB2312" w:cs="仿宋_GB2312"/>
          <w:bCs/>
          <w:kern w:val="0"/>
          <w:sz w:val="32"/>
          <w:szCs w:val="32"/>
        </w:rPr>
        <w:t>2775.96</w:t>
      </w:r>
      <w:r>
        <w:rPr>
          <w:rFonts w:ascii="仿宋_GB2312" w:eastAsia="仿宋_GB2312" w:cs="仿宋_GB2312" w:hint="eastAsia"/>
          <w:bCs/>
          <w:kern w:val="0"/>
          <w:sz w:val="32"/>
          <w:szCs w:val="32"/>
        </w:rPr>
        <w:t>万元。与</w:t>
      </w:r>
      <w:r>
        <w:rPr>
          <w:rFonts w:ascii="仿宋_GB2312" w:eastAsia="仿宋_GB2312" w:cs="仿宋_GB2312"/>
          <w:bCs/>
          <w:kern w:val="0"/>
          <w:sz w:val="32"/>
          <w:szCs w:val="32"/>
        </w:rPr>
        <w:t xml:space="preserve"> 2016 </w:t>
      </w:r>
      <w:r>
        <w:rPr>
          <w:rFonts w:ascii="仿宋_GB2312" w:eastAsia="仿宋_GB2312" w:cs="仿宋_GB2312" w:hint="eastAsia"/>
          <w:bCs/>
          <w:kern w:val="0"/>
          <w:sz w:val="32"/>
          <w:szCs w:val="32"/>
        </w:rPr>
        <w:t>年相比，</w:t>
      </w:r>
      <w:r w:rsidRPr="00004D58">
        <w:rPr>
          <w:rFonts w:ascii="仿宋_GB2312" w:eastAsia="仿宋_GB2312" w:cs="仿宋_GB2312" w:hint="eastAsia"/>
          <w:bCs/>
          <w:kern w:val="0"/>
          <w:sz w:val="32"/>
          <w:szCs w:val="32"/>
        </w:rPr>
        <w:t>财政拨款收入减少</w:t>
      </w:r>
      <w:r w:rsidRPr="00004D58">
        <w:rPr>
          <w:rFonts w:ascii="仿宋_GB2312" w:eastAsia="仿宋_GB2312" w:cs="仿宋_GB2312"/>
          <w:bCs/>
          <w:kern w:val="0"/>
          <w:sz w:val="32"/>
          <w:szCs w:val="32"/>
        </w:rPr>
        <w:t>523.84</w:t>
      </w:r>
      <w:r w:rsidRPr="00004D58">
        <w:rPr>
          <w:rFonts w:ascii="仿宋_GB2312" w:eastAsia="仿宋_GB2312" w:cs="仿宋_GB2312" w:hint="eastAsia"/>
          <w:bCs/>
          <w:kern w:val="0"/>
          <w:sz w:val="32"/>
          <w:szCs w:val="32"/>
        </w:rPr>
        <w:t>万元、支出减少</w:t>
      </w:r>
      <w:r w:rsidRPr="00004D58">
        <w:rPr>
          <w:rFonts w:ascii="仿宋_GB2312" w:eastAsia="仿宋_GB2312" w:cs="仿宋_GB2312"/>
          <w:bCs/>
          <w:kern w:val="0"/>
          <w:sz w:val="32"/>
          <w:szCs w:val="32"/>
        </w:rPr>
        <w:t>41.32</w:t>
      </w:r>
      <w:r w:rsidRPr="00004D58">
        <w:rPr>
          <w:rFonts w:ascii="仿宋_GB2312" w:eastAsia="仿宋_GB2312" w:cs="仿宋_GB2312" w:hint="eastAsia"/>
          <w:bCs/>
          <w:kern w:val="0"/>
          <w:sz w:val="32"/>
          <w:szCs w:val="32"/>
        </w:rPr>
        <w:t>万元，收入下降</w:t>
      </w:r>
      <w:r w:rsidRPr="00004D58">
        <w:rPr>
          <w:rFonts w:ascii="仿宋_GB2312" w:eastAsia="仿宋_GB2312" w:cs="仿宋_GB2312"/>
          <w:bCs/>
          <w:kern w:val="0"/>
          <w:sz w:val="32"/>
          <w:szCs w:val="32"/>
        </w:rPr>
        <w:t>17.33%</w:t>
      </w:r>
      <w:r w:rsidRPr="00004D58">
        <w:rPr>
          <w:rFonts w:ascii="仿宋_GB2312" w:eastAsia="仿宋_GB2312" w:cs="仿宋_GB2312" w:hint="eastAsia"/>
          <w:bCs/>
          <w:kern w:val="0"/>
          <w:sz w:val="32"/>
          <w:szCs w:val="32"/>
        </w:rPr>
        <w:t>、支出下降</w:t>
      </w:r>
      <w:r w:rsidRPr="00004D58">
        <w:rPr>
          <w:rFonts w:ascii="仿宋_GB2312" w:eastAsia="仿宋_GB2312" w:cs="仿宋_GB2312"/>
          <w:bCs/>
          <w:kern w:val="0"/>
          <w:sz w:val="32"/>
          <w:szCs w:val="32"/>
        </w:rPr>
        <w:t>1.51%</w:t>
      </w:r>
      <w:r w:rsidRPr="00004D58">
        <w:rPr>
          <w:rFonts w:ascii="仿宋_GB2312" w:eastAsia="仿宋_GB2312" w:cs="仿宋_GB2312" w:hint="eastAsia"/>
          <w:bCs/>
          <w:kern w:val="0"/>
          <w:sz w:val="32"/>
          <w:szCs w:val="32"/>
        </w:rPr>
        <w:t>。主要原因：根据上年度的支出数，我单位减少预算收入，留用上年结转数做支出。</w:t>
      </w:r>
    </w:p>
    <w:p w:rsidR="0019711D" w:rsidRDefault="0019711D" w:rsidP="006A1272">
      <w:pPr>
        <w:autoSpaceDE w:val="0"/>
        <w:autoSpaceDN w:val="0"/>
        <w:adjustRightInd w:val="0"/>
        <w:spacing w:line="560" w:lineRule="exact"/>
        <w:ind w:firstLineChars="200" w:firstLine="31680"/>
        <w:jc w:val="left"/>
        <w:rPr>
          <w:rFonts w:eastAsia="仿宋_GB2312"/>
          <w:b/>
          <w:kern w:val="0"/>
          <w:sz w:val="32"/>
          <w:szCs w:val="32"/>
        </w:rPr>
      </w:pPr>
      <w:r w:rsidRPr="00004D58">
        <w:rPr>
          <w:rFonts w:ascii="仿宋_GB2312" w:eastAsia="仿宋_GB2312" w:cs="仿宋_GB2312" w:hint="eastAsia"/>
          <w:bCs/>
          <w:kern w:val="0"/>
          <w:sz w:val="32"/>
          <w:szCs w:val="32"/>
        </w:rPr>
        <w:t>五、</w:t>
      </w:r>
      <w:r w:rsidRPr="00004D58">
        <w:rPr>
          <w:rFonts w:eastAsia="仿宋_GB2312"/>
          <w:b/>
          <w:kern w:val="0"/>
          <w:sz w:val="32"/>
          <w:szCs w:val="32"/>
        </w:rPr>
        <w:t>2017</w:t>
      </w:r>
      <w:r w:rsidRPr="00004D58">
        <w:rPr>
          <w:rFonts w:eastAsia="仿宋_GB2312" w:hint="eastAsia"/>
          <w:b/>
          <w:kern w:val="0"/>
          <w:sz w:val="32"/>
          <w:szCs w:val="32"/>
        </w:rPr>
        <w:t>年度一般公共预算财政拨款</w:t>
      </w:r>
      <w:r>
        <w:rPr>
          <w:rFonts w:eastAsia="仿宋_GB2312" w:hint="eastAsia"/>
          <w:b/>
          <w:kern w:val="0"/>
          <w:sz w:val="32"/>
          <w:szCs w:val="32"/>
        </w:rPr>
        <w:t>支出决算情况</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w:t>
      </w:r>
      <w:r w:rsidRPr="00EC3CFB">
        <w:rPr>
          <w:rFonts w:eastAsia="仿宋_GB2312" w:hint="eastAsia"/>
          <w:kern w:val="0"/>
          <w:sz w:val="32"/>
          <w:szCs w:val="32"/>
        </w:rPr>
        <w:t>一般公共预算</w:t>
      </w:r>
      <w:r>
        <w:rPr>
          <w:rFonts w:ascii="仿宋_GB2312" w:eastAsia="仿宋_GB2312" w:cs="仿宋_GB2312" w:hint="eastAsia"/>
          <w:bCs/>
          <w:kern w:val="0"/>
          <w:sz w:val="32"/>
          <w:szCs w:val="32"/>
        </w:rPr>
        <w:t>财政拨款支出决算情况。</w:t>
      </w:r>
      <w:r>
        <w:rPr>
          <w:rFonts w:ascii="仿宋_GB2312" w:eastAsia="仿宋_GB2312" w:cs="仿宋_GB2312"/>
          <w:bCs/>
          <w:kern w:val="0"/>
          <w:sz w:val="32"/>
          <w:szCs w:val="32"/>
        </w:rPr>
        <w:t xml:space="preserve"> </w:t>
      </w:r>
    </w:p>
    <w:p w:rsidR="0019711D" w:rsidRPr="008C4A4B" w:rsidRDefault="0019711D" w:rsidP="008E27BF">
      <w:pPr>
        <w:autoSpaceDE w:val="0"/>
        <w:autoSpaceDN w:val="0"/>
        <w:adjustRightInd w:val="0"/>
        <w:spacing w:line="560" w:lineRule="exact"/>
        <w:jc w:val="left"/>
        <w:rPr>
          <w:rFonts w:ascii="仿宋_GB2312" w:eastAsia="仿宋_GB2312" w:cs="仿宋_GB2312"/>
          <w:bCs/>
          <w:color w:val="FF0000"/>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bCs/>
          <w:kern w:val="0"/>
          <w:sz w:val="32"/>
          <w:szCs w:val="32"/>
        </w:rPr>
        <w:t xml:space="preserve"> 2017 </w:t>
      </w:r>
      <w:r>
        <w:rPr>
          <w:rFonts w:ascii="仿宋_GB2312" w:eastAsia="仿宋_GB2312" w:cs="仿宋_GB2312" w:hint="eastAsia"/>
          <w:bCs/>
          <w:kern w:val="0"/>
          <w:sz w:val="32"/>
          <w:szCs w:val="32"/>
        </w:rPr>
        <w:t>年度</w:t>
      </w:r>
      <w:r w:rsidRPr="00EC3CFB">
        <w:rPr>
          <w:rFonts w:eastAsia="仿宋_GB2312" w:hint="eastAsia"/>
          <w:kern w:val="0"/>
          <w:sz w:val="32"/>
          <w:szCs w:val="32"/>
        </w:rPr>
        <w:t>一般公共预算</w:t>
      </w:r>
      <w:r>
        <w:rPr>
          <w:rFonts w:ascii="仿宋_GB2312" w:eastAsia="仿宋_GB2312" w:cs="仿宋_GB2312" w:hint="eastAsia"/>
          <w:bCs/>
          <w:kern w:val="0"/>
          <w:sz w:val="32"/>
          <w:szCs w:val="32"/>
        </w:rPr>
        <w:t>财政拨款支出</w:t>
      </w:r>
      <w:r>
        <w:rPr>
          <w:rFonts w:ascii="仿宋_GB2312" w:eastAsia="仿宋_GB2312" w:cs="仿宋_GB2312"/>
          <w:bCs/>
          <w:kern w:val="0"/>
          <w:sz w:val="32"/>
          <w:szCs w:val="32"/>
        </w:rPr>
        <w:t>2775.96</w:t>
      </w:r>
      <w:r>
        <w:rPr>
          <w:rFonts w:ascii="仿宋_GB2312" w:eastAsia="仿宋_GB2312" w:cs="仿宋_GB2312" w:hint="eastAsia"/>
          <w:bCs/>
          <w:kern w:val="0"/>
          <w:sz w:val="32"/>
          <w:szCs w:val="32"/>
        </w:rPr>
        <w:t>万元，占本年支出合计的</w:t>
      </w:r>
      <w:r>
        <w:rPr>
          <w:rFonts w:ascii="仿宋_GB2312" w:eastAsia="仿宋_GB2312" w:cs="仿宋_GB2312"/>
          <w:bCs/>
          <w:kern w:val="0"/>
          <w:sz w:val="32"/>
          <w:szCs w:val="32"/>
        </w:rPr>
        <w:t>95.67 %</w:t>
      </w:r>
      <w:r>
        <w:rPr>
          <w:rFonts w:ascii="仿宋_GB2312" w:eastAsia="仿宋_GB2312" w:cs="仿宋_GB2312" w:hint="eastAsia"/>
          <w:bCs/>
          <w:kern w:val="0"/>
          <w:sz w:val="32"/>
          <w:szCs w:val="32"/>
        </w:rPr>
        <w:t>。与</w:t>
      </w:r>
      <w:r>
        <w:rPr>
          <w:rFonts w:ascii="仿宋_GB2312" w:eastAsia="仿宋_GB2312" w:cs="仿宋_GB2312"/>
          <w:bCs/>
          <w:kern w:val="0"/>
          <w:sz w:val="32"/>
          <w:szCs w:val="32"/>
        </w:rPr>
        <w:t xml:space="preserve"> 2016</w:t>
      </w:r>
      <w:r>
        <w:rPr>
          <w:rFonts w:ascii="仿宋_GB2312" w:eastAsia="仿宋_GB2312" w:cs="仿宋_GB2312" w:hint="eastAsia"/>
          <w:bCs/>
          <w:kern w:val="0"/>
          <w:sz w:val="32"/>
          <w:szCs w:val="32"/>
        </w:rPr>
        <w:t>年相比，</w:t>
      </w:r>
      <w:r w:rsidRPr="00EC3CFB">
        <w:rPr>
          <w:rFonts w:eastAsia="仿宋_GB2312" w:hint="eastAsia"/>
          <w:kern w:val="0"/>
          <w:sz w:val="32"/>
          <w:szCs w:val="32"/>
        </w:rPr>
        <w:t>一般公共预算</w:t>
      </w:r>
      <w:r>
        <w:rPr>
          <w:rFonts w:ascii="仿宋_GB2312" w:eastAsia="仿宋_GB2312" w:cs="仿宋_GB2312" w:hint="eastAsia"/>
          <w:bCs/>
          <w:kern w:val="0"/>
          <w:sz w:val="32"/>
          <w:szCs w:val="32"/>
        </w:rPr>
        <w:t>财政拨款支出减少</w:t>
      </w:r>
      <w:r>
        <w:rPr>
          <w:rFonts w:ascii="仿宋_GB2312" w:eastAsia="仿宋_GB2312" w:cs="仿宋_GB2312"/>
          <w:bCs/>
          <w:kern w:val="0"/>
          <w:sz w:val="32"/>
          <w:szCs w:val="32"/>
        </w:rPr>
        <w:t>41.32</w:t>
      </w:r>
      <w:r>
        <w:rPr>
          <w:rFonts w:ascii="仿宋_GB2312" w:eastAsia="仿宋_GB2312" w:cs="仿宋_GB2312" w:hint="eastAsia"/>
          <w:bCs/>
          <w:kern w:val="0"/>
          <w:sz w:val="32"/>
          <w:szCs w:val="32"/>
        </w:rPr>
        <w:t>万元，下降</w:t>
      </w:r>
      <w:r>
        <w:rPr>
          <w:rFonts w:ascii="仿宋_GB2312" w:eastAsia="仿宋_GB2312" w:cs="仿宋_GB2312"/>
          <w:bCs/>
          <w:kern w:val="0"/>
          <w:sz w:val="32"/>
          <w:szCs w:val="32"/>
        </w:rPr>
        <w:t>1.51%</w:t>
      </w:r>
      <w:r>
        <w:rPr>
          <w:rFonts w:ascii="仿宋_GB2312" w:eastAsia="仿宋_GB2312" w:cs="仿宋_GB2312" w:hint="eastAsia"/>
          <w:bCs/>
          <w:kern w:val="0"/>
          <w:sz w:val="32"/>
          <w:szCs w:val="32"/>
        </w:rPr>
        <w:t>。</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w:t>
      </w:r>
      <w:r w:rsidRPr="00A32338">
        <w:rPr>
          <w:rFonts w:eastAsia="仿宋_GB2312" w:hint="eastAsia"/>
          <w:kern w:val="0"/>
          <w:sz w:val="32"/>
          <w:szCs w:val="32"/>
        </w:rPr>
        <w:t>一般公共预算</w:t>
      </w:r>
      <w:r>
        <w:rPr>
          <w:rFonts w:ascii="仿宋_GB2312" w:eastAsia="仿宋_GB2312" w:cs="仿宋_GB2312" w:hint="eastAsia"/>
          <w:bCs/>
          <w:kern w:val="0"/>
          <w:sz w:val="32"/>
          <w:szCs w:val="32"/>
        </w:rPr>
        <w:t>财政拨款支出决算结构情况（根据公开表格作表述）</w:t>
      </w:r>
    </w:p>
    <w:p w:rsidR="0019711D" w:rsidRDefault="0019711D" w:rsidP="00DC236B">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2017 </w:t>
      </w:r>
      <w:r>
        <w:rPr>
          <w:rFonts w:ascii="仿宋_GB2312" w:eastAsia="仿宋_GB2312" w:cs="仿宋_GB2312" w:hint="eastAsia"/>
          <w:bCs/>
          <w:kern w:val="0"/>
          <w:sz w:val="32"/>
          <w:szCs w:val="32"/>
        </w:rPr>
        <w:t>年度</w:t>
      </w:r>
      <w:r w:rsidRPr="00A32338">
        <w:rPr>
          <w:rFonts w:eastAsia="仿宋_GB2312" w:hint="eastAsia"/>
          <w:kern w:val="0"/>
          <w:sz w:val="32"/>
          <w:szCs w:val="32"/>
        </w:rPr>
        <w:t>一般公共预算</w:t>
      </w:r>
      <w:r>
        <w:rPr>
          <w:rFonts w:ascii="仿宋_GB2312" w:eastAsia="仿宋_GB2312" w:cs="仿宋_GB2312" w:hint="eastAsia"/>
          <w:bCs/>
          <w:kern w:val="0"/>
          <w:sz w:val="32"/>
          <w:szCs w:val="32"/>
        </w:rPr>
        <w:t>财政拨款支出</w:t>
      </w:r>
      <w:r>
        <w:rPr>
          <w:rFonts w:ascii="仿宋_GB2312" w:eastAsia="仿宋_GB2312" w:cs="仿宋_GB2312"/>
          <w:bCs/>
          <w:kern w:val="0"/>
          <w:sz w:val="32"/>
          <w:szCs w:val="32"/>
        </w:rPr>
        <w:t>2775.96</w:t>
      </w:r>
      <w:r>
        <w:rPr>
          <w:rFonts w:ascii="仿宋_GB2312" w:eastAsia="仿宋_GB2312" w:cs="仿宋_GB2312" w:hint="eastAsia"/>
          <w:bCs/>
          <w:kern w:val="0"/>
          <w:sz w:val="32"/>
          <w:szCs w:val="32"/>
        </w:rPr>
        <w:t>万元，主要用于以下方面：一般公共服务（类）支出</w:t>
      </w:r>
      <w:r>
        <w:rPr>
          <w:rFonts w:ascii="仿宋_GB2312" w:eastAsia="仿宋_GB2312" w:cs="仿宋_GB2312"/>
          <w:bCs/>
          <w:kern w:val="0"/>
          <w:sz w:val="32"/>
          <w:szCs w:val="32"/>
        </w:rPr>
        <w:t>2008.46</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占</w:t>
      </w:r>
      <w:r>
        <w:rPr>
          <w:rFonts w:ascii="仿宋_GB2312" w:eastAsia="仿宋_GB2312" w:cs="仿宋_GB2312"/>
          <w:bCs/>
          <w:kern w:val="0"/>
          <w:sz w:val="32"/>
          <w:szCs w:val="32"/>
        </w:rPr>
        <w:t>72.35 %</w:t>
      </w:r>
      <w:r>
        <w:rPr>
          <w:rFonts w:ascii="仿宋_GB2312" w:eastAsia="仿宋_GB2312" w:cs="仿宋_GB2312" w:hint="eastAsia"/>
          <w:bCs/>
          <w:kern w:val="0"/>
          <w:sz w:val="32"/>
          <w:szCs w:val="32"/>
        </w:rPr>
        <w:t>；社会保障和就业（类）支出</w:t>
      </w:r>
      <w:r>
        <w:rPr>
          <w:rFonts w:ascii="仿宋_GB2312" w:eastAsia="仿宋_GB2312" w:cs="仿宋_GB2312"/>
          <w:bCs/>
          <w:kern w:val="0"/>
          <w:sz w:val="32"/>
          <w:szCs w:val="32"/>
        </w:rPr>
        <w:t>176.41</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6.35 %</w:t>
      </w:r>
      <w:r>
        <w:rPr>
          <w:rFonts w:ascii="仿宋_GB2312" w:eastAsia="仿宋_GB2312" w:cs="仿宋_GB2312" w:hint="eastAsia"/>
          <w:bCs/>
          <w:kern w:val="0"/>
          <w:sz w:val="32"/>
          <w:szCs w:val="32"/>
        </w:rPr>
        <w:t>；农林水（类）支出</w:t>
      </w:r>
      <w:r>
        <w:rPr>
          <w:rFonts w:ascii="仿宋_GB2312" w:eastAsia="仿宋_GB2312" w:cs="仿宋_GB2312"/>
          <w:bCs/>
          <w:kern w:val="0"/>
          <w:sz w:val="32"/>
          <w:szCs w:val="32"/>
        </w:rPr>
        <w:t>78.84</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2.84 %</w:t>
      </w:r>
      <w:r>
        <w:rPr>
          <w:rFonts w:ascii="仿宋_GB2312" w:eastAsia="仿宋_GB2312" w:cs="仿宋_GB2312" w:hint="eastAsia"/>
          <w:bCs/>
          <w:kern w:val="0"/>
          <w:sz w:val="32"/>
          <w:szCs w:val="32"/>
        </w:rPr>
        <w:t>；</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住房保障（类）支出</w:t>
      </w:r>
      <w:r>
        <w:rPr>
          <w:rFonts w:ascii="仿宋_GB2312" w:eastAsia="仿宋_GB2312" w:cs="仿宋_GB2312"/>
          <w:bCs/>
          <w:kern w:val="0"/>
          <w:sz w:val="32"/>
          <w:szCs w:val="32"/>
        </w:rPr>
        <w:t>132.37</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4.77%</w:t>
      </w:r>
      <w:r>
        <w:rPr>
          <w:rFonts w:ascii="仿宋_GB2312" w:eastAsia="仿宋_GB2312" w:cs="仿宋_GB2312" w:hint="eastAsia"/>
          <w:bCs/>
          <w:kern w:val="0"/>
          <w:sz w:val="32"/>
          <w:szCs w:val="32"/>
        </w:rPr>
        <w:t>；其他支出（类）支出</w:t>
      </w:r>
      <w:r>
        <w:rPr>
          <w:rFonts w:ascii="仿宋_GB2312" w:eastAsia="仿宋_GB2312" w:cs="仿宋_GB2312"/>
          <w:bCs/>
          <w:kern w:val="0"/>
          <w:sz w:val="32"/>
          <w:szCs w:val="32"/>
        </w:rPr>
        <w:t>271.64</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9.79%</w:t>
      </w:r>
      <w:r>
        <w:rPr>
          <w:rFonts w:ascii="仿宋_GB2312" w:eastAsia="仿宋_GB2312" w:cs="仿宋_GB2312" w:hint="eastAsia"/>
          <w:bCs/>
          <w:kern w:val="0"/>
          <w:sz w:val="32"/>
          <w:szCs w:val="32"/>
        </w:rPr>
        <w:t>。</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w:t>
      </w:r>
      <w:r w:rsidRPr="00A32338">
        <w:rPr>
          <w:rFonts w:eastAsia="仿宋_GB2312" w:hint="eastAsia"/>
          <w:kern w:val="0"/>
          <w:sz w:val="32"/>
          <w:szCs w:val="32"/>
        </w:rPr>
        <w:t>一般公共预算</w:t>
      </w:r>
      <w:r>
        <w:rPr>
          <w:rFonts w:ascii="仿宋_GB2312" w:eastAsia="仿宋_GB2312" w:cs="仿宋_GB2312" w:hint="eastAsia"/>
          <w:bCs/>
          <w:kern w:val="0"/>
          <w:sz w:val="32"/>
          <w:szCs w:val="32"/>
        </w:rPr>
        <w:t>财政拨款支出决算具体情况</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2017 </w:t>
      </w:r>
      <w:r>
        <w:rPr>
          <w:rFonts w:ascii="仿宋_GB2312" w:eastAsia="仿宋_GB2312" w:cs="仿宋_GB2312" w:hint="eastAsia"/>
          <w:bCs/>
          <w:kern w:val="0"/>
          <w:sz w:val="32"/>
          <w:szCs w:val="32"/>
        </w:rPr>
        <w:t>年度</w:t>
      </w:r>
      <w:r w:rsidRPr="00A32338">
        <w:rPr>
          <w:rFonts w:eastAsia="仿宋_GB2312" w:hint="eastAsia"/>
          <w:kern w:val="0"/>
          <w:sz w:val="32"/>
          <w:szCs w:val="32"/>
        </w:rPr>
        <w:t>一般公共预算</w:t>
      </w:r>
      <w:r>
        <w:rPr>
          <w:rFonts w:ascii="仿宋_GB2312" w:eastAsia="仿宋_GB2312" w:cs="仿宋_GB2312" w:hint="eastAsia"/>
          <w:bCs/>
          <w:kern w:val="0"/>
          <w:sz w:val="32"/>
          <w:szCs w:val="32"/>
        </w:rPr>
        <w:t>财政拨款支出年初预算为</w:t>
      </w:r>
      <w:r>
        <w:rPr>
          <w:rFonts w:ascii="仿宋_GB2312" w:eastAsia="仿宋_GB2312" w:cs="仿宋_GB2312"/>
          <w:bCs/>
          <w:kern w:val="0"/>
          <w:sz w:val="32"/>
          <w:szCs w:val="32"/>
        </w:rPr>
        <w:t>2498.83</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2775.96</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111.09 %</w:t>
      </w:r>
      <w:r>
        <w:rPr>
          <w:rFonts w:ascii="仿宋_GB2312" w:eastAsia="仿宋_GB2312" w:cs="仿宋_GB2312" w:hint="eastAsia"/>
          <w:bCs/>
          <w:kern w:val="0"/>
          <w:sz w:val="32"/>
          <w:szCs w:val="32"/>
        </w:rPr>
        <w:t>。决算数大于预算数的主要原因</w:t>
      </w:r>
      <w:r w:rsidRPr="00500398">
        <w:rPr>
          <w:rFonts w:ascii="仿宋_GB2312" w:eastAsia="仿宋_GB2312" w:cs="仿宋_GB2312" w:hint="eastAsia"/>
          <w:bCs/>
          <w:kern w:val="0"/>
          <w:sz w:val="32"/>
          <w:szCs w:val="32"/>
        </w:rPr>
        <w:t>：部分支出按规定，通过使用以前年度财政拨款结转资金解决。</w:t>
      </w:r>
      <w:r>
        <w:rPr>
          <w:rFonts w:ascii="仿宋_GB2312" w:eastAsia="仿宋_GB2312" w:cs="仿宋_GB2312" w:hint="eastAsia"/>
          <w:bCs/>
          <w:kern w:val="0"/>
          <w:sz w:val="32"/>
          <w:szCs w:val="32"/>
        </w:rPr>
        <w:t>其中：</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1.</w:t>
      </w:r>
      <w:r>
        <w:rPr>
          <w:rFonts w:ascii="仿宋_GB2312" w:eastAsia="仿宋_GB2312" w:cs="仿宋_GB2312" w:hint="eastAsia"/>
          <w:bCs/>
          <w:kern w:val="0"/>
          <w:sz w:val="32"/>
          <w:szCs w:val="32"/>
        </w:rPr>
        <w:t>一般公共服务（类）财政事务（款）行政运行（项）。</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年初预算为</w:t>
      </w:r>
      <w:r>
        <w:rPr>
          <w:rFonts w:ascii="仿宋_GB2312" w:eastAsia="仿宋_GB2312" w:cs="仿宋_GB2312"/>
          <w:bCs/>
          <w:kern w:val="0"/>
          <w:sz w:val="32"/>
          <w:szCs w:val="32"/>
        </w:rPr>
        <w:t>1247.14</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1247.14</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100 %</w:t>
      </w:r>
      <w:r>
        <w:rPr>
          <w:rFonts w:ascii="仿宋_GB2312" w:eastAsia="仿宋_GB2312" w:cs="仿宋_GB2312" w:hint="eastAsia"/>
          <w:bCs/>
          <w:kern w:val="0"/>
          <w:sz w:val="32"/>
          <w:szCs w:val="32"/>
        </w:rPr>
        <w:t>。</w:t>
      </w:r>
    </w:p>
    <w:p w:rsidR="0019711D" w:rsidRPr="00500398"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w:t>
      </w:r>
      <w:r>
        <w:rPr>
          <w:rFonts w:ascii="仿宋_GB2312" w:eastAsia="仿宋_GB2312" w:cs="仿宋_GB2312" w:hint="eastAsia"/>
          <w:bCs/>
          <w:kern w:val="0"/>
          <w:sz w:val="32"/>
          <w:szCs w:val="32"/>
        </w:rPr>
        <w:t>一般公共服务（类）财政事务（款）一般行政管理事务（项）。年初预算为</w:t>
      </w:r>
      <w:r>
        <w:rPr>
          <w:rFonts w:ascii="仿宋_GB2312" w:eastAsia="仿宋_GB2312" w:cs="仿宋_GB2312"/>
          <w:bCs/>
          <w:kern w:val="0"/>
          <w:sz w:val="32"/>
          <w:szCs w:val="32"/>
        </w:rPr>
        <w:t>333.33</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383.47</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115.04 %</w:t>
      </w:r>
      <w:r>
        <w:rPr>
          <w:rFonts w:ascii="仿宋_GB2312" w:eastAsia="仿宋_GB2312" w:cs="仿宋_GB2312" w:hint="eastAsia"/>
          <w:bCs/>
          <w:kern w:val="0"/>
          <w:sz w:val="32"/>
          <w:szCs w:val="32"/>
        </w:rPr>
        <w:t>。</w:t>
      </w:r>
      <w:r w:rsidRPr="00500398">
        <w:rPr>
          <w:rFonts w:ascii="仿宋_GB2312" w:eastAsia="仿宋_GB2312" w:cs="仿宋_GB2312" w:hint="eastAsia"/>
          <w:bCs/>
          <w:kern w:val="0"/>
          <w:sz w:val="32"/>
          <w:szCs w:val="32"/>
        </w:rPr>
        <w:t>决算数大于预算数的主要原因是使用以前年度财政拨款结转资金。</w:t>
      </w:r>
      <w:r w:rsidRPr="00500398">
        <w:rPr>
          <w:rFonts w:ascii="仿宋_GB2312" w:eastAsia="仿宋_GB2312" w:cs="仿宋_GB2312"/>
          <w:bCs/>
          <w:kern w:val="0"/>
          <w:sz w:val="32"/>
          <w:szCs w:val="32"/>
        </w:rPr>
        <w:t xml:space="preserve"> </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Cs/>
          <w:color w:val="FF0000"/>
          <w:kern w:val="0"/>
          <w:sz w:val="32"/>
          <w:szCs w:val="32"/>
        </w:rPr>
      </w:pPr>
      <w:r>
        <w:rPr>
          <w:rFonts w:ascii="仿宋_GB2312" w:eastAsia="仿宋_GB2312" w:cs="仿宋_GB2312"/>
          <w:bCs/>
          <w:kern w:val="0"/>
          <w:sz w:val="32"/>
          <w:szCs w:val="32"/>
        </w:rPr>
        <w:t>3.</w:t>
      </w:r>
      <w:r>
        <w:rPr>
          <w:rFonts w:ascii="仿宋_GB2312" w:eastAsia="仿宋_GB2312" w:cs="仿宋_GB2312" w:hint="eastAsia"/>
          <w:bCs/>
          <w:kern w:val="0"/>
          <w:sz w:val="32"/>
          <w:szCs w:val="32"/>
        </w:rPr>
        <w:t>一般公共服务（类）财政事务（款）信息化建设（项）。年初预算为</w:t>
      </w:r>
      <w:r>
        <w:rPr>
          <w:rFonts w:ascii="仿宋_GB2312" w:eastAsia="仿宋_GB2312" w:cs="仿宋_GB2312"/>
          <w:bCs/>
          <w:kern w:val="0"/>
          <w:sz w:val="32"/>
          <w:szCs w:val="32"/>
        </w:rPr>
        <w:t>19.87</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19.87</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100 %</w:t>
      </w:r>
      <w:r>
        <w:rPr>
          <w:rFonts w:ascii="仿宋_GB2312" w:eastAsia="仿宋_GB2312" w:cs="仿宋_GB2312" w:hint="eastAsia"/>
          <w:bCs/>
          <w:kern w:val="0"/>
          <w:sz w:val="32"/>
          <w:szCs w:val="32"/>
        </w:rPr>
        <w:t>。</w:t>
      </w:r>
    </w:p>
    <w:p w:rsidR="0019711D" w:rsidRPr="00500398"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4.</w:t>
      </w:r>
      <w:r>
        <w:rPr>
          <w:rFonts w:ascii="仿宋_GB2312" w:eastAsia="仿宋_GB2312" w:cs="仿宋_GB2312" w:hint="eastAsia"/>
          <w:bCs/>
          <w:kern w:val="0"/>
          <w:sz w:val="32"/>
          <w:szCs w:val="32"/>
        </w:rPr>
        <w:t>一般公共服务（类）财政事务（款）财政委托业务支出（项）。年初预算为</w:t>
      </w:r>
      <w:r>
        <w:rPr>
          <w:rFonts w:ascii="仿宋_GB2312" w:eastAsia="仿宋_GB2312" w:cs="仿宋_GB2312"/>
          <w:bCs/>
          <w:kern w:val="0"/>
          <w:sz w:val="32"/>
          <w:szCs w:val="32"/>
        </w:rPr>
        <w:t>250.00</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260.48</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104.19 %</w:t>
      </w:r>
      <w:r w:rsidRPr="00500398">
        <w:rPr>
          <w:rFonts w:ascii="仿宋_GB2312" w:eastAsia="仿宋_GB2312" w:cs="仿宋_GB2312" w:hint="eastAsia"/>
          <w:bCs/>
          <w:kern w:val="0"/>
          <w:sz w:val="32"/>
          <w:szCs w:val="32"/>
        </w:rPr>
        <w:t>。决算数大于预算数的主要原因是使用以前年度财政拨款结转资金。</w:t>
      </w:r>
    </w:p>
    <w:p w:rsidR="0019711D" w:rsidRPr="00500398"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sidRPr="00500398">
        <w:rPr>
          <w:rFonts w:ascii="仿宋_GB2312" w:eastAsia="仿宋_GB2312" w:cs="仿宋_GB2312"/>
          <w:bCs/>
          <w:kern w:val="0"/>
          <w:sz w:val="32"/>
          <w:szCs w:val="32"/>
        </w:rPr>
        <w:t>5.</w:t>
      </w:r>
      <w:r w:rsidRPr="00500398">
        <w:rPr>
          <w:rFonts w:ascii="仿宋_GB2312" w:eastAsia="仿宋_GB2312" w:cs="仿宋_GB2312" w:hint="eastAsia"/>
          <w:bCs/>
          <w:kern w:val="0"/>
          <w:sz w:val="32"/>
          <w:szCs w:val="32"/>
        </w:rPr>
        <w:t>社会保障和就业支出（类）行政事业单位离退休（款）归口管理的行政单位离退休（项）。年初预算为</w:t>
      </w:r>
      <w:r w:rsidRPr="00500398">
        <w:rPr>
          <w:rFonts w:ascii="仿宋_GB2312" w:eastAsia="仿宋_GB2312" w:cs="仿宋_GB2312"/>
          <w:bCs/>
          <w:kern w:val="0"/>
          <w:sz w:val="32"/>
          <w:szCs w:val="32"/>
        </w:rPr>
        <w:t>27.93</w:t>
      </w:r>
      <w:r w:rsidRPr="00500398">
        <w:rPr>
          <w:rFonts w:ascii="仿宋_GB2312" w:eastAsia="仿宋_GB2312" w:cs="仿宋_GB2312" w:hint="eastAsia"/>
          <w:bCs/>
          <w:kern w:val="0"/>
          <w:sz w:val="32"/>
          <w:szCs w:val="32"/>
        </w:rPr>
        <w:t>万元，支出决算为</w:t>
      </w:r>
      <w:r w:rsidRPr="00500398">
        <w:rPr>
          <w:rFonts w:ascii="仿宋_GB2312" w:eastAsia="仿宋_GB2312" w:cs="仿宋_GB2312"/>
          <w:bCs/>
          <w:kern w:val="0"/>
          <w:sz w:val="32"/>
          <w:szCs w:val="32"/>
        </w:rPr>
        <w:t>27.91</w:t>
      </w:r>
      <w:r w:rsidRPr="00500398">
        <w:rPr>
          <w:rFonts w:ascii="仿宋_GB2312" w:eastAsia="仿宋_GB2312" w:cs="仿宋_GB2312" w:hint="eastAsia"/>
          <w:bCs/>
          <w:kern w:val="0"/>
          <w:sz w:val="32"/>
          <w:szCs w:val="32"/>
        </w:rPr>
        <w:t>万元，完成年初预算的</w:t>
      </w:r>
      <w:r w:rsidRPr="00500398">
        <w:rPr>
          <w:rFonts w:ascii="仿宋_GB2312" w:eastAsia="仿宋_GB2312" w:cs="仿宋_GB2312"/>
          <w:bCs/>
          <w:kern w:val="0"/>
          <w:sz w:val="32"/>
          <w:szCs w:val="32"/>
        </w:rPr>
        <w:t>99.93%</w:t>
      </w:r>
      <w:r w:rsidRPr="00500398">
        <w:rPr>
          <w:rFonts w:ascii="仿宋_GB2312" w:eastAsia="仿宋_GB2312" w:cs="仿宋_GB2312" w:hint="eastAsia"/>
          <w:bCs/>
          <w:kern w:val="0"/>
          <w:sz w:val="32"/>
          <w:szCs w:val="32"/>
        </w:rPr>
        <w:t>。决算数小于预算数的主要原因是年度中途有离退休人员死亡所以不能达到预算目标。</w:t>
      </w:r>
    </w:p>
    <w:p w:rsidR="0019711D" w:rsidRPr="001677FD" w:rsidRDefault="0019711D" w:rsidP="006A1272">
      <w:pPr>
        <w:autoSpaceDE w:val="0"/>
        <w:autoSpaceDN w:val="0"/>
        <w:adjustRightInd w:val="0"/>
        <w:spacing w:line="560" w:lineRule="exact"/>
        <w:ind w:firstLineChars="200" w:firstLine="31680"/>
        <w:jc w:val="left"/>
        <w:rPr>
          <w:rFonts w:ascii="仿宋_GB2312" w:eastAsia="仿宋_GB2312" w:cs="仿宋_GB2312"/>
          <w:bCs/>
          <w:color w:val="FF0000"/>
          <w:kern w:val="0"/>
          <w:sz w:val="32"/>
          <w:szCs w:val="32"/>
        </w:rPr>
      </w:pPr>
      <w:r>
        <w:rPr>
          <w:rFonts w:ascii="仿宋_GB2312" w:eastAsia="仿宋_GB2312" w:cs="仿宋_GB2312"/>
          <w:bCs/>
          <w:kern w:val="0"/>
          <w:sz w:val="32"/>
          <w:szCs w:val="32"/>
        </w:rPr>
        <w:t>6.</w:t>
      </w:r>
      <w:r>
        <w:rPr>
          <w:rFonts w:ascii="仿宋_GB2312" w:eastAsia="仿宋_GB2312" w:cs="仿宋_GB2312" w:hint="eastAsia"/>
          <w:bCs/>
          <w:kern w:val="0"/>
          <w:sz w:val="32"/>
          <w:szCs w:val="32"/>
        </w:rPr>
        <w:t>社会保障和就业支出（类）行政事业单位离退休（款）事业单位离退休（项）。年初预算为</w:t>
      </w:r>
      <w:r>
        <w:rPr>
          <w:rFonts w:ascii="仿宋_GB2312" w:eastAsia="仿宋_GB2312" w:cs="仿宋_GB2312"/>
          <w:bCs/>
          <w:kern w:val="0"/>
          <w:sz w:val="32"/>
          <w:szCs w:val="32"/>
        </w:rPr>
        <w:t>0.06</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0.06</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w:t>
      </w:r>
    </w:p>
    <w:p w:rsidR="0019711D" w:rsidRPr="001677FD" w:rsidRDefault="0019711D" w:rsidP="006A1272">
      <w:pPr>
        <w:autoSpaceDE w:val="0"/>
        <w:autoSpaceDN w:val="0"/>
        <w:adjustRightInd w:val="0"/>
        <w:spacing w:line="560" w:lineRule="exact"/>
        <w:ind w:firstLineChars="200" w:firstLine="31680"/>
        <w:jc w:val="left"/>
        <w:rPr>
          <w:rFonts w:ascii="仿宋_GB2312" w:eastAsia="仿宋_GB2312" w:cs="仿宋_GB2312"/>
          <w:bCs/>
          <w:color w:val="FF0000"/>
          <w:kern w:val="0"/>
          <w:sz w:val="32"/>
          <w:szCs w:val="32"/>
        </w:rPr>
      </w:pPr>
      <w:r>
        <w:rPr>
          <w:rFonts w:ascii="仿宋_GB2312" w:eastAsia="仿宋_GB2312" w:cs="仿宋_GB2312"/>
          <w:bCs/>
          <w:kern w:val="0"/>
          <w:sz w:val="32"/>
          <w:szCs w:val="32"/>
        </w:rPr>
        <w:t>7.</w:t>
      </w:r>
      <w:r>
        <w:rPr>
          <w:rFonts w:ascii="仿宋_GB2312" w:eastAsia="仿宋_GB2312" w:cs="仿宋_GB2312" w:hint="eastAsia"/>
          <w:bCs/>
          <w:kern w:val="0"/>
          <w:sz w:val="32"/>
          <w:szCs w:val="32"/>
        </w:rPr>
        <w:t>社会保障和就业支出（类）行政事业单位离退休（款）机关事业单位基本养老保险缴费支出（项）。年初预算为</w:t>
      </w:r>
      <w:r>
        <w:rPr>
          <w:rFonts w:ascii="仿宋_GB2312" w:eastAsia="仿宋_GB2312" w:cs="仿宋_GB2312"/>
          <w:bCs/>
          <w:kern w:val="0"/>
          <w:sz w:val="32"/>
          <w:szCs w:val="32"/>
        </w:rPr>
        <w:t>148.43</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148.43</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100%</w:t>
      </w:r>
      <w:r>
        <w:rPr>
          <w:rFonts w:ascii="仿宋_GB2312" w:eastAsia="仿宋_GB2312" w:cs="仿宋_GB2312" w:hint="eastAsia"/>
          <w:bCs/>
          <w:kern w:val="0"/>
          <w:sz w:val="32"/>
          <w:szCs w:val="32"/>
        </w:rPr>
        <w:t>。</w:t>
      </w:r>
    </w:p>
    <w:p w:rsidR="0019711D" w:rsidRPr="00500398"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8.</w:t>
      </w:r>
      <w:r>
        <w:rPr>
          <w:rFonts w:ascii="仿宋_GB2312" w:eastAsia="仿宋_GB2312" w:cs="仿宋_GB2312" w:hint="eastAsia"/>
          <w:bCs/>
          <w:kern w:val="0"/>
          <w:sz w:val="32"/>
          <w:szCs w:val="32"/>
        </w:rPr>
        <w:t>医疗卫生与计划生育支出（类）行政事业单位医疗（款）行政单位医疗（项）。年初预算为</w:t>
      </w:r>
      <w:r>
        <w:rPr>
          <w:rFonts w:ascii="仿宋_GB2312" w:eastAsia="仿宋_GB2312" w:cs="仿宋_GB2312"/>
          <w:bCs/>
          <w:kern w:val="0"/>
          <w:sz w:val="32"/>
          <w:szCs w:val="32"/>
        </w:rPr>
        <w:t>49.82</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44.69</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89.70%</w:t>
      </w:r>
      <w:r>
        <w:rPr>
          <w:rFonts w:ascii="仿宋_GB2312" w:eastAsia="仿宋_GB2312" w:cs="仿宋_GB2312" w:hint="eastAsia"/>
          <w:bCs/>
          <w:kern w:val="0"/>
          <w:sz w:val="32"/>
          <w:szCs w:val="32"/>
        </w:rPr>
        <w:t>。</w:t>
      </w:r>
      <w:r w:rsidRPr="00500398">
        <w:rPr>
          <w:rFonts w:ascii="仿宋_GB2312" w:eastAsia="仿宋_GB2312" w:cs="仿宋_GB2312" w:hint="eastAsia"/>
          <w:bCs/>
          <w:kern w:val="0"/>
          <w:sz w:val="32"/>
          <w:szCs w:val="32"/>
        </w:rPr>
        <w:t>决算数小于预算数的主要原因是</w:t>
      </w:r>
      <w:r w:rsidRPr="00500398">
        <w:rPr>
          <w:rFonts w:ascii="仿宋_GB2312" w:eastAsia="仿宋_GB2312" w:cs="仿宋_GB2312"/>
          <w:bCs/>
          <w:kern w:val="0"/>
          <w:sz w:val="32"/>
          <w:szCs w:val="32"/>
        </w:rPr>
        <w:t>2017</w:t>
      </w:r>
      <w:r w:rsidRPr="00500398">
        <w:rPr>
          <w:rFonts w:ascii="仿宋_GB2312" w:eastAsia="仿宋_GB2312" w:cs="仿宋_GB2312" w:hint="eastAsia"/>
          <w:bCs/>
          <w:kern w:val="0"/>
          <w:sz w:val="32"/>
          <w:szCs w:val="32"/>
        </w:rPr>
        <w:t>年度中途有人员调出所以不能达到预算目标。</w:t>
      </w:r>
    </w:p>
    <w:p w:rsidR="0019711D" w:rsidRPr="00500398"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9.</w:t>
      </w:r>
      <w:r>
        <w:rPr>
          <w:rFonts w:ascii="仿宋_GB2312" w:eastAsia="仿宋_GB2312" w:cs="仿宋_GB2312" w:hint="eastAsia"/>
          <w:bCs/>
          <w:kern w:val="0"/>
          <w:sz w:val="32"/>
          <w:szCs w:val="32"/>
        </w:rPr>
        <w:t>医疗卫生与计划生育支出（类）行政事业单位医疗（款）事业单位医疗（项）。年初预算为</w:t>
      </w:r>
      <w:r>
        <w:rPr>
          <w:rFonts w:ascii="仿宋_GB2312" w:eastAsia="仿宋_GB2312" w:cs="仿宋_GB2312"/>
          <w:bCs/>
          <w:kern w:val="0"/>
          <w:sz w:val="32"/>
          <w:szCs w:val="32"/>
        </w:rPr>
        <w:t>6.59</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7.73</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117.30%</w:t>
      </w:r>
      <w:r>
        <w:rPr>
          <w:rFonts w:ascii="仿宋_GB2312" w:eastAsia="仿宋_GB2312" w:cs="仿宋_GB2312" w:hint="eastAsia"/>
          <w:bCs/>
          <w:kern w:val="0"/>
          <w:sz w:val="32"/>
          <w:szCs w:val="32"/>
        </w:rPr>
        <w:t>。</w:t>
      </w:r>
      <w:r w:rsidRPr="00500398">
        <w:rPr>
          <w:rFonts w:ascii="仿宋_GB2312" w:eastAsia="仿宋_GB2312" w:cs="仿宋_GB2312" w:hint="eastAsia"/>
          <w:bCs/>
          <w:kern w:val="0"/>
          <w:sz w:val="32"/>
          <w:szCs w:val="32"/>
        </w:rPr>
        <w:t>决算数大于预算数的主要原因是使用以前年度财政拨款结转资金。</w:t>
      </w:r>
    </w:p>
    <w:p w:rsidR="0019711D" w:rsidRPr="00500398"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sidRPr="00500398">
        <w:rPr>
          <w:rFonts w:ascii="仿宋_GB2312" w:eastAsia="仿宋_GB2312" w:cs="仿宋_GB2312"/>
          <w:bCs/>
          <w:kern w:val="0"/>
          <w:sz w:val="32"/>
          <w:szCs w:val="32"/>
        </w:rPr>
        <w:t>10.</w:t>
      </w:r>
      <w:r w:rsidRPr="00500398">
        <w:rPr>
          <w:rFonts w:ascii="仿宋_GB2312" w:eastAsia="仿宋_GB2312" w:cs="仿宋_GB2312" w:hint="eastAsia"/>
          <w:bCs/>
          <w:kern w:val="0"/>
          <w:sz w:val="32"/>
          <w:szCs w:val="32"/>
        </w:rPr>
        <w:t>医疗卫生与计划生育支出（类）行政事业单位医疗（款）公务员医疗补助（项）。年初预算为</w:t>
      </w:r>
      <w:r w:rsidRPr="00500398">
        <w:rPr>
          <w:rFonts w:ascii="仿宋_GB2312" w:eastAsia="仿宋_GB2312" w:cs="仿宋_GB2312"/>
          <w:bCs/>
          <w:kern w:val="0"/>
          <w:sz w:val="32"/>
          <w:szCs w:val="32"/>
        </w:rPr>
        <w:t>53.20</w:t>
      </w:r>
      <w:r w:rsidRPr="00500398">
        <w:rPr>
          <w:rFonts w:ascii="仿宋_GB2312" w:eastAsia="仿宋_GB2312" w:cs="仿宋_GB2312" w:hint="eastAsia"/>
          <w:bCs/>
          <w:kern w:val="0"/>
          <w:sz w:val="32"/>
          <w:szCs w:val="32"/>
        </w:rPr>
        <w:t>万元，支出决算为</w:t>
      </w:r>
      <w:r w:rsidRPr="00500398">
        <w:rPr>
          <w:rFonts w:ascii="仿宋_GB2312" w:eastAsia="仿宋_GB2312" w:cs="仿宋_GB2312"/>
          <w:bCs/>
          <w:kern w:val="0"/>
          <w:sz w:val="32"/>
          <w:szCs w:val="32"/>
        </w:rPr>
        <w:t>55.82</w:t>
      </w:r>
      <w:r w:rsidRPr="00500398">
        <w:rPr>
          <w:rFonts w:ascii="仿宋_GB2312" w:eastAsia="仿宋_GB2312" w:cs="仿宋_GB2312" w:hint="eastAsia"/>
          <w:bCs/>
          <w:kern w:val="0"/>
          <w:sz w:val="32"/>
          <w:szCs w:val="32"/>
        </w:rPr>
        <w:t>万元，完成年初预算的</w:t>
      </w:r>
      <w:r w:rsidRPr="00500398">
        <w:rPr>
          <w:rFonts w:ascii="仿宋_GB2312" w:eastAsia="仿宋_GB2312" w:cs="仿宋_GB2312"/>
          <w:bCs/>
          <w:kern w:val="0"/>
          <w:sz w:val="32"/>
          <w:szCs w:val="32"/>
        </w:rPr>
        <w:t>104.92%</w:t>
      </w:r>
      <w:r w:rsidRPr="00500398">
        <w:rPr>
          <w:rFonts w:ascii="仿宋_GB2312" w:eastAsia="仿宋_GB2312" w:cs="仿宋_GB2312" w:hint="eastAsia"/>
          <w:bCs/>
          <w:kern w:val="0"/>
          <w:sz w:val="32"/>
          <w:szCs w:val="32"/>
        </w:rPr>
        <w:t>。决算数大于预算数的主要原因是使用以前年度财政拨款结转资金。</w:t>
      </w:r>
    </w:p>
    <w:p w:rsidR="0019711D" w:rsidRPr="00500398"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sidRPr="00500398">
        <w:rPr>
          <w:rFonts w:ascii="仿宋_GB2312" w:eastAsia="仿宋_GB2312" w:cs="仿宋_GB2312"/>
          <w:bCs/>
          <w:kern w:val="0"/>
          <w:sz w:val="32"/>
          <w:szCs w:val="32"/>
        </w:rPr>
        <w:t>11.</w:t>
      </w:r>
      <w:r w:rsidRPr="00500398">
        <w:rPr>
          <w:rFonts w:ascii="仿宋_GB2312" w:eastAsia="仿宋_GB2312" w:cs="仿宋_GB2312" w:hint="eastAsia"/>
          <w:bCs/>
          <w:kern w:val="0"/>
          <w:sz w:val="32"/>
          <w:szCs w:val="32"/>
        </w:rPr>
        <w:t>农林水支出（类）农业（款）科技转化与推广服务（项）。年初预算为</w:t>
      </w:r>
      <w:r w:rsidRPr="00500398">
        <w:rPr>
          <w:rFonts w:ascii="仿宋_GB2312" w:eastAsia="仿宋_GB2312" w:cs="仿宋_GB2312"/>
          <w:bCs/>
          <w:kern w:val="0"/>
          <w:sz w:val="32"/>
          <w:szCs w:val="32"/>
        </w:rPr>
        <w:t>0.00</w:t>
      </w:r>
      <w:r w:rsidRPr="00500398">
        <w:rPr>
          <w:rFonts w:ascii="仿宋_GB2312" w:eastAsia="仿宋_GB2312" w:cs="仿宋_GB2312" w:hint="eastAsia"/>
          <w:bCs/>
          <w:kern w:val="0"/>
          <w:sz w:val="32"/>
          <w:szCs w:val="32"/>
        </w:rPr>
        <w:t>万元，支出决算为</w:t>
      </w:r>
      <w:r w:rsidRPr="00500398">
        <w:rPr>
          <w:rFonts w:ascii="仿宋_GB2312" w:eastAsia="仿宋_GB2312" w:cs="仿宋_GB2312"/>
          <w:bCs/>
          <w:kern w:val="0"/>
          <w:sz w:val="32"/>
          <w:szCs w:val="32"/>
        </w:rPr>
        <w:t>2.02</w:t>
      </w:r>
      <w:r w:rsidRPr="00500398">
        <w:rPr>
          <w:rFonts w:ascii="仿宋_GB2312" w:eastAsia="仿宋_GB2312" w:cs="仿宋_GB2312" w:hint="eastAsia"/>
          <w:bCs/>
          <w:kern w:val="0"/>
          <w:sz w:val="32"/>
          <w:szCs w:val="32"/>
        </w:rPr>
        <w:t>万元，完成年初预算的</w:t>
      </w:r>
      <w:r w:rsidRPr="00500398">
        <w:rPr>
          <w:rFonts w:ascii="仿宋_GB2312" w:eastAsia="仿宋_GB2312" w:cs="仿宋_GB2312"/>
          <w:bCs/>
          <w:kern w:val="0"/>
          <w:sz w:val="32"/>
          <w:szCs w:val="32"/>
        </w:rPr>
        <w:t>202%</w:t>
      </w:r>
      <w:r w:rsidRPr="00500398">
        <w:rPr>
          <w:rFonts w:ascii="仿宋_GB2312" w:eastAsia="仿宋_GB2312" w:cs="仿宋_GB2312" w:hint="eastAsia"/>
          <w:bCs/>
          <w:kern w:val="0"/>
          <w:sz w:val="32"/>
          <w:szCs w:val="32"/>
        </w:rPr>
        <w:t>。决算数大于预算数的主要原因是使用以前年度财政拨款结转资金。</w:t>
      </w:r>
    </w:p>
    <w:p w:rsidR="0019711D" w:rsidRPr="00500398"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sidRPr="00500398">
        <w:rPr>
          <w:rFonts w:ascii="仿宋_GB2312" w:eastAsia="仿宋_GB2312" w:cs="仿宋_GB2312"/>
          <w:bCs/>
          <w:kern w:val="0"/>
          <w:sz w:val="32"/>
          <w:szCs w:val="32"/>
        </w:rPr>
        <w:t>12.</w:t>
      </w:r>
      <w:r w:rsidRPr="00500398">
        <w:rPr>
          <w:rFonts w:ascii="仿宋_GB2312" w:eastAsia="仿宋_GB2312" w:cs="仿宋_GB2312" w:hint="eastAsia"/>
          <w:bCs/>
          <w:kern w:val="0"/>
          <w:sz w:val="32"/>
          <w:szCs w:val="32"/>
        </w:rPr>
        <w:t>农林水支出（类）农业（款）农业生产支</w:t>
      </w:r>
      <w:r>
        <w:rPr>
          <w:rFonts w:ascii="仿宋_GB2312" w:eastAsia="仿宋_GB2312" w:cs="仿宋_GB2312" w:hint="eastAsia"/>
          <w:bCs/>
          <w:kern w:val="0"/>
          <w:sz w:val="32"/>
          <w:szCs w:val="32"/>
        </w:rPr>
        <w:t>持补贴（项）。年初预算为</w:t>
      </w:r>
      <w:r>
        <w:rPr>
          <w:rFonts w:ascii="仿宋_GB2312" w:eastAsia="仿宋_GB2312" w:cs="仿宋_GB2312"/>
          <w:bCs/>
          <w:kern w:val="0"/>
          <w:sz w:val="32"/>
          <w:szCs w:val="32"/>
        </w:rPr>
        <w:t>20.62</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0.00</w:t>
      </w:r>
      <w:r>
        <w:rPr>
          <w:rFonts w:ascii="仿宋_GB2312" w:eastAsia="仿宋_GB2312" w:cs="仿宋_GB2312" w:hint="eastAsia"/>
          <w:bCs/>
          <w:kern w:val="0"/>
          <w:sz w:val="32"/>
          <w:szCs w:val="32"/>
        </w:rPr>
        <w:t>万元，完成年初预算的</w:t>
      </w:r>
      <w:r>
        <w:rPr>
          <w:rFonts w:ascii="仿宋_GB2312" w:eastAsia="仿宋_GB2312" w:cs="仿宋_GB2312"/>
          <w:bCs/>
          <w:kern w:val="0"/>
          <w:sz w:val="32"/>
          <w:szCs w:val="32"/>
        </w:rPr>
        <w:t>0%</w:t>
      </w:r>
      <w:r>
        <w:rPr>
          <w:rFonts w:ascii="仿宋_GB2312" w:eastAsia="仿宋_GB2312" w:cs="仿宋_GB2312" w:hint="eastAsia"/>
          <w:bCs/>
          <w:kern w:val="0"/>
          <w:sz w:val="32"/>
          <w:szCs w:val="32"/>
        </w:rPr>
        <w:t>。</w:t>
      </w:r>
      <w:r w:rsidRPr="00500398">
        <w:rPr>
          <w:rFonts w:ascii="仿宋_GB2312" w:eastAsia="仿宋_GB2312" w:cs="仿宋_GB2312" w:hint="eastAsia"/>
          <w:bCs/>
          <w:kern w:val="0"/>
          <w:sz w:val="32"/>
          <w:szCs w:val="32"/>
        </w:rPr>
        <w:t>决算数小于预算数的主要原因是当年为发生此项目。</w:t>
      </w:r>
    </w:p>
    <w:p w:rsidR="0019711D" w:rsidRPr="00500398"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sidRPr="00500398">
        <w:rPr>
          <w:rFonts w:ascii="仿宋_GB2312" w:eastAsia="仿宋_GB2312" w:cs="仿宋_GB2312"/>
          <w:bCs/>
          <w:kern w:val="0"/>
          <w:sz w:val="32"/>
          <w:szCs w:val="32"/>
        </w:rPr>
        <w:t>13.</w:t>
      </w:r>
      <w:r w:rsidRPr="00500398">
        <w:rPr>
          <w:rFonts w:ascii="仿宋_GB2312" w:eastAsia="仿宋_GB2312" w:cs="仿宋_GB2312" w:hint="eastAsia"/>
          <w:bCs/>
          <w:kern w:val="0"/>
          <w:sz w:val="32"/>
          <w:szCs w:val="32"/>
        </w:rPr>
        <w:t>农林水支出（类）农业（款）其他农业支出（项）。年初预算为</w:t>
      </w:r>
      <w:r w:rsidRPr="00500398">
        <w:rPr>
          <w:rFonts w:ascii="仿宋_GB2312" w:eastAsia="仿宋_GB2312" w:cs="仿宋_GB2312"/>
          <w:bCs/>
          <w:kern w:val="0"/>
          <w:sz w:val="32"/>
          <w:szCs w:val="32"/>
        </w:rPr>
        <w:t>1.00</w:t>
      </w:r>
      <w:r w:rsidRPr="00500398">
        <w:rPr>
          <w:rFonts w:ascii="仿宋_GB2312" w:eastAsia="仿宋_GB2312" w:cs="仿宋_GB2312" w:hint="eastAsia"/>
          <w:bCs/>
          <w:kern w:val="0"/>
          <w:sz w:val="32"/>
          <w:szCs w:val="32"/>
        </w:rPr>
        <w:t>万元，支出决算为</w:t>
      </w:r>
      <w:r w:rsidRPr="00500398">
        <w:rPr>
          <w:rFonts w:ascii="仿宋_GB2312" w:eastAsia="仿宋_GB2312" w:cs="仿宋_GB2312"/>
          <w:bCs/>
          <w:kern w:val="0"/>
          <w:sz w:val="32"/>
          <w:szCs w:val="32"/>
        </w:rPr>
        <w:t>0.85</w:t>
      </w:r>
      <w:r w:rsidRPr="00500398">
        <w:rPr>
          <w:rFonts w:ascii="仿宋_GB2312" w:eastAsia="仿宋_GB2312" w:cs="仿宋_GB2312" w:hint="eastAsia"/>
          <w:bCs/>
          <w:kern w:val="0"/>
          <w:sz w:val="32"/>
          <w:szCs w:val="32"/>
        </w:rPr>
        <w:t>万元，完成年初预算的</w:t>
      </w:r>
      <w:r w:rsidRPr="00500398">
        <w:rPr>
          <w:rFonts w:ascii="仿宋_GB2312" w:eastAsia="仿宋_GB2312" w:cs="仿宋_GB2312"/>
          <w:bCs/>
          <w:kern w:val="0"/>
          <w:sz w:val="32"/>
          <w:szCs w:val="32"/>
        </w:rPr>
        <w:t>85%</w:t>
      </w:r>
      <w:r w:rsidRPr="00500398">
        <w:rPr>
          <w:rFonts w:ascii="仿宋_GB2312" w:eastAsia="仿宋_GB2312" w:cs="仿宋_GB2312" w:hint="eastAsia"/>
          <w:bCs/>
          <w:kern w:val="0"/>
          <w:sz w:val="32"/>
          <w:szCs w:val="32"/>
        </w:rPr>
        <w:t>。决算数小于预算数的主要原因是</w:t>
      </w:r>
      <w:r w:rsidRPr="00500398">
        <w:rPr>
          <w:rFonts w:ascii="仿宋_GB2312" w:eastAsia="仿宋_GB2312" w:cs="仿宋_GB2312"/>
          <w:bCs/>
          <w:kern w:val="0"/>
          <w:sz w:val="32"/>
          <w:szCs w:val="32"/>
        </w:rPr>
        <w:t>2017</w:t>
      </w:r>
      <w:r w:rsidRPr="00500398">
        <w:rPr>
          <w:rFonts w:ascii="仿宋_GB2312" w:eastAsia="仿宋_GB2312" w:cs="仿宋_GB2312" w:hint="eastAsia"/>
          <w:bCs/>
          <w:kern w:val="0"/>
          <w:sz w:val="32"/>
          <w:szCs w:val="32"/>
        </w:rPr>
        <w:t>年度项目未完成。</w:t>
      </w:r>
    </w:p>
    <w:p w:rsidR="0019711D" w:rsidRPr="00500398"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sidRPr="00500398">
        <w:rPr>
          <w:rFonts w:ascii="仿宋_GB2312" w:eastAsia="仿宋_GB2312" w:cs="仿宋_GB2312"/>
          <w:bCs/>
          <w:kern w:val="0"/>
          <w:sz w:val="32"/>
          <w:szCs w:val="32"/>
        </w:rPr>
        <w:t>14.</w:t>
      </w:r>
      <w:r w:rsidRPr="00500398">
        <w:rPr>
          <w:rFonts w:ascii="仿宋_GB2312" w:eastAsia="仿宋_GB2312" w:cs="仿宋_GB2312" w:hint="eastAsia"/>
          <w:bCs/>
          <w:kern w:val="0"/>
          <w:sz w:val="32"/>
          <w:szCs w:val="32"/>
        </w:rPr>
        <w:t>农林水支出（类）农村综合改革（款）对村级一事一议的补助（项）。年初预算为</w:t>
      </w:r>
      <w:r w:rsidRPr="00500398">
        <w:rPr>
          <w:rFonts w:ascii="仿宋_GB2312" w:eastAsia="仿宋_GB2312" w:cs="仿宋_GB2312"/>
          <w:bCs/>
          <w:kern w:val="0"/>
          <w:sz w:val="32"/>
          <w:szCs w:val="32"/>
        </w:rPr>
        <w:t>105.03</w:t>
      </w:r>
      <w:r w:rsidRPr="00500398">
        <w:rPr>
          <w:rFonts w:ascii="仿宋_GB2312" w:eastAsia="仿宋_GB2312" w:cs="仿宋_GB2312" w:hint="eastAsia"/>
          <w:bCs/>
          <w:kern w:val="0"/>
          <w:sz w:val="32"/>
          <w:szCs w:val="32"/>
        </w:rPr>
        <w:t>万元，支出决算为</w:t>
      </w:r>
      <w:r w:rsidRPr="00500398">
        <w:rPr>
          <w:rFonts w:ascii="仿宋_GB2312" w:eastAsia="仿宋_GB2312" w:cs="仿宋_GB2312"/>
          <w:bCs/>
          <w:kern w:val="0"/>
          <w:sz w:val="32"/>
          <w:szCs w:val="32"/>
        </w:rPr>
        <w:t>75.97</w:t>
      </w:r>
      <w:r w:rsidRPr="00500398">
        <w:rPr>
          <w:rFonts w:ascii="仿宋_GB2312" w:eastAsia="仿宋_GB2312" w:cs="仿宋_GB2312" w:hint="eastAsia"/>
          <w:bCs/>
          <w:kern w:val="0"/>
          <w:sz w:val="32"/>
          <w:szCs w:val="32"/>
        </w:rPr>
        <w:t>万元，完成年初预算的</w:t>
      </w:r>
      <w:r w:rsidRPr="00500398">
        <w:rPr>
          <w:rFonts w:ascii="仿宋_GB2312" w:eastAsia="仿宋_GB2312" w:cs="仿宋_GB2312"/>
          <w:bCs/>
          <w:kern w:val="0"/>
          <w:sz w:val="32"/>
          <w:szCs w:val="32"/>
        </w:rPr>
        <w:t>72.33%</w:t>
      </w:r>
      <w:r w:rsidRPr="00500398">
        <w:rPr>
          <w:rFonts w:ascii="仿宋_GB2312" w:eastAsia="仿宋_GB2312" w:cs="仿宋_GB2312" w:hint="eastAsia"/>
          <w:bCs/>
          <w:kern w:val="0"/>
          <w:sz w:val="32"/>
          <w:szCs w:val="32"/>
        </w:rPr>
        <w:t>。决算数小于预算数的主要原因是</w:t>
      </w:r>
      <w:r w:rsidRPr="00500398">
        <w:rPr>
          <w:rFonts w:ascii="仿宋_GB2312" w:eastAsia="仿宋_GB2312" w:cs="仿宋_GB2312"/>
          <w:bCs/>
          <w:kern w:val="0"/>
          <w:sz w:val="32"/>
          <w:szCs w:val="32"/>
        </w:rPr>
        <w:t>2017</w:t>
      </w:r>
      <w:r w:rsidRPr="00500398">
        <w:rPr>
          <w:rFonts w:ascii="仿宋_GB2312" w:eastAsia="仿宋_GB2312" w:cs="仿宋_GB2312" w:hint="eastAsia"/>
          <w:bCs/>
          <w:kern w:val="0"/>
          <w:sz w:val="32"/>
          <w:szCs w:val="32"/>
        </w:rPr>
        <w:t>年度项目未完成。</w:t>
      </w:r>
    </w:p>
    <w:p w:rsidR="0019711D" w:rsidRPr="00500398"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sidRPr="00500398">
        <w:rPr>
          <w:rFonts w:ascii="仿宋_GB2312" w:eastAsia="仿宋_GB2312" w:cs="仿宋_GB2312"/>
          <w:bCs/>
          <w:kern w:val="0"/>
          <w:sz w:val="32"/>
          <w:szCs w:val="32"/>
        </w:rPr>
        <w:t>15.</w:t>
      </w:r>
      <w:r w:rsidRPr="00500398">
        <w:rPr>
          <w:rFonts w:ascii="仿宋_GB2312" w:eastAsia="仿宋_GB2312" w:cs="仿宋_GB2312" w:hint="eastAsia"/>
          <w:bCs/>
          <w:kern w:val="0"/>
          <w:sz w:val="32"/>
          <w:szCs w:val="32"/>
        </w:rPr>
        <w:t>住房保障支出（类）住房改革支出（款）住房公积金（项）。年初预算为</w:t>
      </w:r>
      <w:r w:rsidRPr="00500398">
        <w:rPr>
          <w:rFonts w:ascii="仿宋_GB2312" w:eastAsia="仿宋_GB2312" w:cs="仿宋_GB2312"/>
          <w:bCs/>
          <w:kern w:val="0"/>
          <w:sz w:val="32"/>
          <w:szCs w:val="32"/>
        </w:rPr>
        <w:t>129.24</w:t>
      </w:r>
      <w:r w:rsidRPr="00500398">
        <w:rPr>
          <w:rFonts w:ascii="仿宋_GB2312" w:eastAsia="仿宋_GB2312" w:cs="仿宋_GB2312" w:hint="eastAsia"/>
          <w:bCs/>
          <w:kern w:val="0"/>
          <w:sz w:val="32"/>
          <w:szCs w:val="32"/>
        </w:rPr>
        <w:t>万元，支出决算为</w:t>
      </w:r>
      <w:r w:rsidRPr="00500398">
        <w:rPr>
          <w:rFonts w:ascii="仿宋_GB2312" w:eastAsia="仿宋_GB2312" w:cs="仿宋_GB2312"/>
          <w:bCs/>
          <w:kern w:val="0"/>
          <w:sz w:val="32"/>
          <w:szCs w:val="32"/>
        </w:rPr>
        <w:t>132.37</w:t>
      </w:r>
      <w:r w:rsidRPr="00500398">
        <w:rPr>
          <w:rFonts w:ascii="仿宋_GB2312" w:eastAsia="仿宋_GB2312" w:cs="仿宋_GB2312" w:hint="eastAsia"/>
          <w:bCs/>
          <w:kern w:val="0"/>
          <w:sz w:val="32"/>
          <w:szCs w:val="32"/>
        </w:rPr>
        <w:t>万元，完成年初预算的</w:t>
      </w:r>
      <w:r w:rsidRPr="00500398">
        <w:rPr>
          <w:rFonts w:ascii="仿宋_GB2312" w:eastAsia="仿宋_GB2312" w:cs="仿宋_GB2312"/>
          <w:bCs/>
          <w:kern w:val="0"/>
          <w:sz w:val="32"/>
          <w:szCs w:val="32"/>
        </w:rPr>
        <w:t>102.42%</w:t>
      </w:r>
      <w:r w:rsidRPr="00500398">
        <w:rPr>
          <w:rFonts w:ascii="仿宋_GB2312" w:eastAsia="仿宋_GB2312" w:cs="仿宋_GB2312" w:hint="eastAsia"/>
          <w:bCs/>
          <w:kern w:val="0"/>
          <w:sz w:val="32"/>
          <w:szCs w:val="32"/>
        </w:rPr>
        <w:t>。决算数大于预算数的主要原因是使用以前年度财政拨款结转资金。</w:t>
      </w:r>
    </w:p>
    <w:p w:rsidR="0019711D" w:rsidRPr="00500398"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sidRPr="00500398">
        <w:rPr>
          <w:rFonts w:ascii="仿宋_GB2312" w:eastAsia="仿宋_GB2312" w:cs="仿宋_GB2312"/>
          <w:bCs/>
          <w:kern w:val="0"/>
          <w:sz w:val="32"/>
          <w:szCs w:val="32"/>
        </w:rPr>
        <w:t>16.</w:t>
      </w:r>
      <w:r w:rsidRPr="00500398">
        <w:rPr>
          <w:rFonts w:ascii="仿宋_GB2312" w:eastAsia="仿宋_GB2312" w:cs="仿宋_GB2312" w:hint="eastAsia"/>
          <w:bCs/>
          <w:kern w:val="0"/>
          <w:sz w:val="32"/>
          <w:szCs w:val="32"/>
        </w:rPr>
        <w:t>其他支出（类）其他支出（款）其他支出（项）。年初预算为</w:t>
      </w:r>
      <w:r w:rsidRPr="00500398">
        <w:rPr>
          <w:rFonts w:ascii="仿宋_GB2312" w:eastAsia="仿宋_GB2312" w:cs="仿宋_GB2312"/>
          <w:bCs/>
          <w:kern w:val="0"/>
          <w:sz w:val="32"/>
          <w:szCs w:val="32"/>
        </w:rPr>
        <w:t>9.63</w:t>
      </w:r>
      <w:r w:rsidRPr="00500398">
        <w:rPr>
          <w:rFonts w:ascii="仿宋_GB2312" w:eastAsia="仿宋_GB2312" w:cs="仿宋_GB2312" w:hint="eastAsia"/>
          <w:bCs/>
          <w:kern w:val="0"/>
          <w:sz w:val="32"/>
          <w:szCs w:val="32"/>
        </w:rPr>
        <w:t>万元，支出决算为</w:t>
      </w:r>
      <w:r w:rsidRPr="00500398">
        <w:rPr>
          <w:rFonts w:ascii="仿宋_GB2312" w:eastAsia="仿宋_GB2312" w:cs="仿宋_GB2312"/>
          <w:bCs/>
          <w:kern w:val="0"/>
          <w:sz w:val="32"/>
          <w:szCs w:val="32"/>
        </w:rPr>
        <w:t>271.64</w:t>
      </w:r>
      <w:r w:rsidRPr="00500398">
        <w:rPr>
          <w:rFonts w:ascii="仿宋_GB2312" w:eastAsia="仿宋_GB2312" w:cs="仿宋_GB2312" w:hint="eastAsia"/>
          <w:bCs/>
          <w:kern w:val="0"/>
          <w:sz w:val="32"/>
          <w:szCs w:val="32"/>
        </w:rPr>
        <w:t>万元，完成年初预算的</w:t>
      </w:r>
      <w:r w:rsidRPr="00500398">
        <w:rPr>
          <w:rFonts w:ascii="仿宋_GB2312" w:eastAsia="仿宋_GB2312" w:cs="仿宋_GB2312"/>
          <w:bCs/>
          <w:kern w:val="0"/>
          <w:sz w:val="32"/>
          <w:szCs w:val="32"/>
        </w:rPr>
        <w:t>2820.77%</w:t>
      </w:r>
      <w:r w:rsidRPr="00500398">
        <w:rPr>
          <w:rFonts w:ascii="仿宋_GB2312" w:eastAsia="仿宋_GB2312" w:cs="仿宋_GB2312" w:hint="eastAsia"/>
          <w:bCs/>
          <w:kern w:val="0"/>
          <w:sz w:val="32"/>
          <w:szCs w:val="32"/>
        </w:rPr>
        <w:t>。决算数大于预算数的主要原因是使用以前年度财政拨款结转资金。</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b/>
          <w:kern w:val="0"/>
          <w:sz w:val="32"/>
          <w:szCs w:val="32"/>
        </w:rPr>
        <w:t xml:space="preserve">2017 </w:t>
      </w:r>
      <w:r>
        <w:rPr>
          <w:rFonts w:ascii="仿宋_GB2312" w:eastAsia="仿宋_GB2312" w:cs="仿宋_GB2312" w:hint="eastAsia"/>
          <w:b/>
          <w:kern w:val="0"/>
          <w:sz w:val="32"/>
          <w:szCs w:val="32"/>
        </w:rPr>
        <w:t>年度一般公共预算财政拨款基本支出决算情况（根据实际情况作表述</w:t>
      </w:r>
      <w:r>
        <w:rPr>
          <w:rFonts w:ascii="仿宋_GB2312" w:eastAsia="仿宋_GB2312" w:cs="仿宋_GB2312"/>
          <w:b/>
          <w:kern w:val="0"/>
          <w:sz w:val="32"/>
          <w:szCs w:val="32"/>
        </w:rPr>
        <w:t> </w:t>
      </w:r>
      <w:r>
        <w:rPr>
          <w:rFonts w:ascii="仿宋_GB2312" w:eastAsia="仿宋_GB2312" w:cs="仿宋_GB2312" w:hint="eastAsia"/>
          <w:b/>
          <w:kern w:val="0"/>
          <w:sz w:val="32"/>
          <w:szCs w:val="32"/>
        </w:rPr>
        <w:t>）</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2017</w:t>
      </w:r>
      <w:r>
        <w:rPr>
          <w:rFonts w:ascii="仿宋_GB2312" w:eastAsia="仿宋_GB2312" w:cs="仿宋_GB2312" w:hint="eastAsia"/>
          <w:bCs/>
          <w:kern w:val="0"/>
          <w:sz w:val="32"/>
          <w:szCs w:val="32"/>
        </w:rPr>
        <w:t>年度</w:t>
      </w:r>
      <w:r w:rsidRPr="00164CF0">
        <w:rPr>
          <w:rFonts w:ascii="仿宋_GB2312" w:eastAsia="仿宋_GB2312" w:cs="仿宋_GB2312" w:hint="eastAsia"/>
          <w:kern w:val="0"/>
          <w:sz w:val="32"/>
          <w:szCs w:val="32"/>
        </w:rPr>
        <w:t>一般公共预算</w:t>
      </w:r>
      <w:r>
        <w:rPr>
          <w:rFonts w:ascii="仿宋_GB2312" w:eastAsia="仿宋_GB2312" w:cs="仿宋_GB2312" w:hint="eastAsia"/>
          <w:bCs/>
          <w:kern w:val="0"/>
          <w:sz w:val="32"/>
          <w:szCs w:val="32"/>
        </w:rPr>
        <w:t>财政拨款基本支出</w:t>
      </w:r>
      <w:r>
        <w:rPr>
          <w:rFonts w:ascii="仿宋_GB2312" w:eastAsia="仿宋_GB2312" w:cs="仿宋_GB2312"/>
          <w:bCs/>
          <w:kern w:val="0"/>
          <w:sz w:val="32"/>
          <w:szCs w:val="32"/>
        </w:rPr>
        <w:t>2775.96</w:t>
      </w:r>
      <w:r>
        <w:rPr>
          <w:rFonts w:ascii="仿宋_GB2312" w:eastAsia="仿宋_GB2312" w:cs="仿宋_GB2312" w:hint="eastAsia"/>
          <w:bCs/>
          <w:kern w:val="0"/>
          <w:sz w:val="32"/>
          <w:szCs w:val="32"/>
        </w:rPr>
        <w:t>万元，其中：</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人员经费</w:t>
      </w:r>
      <w:r>
        <w:rPr>
          <w:rFonts w:ascii="仿宋_GB2312" w:eastAsia="仿宋_GB2312" w:cs="仿宋_GB2312"/>
          <w:bCs/>
          <w:kern w:val="0"/>
          <w:sz w:val="32"/>
          <w:szCs w:val="32"/>
        </w:rPr>
        <w:t>1657.25</w:t>
      </w:r>
      <w:r>
        <w:rPr>
          <w:rFonts w:ascii="仿宋_GB2312" w:eastAsia="仿宋_GB2312" w:cs="仿宋_GB2312" w:hint="eastAsia"/>
          <w:bCs/>
          <w:kern w:val="0"/>
          <w:sz w:val="32"/>
          <w:szCs w:val="32"/>
        </w:rPr>
        <w:t>万元，主要包括：基本工资、津贴补贴、</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奖金、其他社会保障缴费、伙食补助费、绩效工资、机关事业单位基本养老保险缴费、职业年金缴费、其他工资福利支出、抚恤金、生活补助、奖励金、住房公积金、其他对个人和家庭的补助支出；</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Pr>
          <w:rFonts w:ascii="仿宋_GB2312" w:eastAsia="仿宋_GB2312" w:cs="仿宋_GB2312"/>
          <w:bCs/>
          <w:kern w:val="0"/>
          <w:sz w:val="32"/>
          <w:szCs w:val="32"/>
        </w:rPr>
        <w:t>678.83</w:t>
      </w:r>
      <w:r>
        <w:rPr>
          <w:rFonts w:ascii="仿宋_GB2312" w:eastAsia="仿宋_GB2312" w:cs="仿宋_GB2312" w:hint="eastAsia"/>
          <w:bCs/>
          <w:kern w:val="0"/>
          <w:sz w:val="32"/>
          <w:szCs w:val="32"/>
        </w:rPr>
        <w:t>万元，主要</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包括：办公费、印刷费、手续费、水费、电费、邮电费、物业管理费、差旅费、维修（护）费、租赁费、会议费、培训费、公务接待费、劳务费、委托业务费、工会经费、福利费、公务用车运行维护费、税金及附加费用、其他商品和服务支出、办公设备购置、信息网络及软件购置更新。</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b/>
          <w:kern w:val="0"/>
          <w:sz w:val="32"/>
          <w:szCs w:val="32"/>
        </w:rPr>
        <w:t xml:space="preserve">2017 </w:t>
      </w:r>
      <w:r>
        <w:rPr>
          <w:rFonts w:ascii="仿宋_GB2312" w:eastAsia="仿宋_GB2312" w:cs="仿宋_GB2312" w:hint="eastAsia"/>
          <w:b/>
          <w:kern w:val="0"/>
          <w:sz w:val="32"/>
          <w:szCs w:val="32"/>
        </w:rPr>
        <w:t>年度一般公共预算财政拨款“三公”</w:t>
      </w:r>
      <w:r>
        <w:rPr>
          <w:rFonts w:ascii="仿宋_GB2312" w:eastAsia="仿宋_GB2312" w:cs="仿宋_GB2312"/>
          <w:b/>
          <w:kern w:val="0"/>
          <w:sz w:val="32"/>
          <w:szCs w:val="32"/>
        </w:rPr>
        <w:t xml:space="preserve"> </w:t>
      </w:r>
      <w:r>
        <w:rPr>
          <w:rFonts w:ascii="仿宋_GB2312" w:eastAsia="仿宋_GB2312" w:cs="仿宋_GB2312" w:hint="eastAsia"/>
          <w:b/>
          <w:kern w:val="0"/>
          <w:sz w:val="32"/>
          <w:szCs w:val="32"/>
        </w:rPr>
        <w:t>经费支出决算情况</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（根据实际情况作表述</w:t>
      </w:r>
      <w:r>
        <w:rPr>
          <w:rFonts w:ascii="仿宋_GB2312" w:eastAsia="仿宋_GB2312" w:cs="仿宋_GB2312"/>
          <w:bCs/>
          <w:kern w:val="0"/>
          <w:sz w:val="32"/>
          <w:szCs w:val="32"/>
        </w:rPr>
        <w:t> </w:t>
      </w:r>
      <w:r>
        <w:rPr>
          <w:rFonts w:ascii="仿宋_GB2312" w:eastAsia="仿宋_GB2312" w:cs="仿宋_GB2312" w:hint="eastAsia"/>
          <w:bCs/>
          <w:kern w:val="0"/>
          <w:sz w:val="32"/>
          <w:szCs w:val="32"/>
        </w:rPr>
        <w:t>）</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hint="eastAsia"/>
          <w:bCs/>
          <w:kern w:val="0"/>
          <w:sz w:val="32"/>
          <w:szCs w:val="32"/>
        </w:rPr>
        <w:t>（一）“三公”经费财政拨款支出决算总体情况</w:t>
      </w:r>
      <w:r>
        <w:rPr>
          <w:rFonts w:ascii="仿宋_GB2312" w:eastAsia="仿宋_GB2312" w:cs="仿宋_GB2312"/>
          <w:bCs/>
          <w:kern w:val="0"/>
          <w:sz w:val="32"/>
          <w:szCs w:val="32"/>
        </w:rPr>
        <w:t xml:space="preserve"> </w:t>
      </w:r>
    </w:p>
    <w:p w:rsidR="0019711D" w:rsidRPr="00C178C9"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2017 </w:t>
      </w:r>
      <w:r>
        <w:rPr>
          <w:rFonts w:ascii="仿宋_GB2312" w:eastAsia="仿宋_GB2312" w:cs="仿宋_GB2312" w:hint="eastAsia"/>
          <w:bCs/>
          <w:kern w:val="0"/>
          <w:sz w:val="32"/>
          <w:szCs w:val="32"/>
        </w:rPr>
        <w:t>年度“三公”经费财政拨款支出预算为</w:t>
      </w:r>
      <w:r>
        <w:rPr>
          <w:rFonts w:ascii="仿宋_GB2312" w:eastAsia="仿宋_GB2312" w:cs="仿宋_GB2312"/>
          <w:bCs/>
          <w:kern w:val="0"/>
          <w:sz w:val="32"/>
          <w:szCs w:val="32"/>
        </w:rPr>
        <w:t>79.31</w:t>
      </w:r>
      <w:r>
        <w:rPr>
          <w:rFonts w:ascii="仿宋_GB2312" w:eastAsia="仿宋_GB2312" w:cs="仿宋_GB2312" w:hint="eastAsia"/>
          <w:bCs/>
          <w:kern w:val="0"/>
          <w:sz w:val="32"/>
          <w:szCs w:val="32"/>
        </w:rPr>
        <w:t>万元，支出决算为</w:t>
      </w:r>
      <w:r>
        <w:rPr>
          <w:rFonts w:ascii="仿宋_GB2312" w:eastAsia="仿宋_GB2312" w:cs="仿宋_GB2312"/>
          <w:bCs/>
          <w:kern w:val="0"/>
          <w:sz w:val="32"/>
          <w:szCs w:val="32"/>
        </w:rPr>
        <w:t>3.80</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4.79%</w:t>
      </w:r>
      <w:r>
        <w:rPr>
          <w:rFonts w:ascii="仿宋_GB2312" w:eastAsia="仿宋_GB2312" w:cs="仿宋_GB2312" w:hint="eastAsia"/>
          <w:bCs/>
          <w:kern w:val="0"/>
          <w:sz w:val="32"/>
          <w:szCs w:val="32"/>
        </w:rPr>
        <w:t>，其中：因公出国（境）费支出决算为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0%</w:t>
      </w:r>
      <w:r>
        <w:rPr>
          <w:rFonts w:ascii="仿宋_GB2312" w:eastAsia="仿宋_GB2312" w:cs="仿宋_GB2312" w:hint="eastAsia"/>
          <w:bCs/>
          <w:kern w:val="0"/>
          <w:sz w:val="32"/>
          <w:szCs w:val="32"/>
        </w:rPr>
        <w:t>；公务用车购置及运行费支出决算为</w:t>
      </w:r>
      <w:r>
        <w:rPr>
          <w:rFonts w:ascii="仿宋_GB2312" w:eastAsia="仿宋_GB2312" w:cs="仿宋_GB2312"/>
          <w:bCs/>
          <w:kern w:val="0"/>
          <w:sz w:val="32"/>
          <w:szCs w:val="32"/>
        </w:rPr>
        <w:t>0.40</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0.50 %</w:t>
      </w:r>
      <w:r>
        <w:rPr>
          <w:rFonts w:ascii="仿宋_GB2312" w:eastAsia="仿宋_GB2312" w:cs="仿宋_GB2312" w:hint="eastAsia"/>
          <w:bCs/>
          <w:kern w:val="0"/>
          <w:sz w:val="32"/>
          <w:szCs w:val="32"/>
        </w:rPr>
        <w:t>；公务接待费支出决算为</w:t>
      </w:r>
      <w:r>
        <w:rPr>
          <w:rFonts w:ascii="仿宋_GB2312" w:eastAsia="仿宋_GB2312" w:cs="仿宋_GB2312"/>
          <w:bCs/>
          <w:kern w:val="0"/>
          <w:sz w:val="32"/>
          <w:szCs w:val="32"/>
        </w:rPr>
        <w:t>3.40</w:t>
      </w:r>
      <w:r>
        <w:rPr>
          <w:rFonts w:ascii="仿宋_GB2312" w:eastAsia="仿宋_GB2312" w:cs="仿宋_GB2312" w:hint="eastAsia"/>
          <w:bCs/>
          <w:kern w:val="0"/>
          <w:sz w:val="32"/>
          <w:szCs w:val="32"/>
        </w:rPr>
        <w:t>万元，完成预算的</w:t>
      </w:r>
      <w:r>
        <w:rPr>
          <w:rFonts w:ascii="仿宋_GB2312" w:eastAsia="仿宋_GB2312" w:cs="仿宋_GB2312"/>
          <w:bCs/>
          <w:kern w:val="0"/>
          <w:sz w:val="32"/>
          <w:szCs w:val="32"/>
        </w:rPr>
        <w:t>4.29%</w:t>
      </w:r>
      <w:r>
        <w:rPr>
          <w:rFonts w:ascii="仿宋_GB2312" w:eastAsia="仿宋_GB2312" w:cs="仿宋_GB2312" w:hint="eastAsia"/>
          <w:bCs/>
          <w:kern w:val="0"/>
          <w:sz w:val="32"/>
          <w:szCs w:val="32"/>
        </w:rPr>
        <w:t>。</w:t>
      </w:r>
      <w:r w:rsidRPr="00C178C9">
        <w:rPr>
          <w:rFonts w:ascii="仿宋_GB2312" w:eastAsia="仿宋_GB2312" w:cs="仿宋_GB2312"/>
          <w:bCs/>
          <w:kern w:val="0"/>
          <w:sz w:val="32"/>
          <w:szCs w:val="32"/>
        </w:rPr>
        <w:t>2017</w:t>
      </w:r>
      <w:r w:rsidRPr="00C178C9">
        <w:rPr>
          <w:rFonts w:ascii="仿宋_GB2312" w:eastAsia="仿宋_GB2312" w:cs="仿宋_GB2312" w:hint="eastAsia"/>
          <w:bCs/>
          <w:kern w:val="0"/>
          <w:sz w:val="32"/>
          <w:szCs w:val="32"/>
        </w:rPr>
        <w:t>年度“三公”经费支出决算数小于预算数的主要原因是认真贯彻落实中央“八项规定”精神和厉行节约要求，进一步从严控制“三公”经费开支，全年实际支出比预算有所节约。</w:t>
      </w:r>
    </w:p>
    <w:p w:rsidR="0019711D" w:rsidRPr="00C178C9" w:rsidRDefault="0019711D" w:rsidP="006A1272">
      <w:pPr>
        <w:autoSpaceDE w:val="0"/>
        <w:autoSpaceDN w:val="0"/>
        <w:adjustRightInd w:val="0"/>
        <w:spacing w:line="560" w:lineRule="exact"/>
        <w:ind w:firstLineChars="200" w:firstLine="31680"/>
        <w:jc w:val="left"/>
        <w:rPr>
          <w:rFonts w:ascii="仿宋_GB2312" w:eastAsia="仿宋_GB2312" w:cs="仿宋_GB2312"/>
          <w:bCs/>
          <w:kern w:val="0"/>
          <w:sz w:val="32"/>
          <w:szCs w:val="32"/>
        </w:rPr>
      </w:pPr>
      <w:r w:rsidRPr="00C178C9">
        <w:rPr>
          <w:rFonts w:ascii="仿宋_GB2312" w:eastAsia="仿宋_GB2312" w:cs="仿宋_GB2312"/>
          <w:bCs/>
          <w:kern w:val="0"/>
          <w:sz w:val="32"/>
          <w:szCs w:val="32"/>
        </w:rPr>
        <w:t>2017</w:t>
      </w:r>
      <w:r w:rsidRPr="00C178C9">
        <w:rPr>
          <w:rFonts w:ascii="仿宋_GB2312" w:eastAsia="仿宋_GB2312" w:cs="仿宋_GB2312" w:hint="eastAsia"/>
          <w:bCs/>
          <w:kern w:val="0"/>
          <w:sz w:val="32"/>
          <w:szCs w:val="32"/>
        </w:rPr>
        <w:t>年度“三公”经费财政拨款支出决算数比</w:t>
      </w:r>
      <w:r w:rsidRPr="00C178C9">
        <w:rPr>
          <w:rFonts w:ascii="仿宋_GB2312" w:eastAsia="仿宋_GB2312" w:cs="仿宋_GB2312"/>
          <w:bCs/>
          <w:kern w:val="0"/>
          <w:sz w:val="32"/>
          <w:szCs w:val="32"/>
        </w:rPr>
        <w:t>2016</w:t>
      </w:r>
      <w:r w:rsidRPr="00C178C9">
        <w:rPr>
          <w:rFonts w:ascii="仿宋_GB2312" w:eastAsia="仿宋_GB2312" w:cs="仿宋_GB2312" w:hint="eastAsia"/>
          <w:bCs/>
          <w:kern w:val="0"/>
          <w:sz w:val="32"/>
          <w:szCs w:val="32"/>
        </w:rPr>
        <w:t>年减少</w:t>
      </w:r>
      <w:r w:rsidRPr="00C178C9">
        <w:rPr>
          <w:rFonts w:ascii="仿宋_GB2312" w:eastAsia="仿宋_GB2312" w:cs="仿宋_GB2312"/>
          <w:bCs/>
          <w:kern w:val="0"/>
          <w:sz w:val="32"/>
          <w:szCs w:val="32"/>
        </w:rPr>
        <w:t>18.43</w:t>
      </w:r>
      <w:r w:rsidRPr="00C178C9">
        <w:rPr>
          <w:rFonts w:ascii="仿宋_GB2312" w:eastAsia="仿宋_GB2312" w:cs="仿宋_GB2312" w:hint="eastAsia"/>
          <w:bCs/>
          <w:kern w:val="0"/>
          <w:sz w:val="32"/>
          <w:szCs w:val="32"/>
        </w:rPr>
        <w:t>万元，下降</w:t>
      </w:r>
      <w:r w:rsidRPr="00C178C9">
        <w:rPr>
          <w:rFonts w:ascii="仿宋_GB2312" w:eastAsia="仿宋_GB2312" w:cs="仿宋_GB2312"/>
          <w:bCs/>
          <w:kern w:val="0"/>
          <w:sz w:val="32"/>
          <w:szCs w:val="32"/>
        </w:rPr>
        <w:t>82.91%</w:t>
      </w:r>
      <w:r w:rsidRPr="00C178C9">
        <w:rPr>
          <w:rFonts w:ascii="仿宋_GB2312" w:eastAsia="仿宋_GB2312" w:cs="仿宋_GB2312" w:hint="eastAsia"/>
          <w:bCs/>
          <w:kern w:val="0"/>
          <w:sz w:val="32"/>
          <w:szCs w:val="32"/>
        </w:rPr>
        <w:t>，其中：因公出国（境）费支出决算持平</w:t>
      </w:r>
      <w:r w:rsidRPr="00C178C9">
        <w:rPr>
          <w:rFonts w:ascii="仿宋_GB2312" w:eastAsia="仿宋_GB2312" w:cs="仿宋_GB2312"/>
          <w:bCs/>
          <w:kern w:val="0"/>
          <w:sz w:val="32"/>
          <w:szCs w:val="32"/>
        </w:rPr>
        <w:t>0</w:t>
      </w:r>
      <w:r w:rsidRPr="00C178C9">
        <w:rPr>
          <w:rFonts w:ascii="仿宋_GB2312" w:eastAsia="仿宋_GB2312" w:cs="仿宋_GB2312" w:hint="eastAsia"/>
          <w:bCs/>
          <w:kern w:val="0"/>
          <w:sz w:val="32"/>
          <w:szCs w:val="32"/>
        </w:rPr>
        <w:t>万元；公务用车购置及运行费支出决算减少</w:t>
      </w:r>
      <w:r w:rsidRPr="00C178C9">
        <w:rPr>
          <w:rFonts w:ascii="仿宋_GB2312" w:eastAsia="仿宋_GB2312" w:cs="仿宋_GB2312"/>
          <w:bCs/>
          <w:kern w:val="0"/>
          <w:sz w:val="32"/>
          <w:szCs w:val="32"/>
        </w:rPr>
        <w:t>0.72</w:t>
      </w:r>
      <w:r w:rsidRPr="00C178C9">
        <w:rPr>
          <w:rFonts w:ascii="仿宋_GB2312" w:eastAsia="仿宋_GB2312" w:cs="仿宋_GB2312" w:hint="eastAsia"/>
          <w:bCs/>
          <w:kern w:val="0"/>
          <w:sz w:val="32"/>
          <w:szCs w:val="32"/>
        </w:rPr>
        <w:t>万元，下降</w:t>
      </w:r>
      <w:r w:rsidRPr="00C178C9">
        <w:rPr>
          <w:rFonts w:ascii="仿宋_GB2312" w:eastAsia="仿宋_GB2312" w:cs="仿宋_GB2312"/>
          <w:bCs/>
          <w:kern w:val="0"/>
          <w:sz w:val="32"/>
          <w:szCs w:val="32"/>
        </w:rPr>
        <w:t>64.29%</w:t>
      </w:r>
      <w:r w:rsidRPr="00C178C9">
        <w:rPr>
          <w:rFonts w:ascii="仿宋_GB2312" w:eastAsia="仿宋_GB2312" w:cs="仿宋_GB2312" w:hint="eastAsia"/>
          <w:bCs/>
          <w:kern w:val="0"/>
          <w:sz w:val="32"/>
          <w:szCs w:val="32"/>
        </w:rPr>
        <w:t>；公务接待费支出决算减少</w:t>
      </w:r>
      <w:r w:rsidRPr="00C178C9">
        <w:rPr>
          <w:rFonts w:ascii="仿宋_GB2312" w:eastAsia="仿宋_GB2312" w:cs="仿宋_GB2312"/>
          <w:bCs/>
          <w:kern w:val="0"/>
          <w:sz w:val="32"/>
          <w:szCs w:val="32"/>
        </w:rPr>
        <w:t>17.71</w:t>
      </w:r>
      <w:r w:rsidRPr="00C178C9">
        <w:rPr>
          <w:rFonts w:ascii="仿宋_GB2312" w:eastAsia="仿宋_GB2312" w:cs="仿宋_GB2312" w:hint="eastAsia"/>
          <w:bCs/>
          <w:kern w:val="0"/>
          <w:sz w:val="32"/>
          <w:szCs w:val="32"/>
        </w:rPr>
        <w:t>万元，下降</w:t>
      </w:r>
      <w:r w:rsidRPr="00C178C9">
        <w:rPr>
          <w:rFonts w:ascii="仿宋_GB2312" w:eastAsia="仿宋_GB2312" w:cs="仿宋_GB2312"/>
          <w:bCs/>
          <w:kern w:val="0"/>
          <w:sz w:val="32"/>
          <w:szCs w:val="32"/>
        </w:rPr>
        <w:t>83.89%</w:t>
      </w:r>
      <w:r w:rsidRPr="00C178C9">
        <w:rPr>
          <w:rFonts w:ascii="仿宋_GB2312" w:eastAsia="仿宋_GB2312" w:cs="仿宋_GB2312" w:hint="eastAsia"/>
          <w:bCs/>
          <w:kern w:val="0"/>
          <w:sz w:val="32"/>
          <w:szCs w:val="32"/>
        </w:rPr>
        <w:t>。</w:t>
      </w:r>
    </w:p>
    <w:p w:rsidR="0019711D" w:rsidRPr="00C178C9" w:rsidRDefault="0019711D" w:rsidP="00DC236B">
      <w:pPr>
        <w:autoSpaceDE w:val="0"/>
        <w:autoSpaceDN w:val="0"/>
        <w:adjustRightInd w:val="0"/>
        <w:spacing w:line="560" w:lineRule="exact"/>
        <w:jc w:val="left"/>
        <w:rPr>
          <w:rFonts w:ascii="仿宋_GB2312" w:eastAsia="仿宋_GB2312" w:cs="仿宋_GB2312"/>
          <w:bCs/>
          <w:kern w:val="0"/>
          <w:sz w:val="32"/>
          <w:szCs w:val="32"/>
        </w:rPr>
      </w:pPr>
      <w:r w:rsidRPr="00C178C9">
        <w:rPr>
          <w:rFonts w:ascii="仿宋_GB2312" w:eastAsia="仿宋_GB2312" w:cs="仿宋_GB2312"/>
          <w:bCs/>
          <w:kern w:val="0"/>
          <w:sz w:val="32"/>
          <w:szCs w:val="32"/>
        </w:rPr>
        <w:t xml:space="preserve">     </w:t>
      </w:r>
      <w:r w:rsidRPr="00C178C9">
        <w:rPr>
          <w:rFonts w:ascii="仿宋_GB2312" w:eastAsia="仿宋_GB2312" w:cs="仿宋_GB2312" w:hint="eastAsia"/>
          <w:bCs/>
          <w:kern w:val="0"/>
          <w:sz w:val="32"/>
          <w:szCs w:val="32"/>
        </w:rPr>
        <w:t>因公出国（境）费支出持平的主要原因是</w:t>
      </w:r>
      <w:r w:rsidRPr="00C178C9">
        <w:rPr>
          <w:rFonts w:ascii="仿宋_GB2312" w:eastAsia="仿宋_GB2312" w:cs="仿宋_GB2312"/>
          <w:bCs/>
          <w:kern w:val="0"/>
          <w:sz w:val="32"/>
          <w:szCs w:val="32"/>
        </w:rPr>
        <w:t>2016</w:t>
      </w:r>
      <w:r w:rsidRPr="00C178C9">
        <w:rPr>
          <w:rFonts w:ascii="仿宋_GB2312" w:eastAsia="仿宋_GB2312" w:cs="仿宋_GB2312" w:hint="eastAsia"/>
          <w:bCs/>
          <w:kern w:val="0"/>
          <w:sz w:val="32"/>
          <w:szCs w:val="32"/>
        </w:rPr>
        <w:t>年度和</w:t>
      </w:r>
      <w:r w:rsidRPr="00C178C9">
        <w:rPr>
          <w:rFonts w:ascii="仿宋_GB2312" w:eastAsia="仿宋_GB2312" w:cs="仿宋_GB2312"/>
          <w:bCs/>
          <w:kern w:val="0"/>
          <w:sz w:val="32"/>
          <w:szCs w:val="32"/>
        </w:rPr>
        <w:t>2017</w:t>
      </w:r>
      <w:r w:rsidRPr="00C178C9">
        <w:rPr>
          <w:rFonts w:ascii="仿宋_GB2312" w:eastAsia="仿宋_GB2312" w:cs="仿宋_GB2312" w:hint="eastAsia"/>
          <w:bCs/>
          <w:kern w:val="0"/>
          <w:sz w:val="32"/>
          <w:szCs w:val="32"/>
        </w:rPr>
        <w:t>年度均未发生因公出国（境）项目；公务用车购置及运行费支出减少的主要原因是</w:t>
      </w:r>
      <w:r w:rsidRPr="00C178C9">
        <w:rPr>
          <w:rFonts w:ascii="仿宋_GB2312" w:eastAsia="仿宋_GB2312" w:cs="仿宋_GB2312"/>
          <w:bCs/>
          <w:kern w:val="0"/>
          <w:sz w:val="32"/>
          <w:szCs w:val="32"/>
        </w:rPr>
        <w:t>2016</w:t>
      </w:r>
      <w:r w:rsidRPr="00C178C9">
        <w:rPr>
          <w:rFonts w:ascii="仿宋_GB2312" w:eastAsia="仿宋_GB2312" w:cs="仿宋_GB2312" w:hint="eastAsia"/>
          <w:bCs/>
          <w:kern w:val="0"/>
          <w:sz w:val="32"/>
          <w:szCs w:val="32"/>
        </w:rPr>
        <w:t>年度还涉及有公车改革前未结清账项，</w:t>
      </w:r>
      <w:r w:rsidRPr="00C178C9">
        <w:rPr>
          <w:rFonts w:ascii="仿宋_GB2312" w:eastAsia="仿宋_GB2312" w:cs="仿宋_GB2312"/>
          <w:bCs/>
          <w:kern w:val="0"/>
          <w:sz w:val="32"/>
          <w:szCs w:val="32"/>
        </w:rPr>
        <w:t>2017</w:t>
      </w:r>
      <w:r w:rsidRPr="00C178C9">
        <w:rPr>
          <w:rFonts w:ascii="仿宋_GB2312" w:eastAsia="仿宋_GB2312" w:cs="仿宋_GB2312" w:hint="eastAsia"/>
          <w:bCs/>
          <w:kern w:val="0"/>
          <w:sz w:val="32"/>
          <w:szCs w:val="32"/>
        </w:rPr>
        <w:t>年度不存在以前年度未结清账项；公务接待费支出减少的主要原因是严格执行中央“八项规定”精神和厉行节约要求，进一步从严控制“三公”经费开支，规范“三公经费”支出。</w:t>
      </w:r>
    </w:p>
    <w:p w:rsidR="0019711D" w:rsidRDefault="0019711D" w:rsidP="00DC236B">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（二）“三公”经费财政拨款支出决算具体情况</w:t>
      </w:r>
    </w:p>
    <w:p w:rsidR="0019711D" w:rsidRDefault="0019711D" w:rsidP="00DC236B">
      <w:pPr>
        <w:autoSpaceDE w:val="0"/>
        <w:autoSpaceDN w:val="0"/>
        <w:adjustRightInd w:val="0"/>
        <w:spacing w:line="560" w:lineRule="exact"/>
        <w:ind w:firstLine="42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2017</w:t>
      </w:r>
      <w:r>
        <w:rPr>
          <w:rFonts w:ascii="仿宋_GB2312" w:eastAsia="仿宋_GB2312" w:cs="仿宋_GB2312" w:hint="eastAsia"/>
          <w:bCs/>
          <w:kern w:val="0"/>
          <w:sz w:val="32"/>
          <w:szCs w:val="32"/>
        </w:rPr>
        <w:t>年度“三公”经费财政拨款支出决算中，因公出国（境）费支出决算</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0%</w:t>
      </w:r>
      <w:r>
        <w:rPr>
          <w:rFonts w:ascii="仿宋_GB2312" w:eastAsia="仿宋_GB2312" w:cs="仿宋_GB2312" w:hint="eastAsia"/>
          <w:bCs/>
          <w:kern w:val="0"/>
          <w:sz w:val="32"/>
          <w:szCs w:val="32"/>
        </w:rPr>
        <w:t>；公务用车购置及运行费支出决算</w:t>
      </w:r>
      <w:r>
        <w:rPr>
          <w:rFonts w:ascii="仿宋_GB2312" w:eastAsia="仿宋_GB2312" w:cs="仿宋_GB2312"/>
          <w:bCs/>
          <w:kern w:val="0"/>
          <w:sz w:val="32"/>
          <w:szCs w:val="32"/>
        </w:rPr>
        <w:t>0.40</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10.53%</w:t>
      </w:r>
      <w:r>
        <w:rPr>
          <w:rFonts w:ascii="仿宋_GB2312" w:eastAsia="仿宋_GB2312" w:cs="仿宋_GB2312" w:hint="eastAsia"/>
          <w:bCs/>
          <w:kern w:val="0"/>
          <w:sz w:val="32"/>
          <w:szCs w:val="32"/>
        </w:rPr>
        <w:t>；公务接待费支出决算</w:t>
      </w:r>
      <w:r>
        <w:rPr>
          <w:rFonts w:ascii="仿宋_GB2312" w:eastAsia="仿宋_GB2312" w:cs="仿宋_GB2312"/>
          <w:bCs/>
          <w:kern w:val="0"/>
          <w:sz w:val="32"/>
          <w:szCs w:val="32"/>
        </w:rPr>
        <w:t>3.4</w:t>
      </w:r>
      <w:r>
        <w:rPr>
          <w:rFonts w:ascii="仿宋_GB2312" w:eastAsia="仿宋_GB2312" w:cs="仿宋_GB2312" w:hint="eastAsia"/>
          <w:bCs/>
          <w:kern w:val="0"/>
          <w:sz w:val="32"/>
          <w:szCs w:val="32"/>
        </w:rPr>
        <w:t>万元，占</w:t>
      </w:r>
      <w:r>
        <w:rPr>
          <w:rFonts w:ascii="仿宋_GB2312" w:eastAsia="仿宋_GB2312" w:cs="仿宋_GB2312"/>
          <w:bCs/>
          <w:kern w:val="0"/>
          <w:sz w:val="32"/>
          <w:szCs w:val="32"/>
        </w:rPr>
        <w:t>89.47%</w:t>
      </w:r>
      <w:r>
        <w:rPr>
          <w:rFonts w:ascii="仿宋_GB2312" w:eastAsia="仿宋_GB2312" w:cs="仿宋_GB2312" w:hint="eastAsia"/>
          <w:bCs/>
          <w:kern w:val="0"/>
          <w:sz w:val="32"/>
          <w:szCs w:val="32"/>
        </w:rPr>
        <w:t>。具体情况如下：</w:t>
      </w:r>
      <w:r>
        <w:rPr>
          <w:rFonts w:ascii="仿宋_GB2312" w:eastAsia="仿宋_GB2312" w:cs="仿宋_GB2312"/>
          <w:bCs/>
          <w:kern w:val="0"/>
          <w:sz w:val="32"/>
          <w:szCs w:val="32"/>
        </w:rPr>
        <w:t xml:space="preserve">  </w:t>
      </w:r>
    </w:p>
    <w:p w:rsidR="0019711D" w:rsidRDefault="0019711D" w:rsidP="002E73F9">
      <w:pPr>
        <w:autoSpaceDE w:val="0"/>
        <w:autoSpaceDN w:val="0"/>
        <w:adjustRightInd w:val="0"/>
        <w:spacing w:line="560" w:lineRule="exact"/>
        <w:ind w:firstLine="42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1.</w:t>
      </w:r>
      <w:r>
        <w:rPr>
          <w:rFonts w:ascii="仿宋_GB2312" w:eastAsia="仿宋_GB2312" w:cs="仿宋_GB2312" w:hint="eastAsia"/>
          <w:bCs/>
          <w:kern w:val="0"/>
          <w:sz w:val="32"/>
          <w:szCs w:val="32"/>
        </w:rPr>
        <w:t>因公出国（境）费支出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万元。全年安排机关和所属单位因公出国</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（境）团组</w:t>
      </w:r>
      <w:r>
        <w:rPr>
          <w:rFonts w:ascii="仿宋_GB2312" w:eastAsia="仿宋_GB2312" w:cs="仿宋_GB2312"/>
          <w:bCs/>
          <w:kern w:val="0"/>
          <w:sz w:val="32"/>
          <w:szCs w:val="32"/>
        </w:rPr>
        <w:t>0</w:t>
      </w:r>
      <w:r>
        <w:rPr>
          <w:rFonts w:ascii="仿宋_GB2312" w:eastAsia="仿宋_GB2312" w:cs="仿宋_GB2312" w:hint="eastAsia"/>
          <w:bCs/>
          <w:kern w:val="0"/>
          <w:sz w:val="32"/>
          <w:szCs w:val="32"/>
        </w:rPr>
        <w:t>个，累计</w:t>
      </w:r>
      <w:r>
        <w:rPr>
          <w:rFonts w:ascii="仿宋_GB2312" w:eastAsia="仿宋_GB2312" w:cs="仿宋_GB2312"/>
          <w:bCs/>
          <w:kern w:val="0"/>
          <w:sz w:val="32"/>
          <w:szCs w:val="32"/>
        </w:rPr>
        <w:t>0</w:t>
      </w:r>
      <w:r>
        <w:rPr>
          <w:rFonts w:ascii="仿宋_GB2312" w:eastAsia="仿宋_GB2312" w:cs="仿宋_GB2312" w:hint="eastAsia"/>
          <w:bCs/>
          <w:kern w:val="0"/>
          <w:sz w:val="32"/>
          <w:szCs w:val="32"/>
        </w:rPr>
        <w:t>人次。</w:t>
      </w:r>
      <w:r>
        <w:rPr>
          <w:rFonts w:ascii="仿宋_GB2312" w:eastAsia="仿宋_GB2312" w:cs="仿宋_GB2312"/>
          <w:bCs/>
          <w:kern w:val="0"/>
          <w:sz w:val="32"/>
          <w:szCs w:val="32"/>
        </w:rPr>
        <w:t xml:space="preserve"> </w:t>
      </w:r>
    </w:p>
    <w:p w:rsidR="0019711D" w:rsidRDefault="0019711D" w:rsidP="00DC236B">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2.</w:t>
      </w:r>
      <w:r>
        <w:rPr>
          <w:rFonts w:ascii="仿宋_GB2312" w:eastAsia="仿宋_GB2312" w:cs="仿宋_GB2312" w:hint="eastAsia"/>
          <w:bCs/>
          <w:kern w:val="0"/>
          <w:sz w:val="32"/>
          <w:szCs w:val="32"/>
        </w:rPr>
        <w:t>公务用车购置及运行费支出</w:t>
      </w:r>
      <w:r>
        <w:rPr>
          <w:rFonts w:ascii="仿宋_GB2312" w:eastAsia="仿宋_GB2312" w:cs="仿宋_GB2312"/>
          <w:bCs/>
          <w:kern w:val="0"/>
          <w:sz w:val="32"/>
          <w:szCs w:val="32"/>
        </w:rPr>
        <w:t>0.4</w:t>
      </w:r>
      <w:r>
        <w:rPr>
          <w:rFonts w:ascii="仿宋_GB2312" w:eastAsia="仿宋_GB2312" w:cs="仿宋_GB2312" w:hint="eastAsia"/>
          <w:bCs/>
          <w:kern w:val="0"/>
          <w:sz w:val="32"/>
          <w:szCs w:val="32"/>
        </w:rPr>
        <w:t>万元。其中：</w:t>
      </w: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公务用车购置支出为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万元。公务用车运行支出</w:t>
      </w:r>
      <w:r>
        <w:rPr>
          <w:rFonts w:ascii="仿宋_GB2312" w:eastAsia="仿宋_GB2312" w:cs="仿宋_GB2312"/>
          <w:bCs/>
          <w:kern w:val="0"/>
          <w:sz w:val="32"/>
          <w:szCs w:val="32"/>
        </w:rPr>
        <w:t>0.4</w:t>
      </w:r>
      <w:r>
        <w:rPr>
          <w:rFonts w:ascii="仿宋_GB2312" w:eastAsia="仿宋_GB2312" w:cs="仿宋_GB2312" w:hint="eastAsia"/>
          <w:bCs/>
          <w:kern w:val="0"/>
          <w:sz w:val="32"/>
          <w:szCs w:val="32"/>
        </w:rPr>
        <w:t>万元。主要用于公务用车的日常维护费及必要过路过桥、保险费等开支。</w:t>
      </w:r>
      <w:r>
        <w:rPr>
          <w:rFonts w:ascii="仿宋_GB2312" w:eastAsia="仿宋_GB2312" w:cs="仿宋_GB2312"/>
          <w:bCs/>
          <w:kern w:val="0"/>
          <w:sz w:val="32"/>
          <w:szCs w:val="32"/>
        </w:rPr>
        <w:t>2017</w:t>
      </w:r>
      <w:r>
        <w:rPr>
          <w:rFonts w:ascii="仿宋_GB2312" w:eastAsia="仿宋_GB2312" w:cs="仿宋_GB2312" w:hint="eastAsia"/>
          <w:bCs/>
          <w:kern w:val="0"/>
          <w:sz w:val="32"/>
          <w:szCs w:val="32"/>
        </w:rPr>
        <w:t>年，机关所属单位开支财政拨款的公务用车保有量为</w:t>
      </w:r>
      <w:r>
        <w:rPr>
          <w:rFonts w:ascii="仿宋_GB2312" w:eastAsia="仿宋_GB2312" w:cs="仿宋_GB2312"/>
          <w:bCs/>
          <w:kern w:val="0"/>
          <w:sz w:val="32"/>
          <w:szCs w:val="32"/>
        </w:rPr>
        <w:t>1</w:t>
      </w:r>
      <w:r>
        <w:rPr>
          <w:rFonts w:ascii="仿宋_GB2312" w:eastAsia="仿宋_GB2312" w:cs="仿宋_GB2312" w:hint="eastAsia"/>
          <w:bCs/>
          <w:kern w:val="0"/>
          <w:sz w:val="32"/>
          <w:szCs w:val="32"/>
        </w:rPr>
        <w:t>辆。</w:t>
      </w:r>
    </w:p>
    <w:p w:rsidR="0019711D" w:rsidRDefault="0019711D" w:rsidP="00DC236B">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3.</w:t>
      </w:r>
      <w:r>
        <w:rPr>
          <w:rFonts w:ascii="仿宋_GB2312" w:eastAsia="仿宋_GB2312" w:cs="仿宋_GB2312" w:hint="eastAsia"/>
          <w:bCs/>
          <w:kern w:val="0"/>
          <w:sz w:val="32"/>
          <w:szCs w:val="32"/>
        </w:rPr>
        <w:t>公务接待费支出</w:t>
      </w:r>
      <w:r>
        <w:rPr>
          <w:rFonts w:ascii="仿宋_GB2312" w:eastAsia="仿宋_GB2312" w:cs="仿宋_GB2312"/>
          <w:bCs/>
          <w:kern w:val="0"/>
          <w:sz w:val="32"/>
          <w:szCs w:val="32"/>
        </w:rPr>
        <w:t>3.4</w:t>
      </w:r>
      <w:r>
        <w:rPr>
          <w:rFonts w:ascii="仿宋_GB2312" w:eastAsia="仿宋_GB2312" w:cs="仿宋_GB2312" w:hint="eastAsia"/>
          <w:bCs/>
          <w:kern w:val="0"/>
          <w:sz w:val="32"/>
          <w:szCs w:val="32"/>
        </w:rPr>
        <w:t>万元。其中：</w:t>
      </w:r>
    </w:p>
    <w:p w:rsidR="0019711D" w:rsidRDefault="0019711D" w:rsidP="00DC236B">
      <w:pPr>
        <w:autoSpaceDE w:val="0"/>
        <w:autoSpaceDN w:val="0"/>
        <w:adjustRightInd w:val="0"/>
        <w:spacing w:line="560" w:lineRule="exact"/>
        <w:ind w:firstLine="42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外宾接待支出</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万元。主要用于开展对外工作发生的外宾接待支出。</w:t>
      </w:r>
      <w:r>
        <w:rPr>
          <w:rFonts w:ascii="仿宋_GB2312" w:eastAsia="仿宋_GB2312" w:cs="仿宋_GB2312"/>
          <w:bCs/>
          <w:kern w:val="0"/>
          <w:sz w:val="32"/>
          <w:szCs w:val="32"/>
        </w:rPr>
        <w:t xml:space="preserve">2017 </w:t>
      </w:r>
      <w:r>
        <w:rPr>
          <w:rFonts w:ascii="仿宋_GB2312" w:eastAsia="仿宋_GB2312" w:cs="仿宋_GB2312" w:hint="eastAsia"/>
          <w:bCs/>
          <w:kern w:val="0"/>
          <w:sz w:val="32"/>
          <w:szCs w:val="32"/>
        </w:rPr>
        <w:t>年共接待国（境）外来访团组</w:t>
      </w:r>
      <w:r>
        <w:rPr>
          <w:rFonts w:ascii="仿宋_GB2312" w:eastAsia="仿宋_GB2312" w:cs="仿宋_GB2312"/>
          <w:bCs/>
          <w:kern w:val="0"/>
          <w:sz w:val="32"/>
          <w:szCs w:val="32"/>
        </w:rPr>
        <w:t>0</w:t>
      </w:r>
      <w:r>
        <w:rPr>
          <w:rFonts w:ascii="仿宋_GB2312" w:eastAsia="仿宋_GB2312" w:cs="仿宋_GB2312" w:hint="eastAsia"/>
          <w:bCs/>
          <w:kern w:val="0"/>
          <w:sz w:val="32"/>
          <w:szCs w:val="32"/>
        </w:rPr>
        <w:t>个、来访外宾</w:t>
      </w:r>
      <w:r>
        <w:rPr>
          <w:rFonts w:ascii="仿宋_GB2312" w:eastAsia="仿宋_GB2312" w:cs="仿宋_GB2312"/>
          <w:bCs/>
          <w:kern w:val="0"/>
          <w:sz w:val="32"/>
          <w:szCs w:val="32"/>
        </w:rPr>
        <w:t>0</w:t>
      </w:r>
      <w:r>
        <w:rPr>
          <w:rFonts w:ascii="仿宋_GB2312" w:eastAsia="仿宋_GB2312" w:cs="仿宋_GB2312" w:hint="eastAsia"/>
          <w:bCs/>
          <w:kern w:val="0"/>
          <w:sz w:val="32"/>
          <w:szCs w:val="32"/>
        </w:rPr>
        <w:t>人次。</w:t>
      </w:r>
    </w:p>
    <w:p w:rsidR="0019711D" w:rsidRPr="00275539" w:rsidRDefault="0019711D" w:rsidP="006A1272">
      <w:pPr>
        <w:autoSpaceDE w:val="0"/>
        <w:autoSpaceDN w:val="0"/>
        <w:adjustRightInd w:val="0"/>
        <w:spacing w:line="560" w:lineRule="exact"/>
        <w:ind w:firstLineChars="181" w:firstLine="3168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国内公务接待支出</w:t>
      </w:r>
      <w:r>
        <w:rPr>
          <w:rFonts w:ascii="仿宋_GB2312" w:eastAsia="仿宋_GB2312" w:cs="仿宋_GB2312"/>
          <w:bCs/>
          <w:kern w:val="0"/>
          <w:sz w:val="32"/>
          <w:szCs w:val="32"/>
        </w:rPr>
        <w:t>3.4</w:t>
      </w:r>
      <w:r>
        <w:rPr>
          <w:rFonts w:ascii="仿宋_GB2312" w:eastAsia="仿宋_GB2312" w:cs="仿宋_GB2312" w:hint="eastAsia"/>
          <w:bCs/>
          <w:kern w:val="0"/>
          <w:sz w:val="32"/>
          <w:szCs w:val="32"/>
        </w:rPr>
        <w:t>万元</w:t>
      </w:r>
      <w:r w:rsidRPr="00275539">
        <w:rPr>
          <w:rFonts w:ascii="仿宋_GB2312" w:eastAsia="仿宋_GB2312" w:cs="仿宋_GB2312" w:hint="eastAsia"/>
          <w:bCs/>
          <w:kern w:val="0"/>
          <w:sz w:val="32"/>
          <w:szCs w:val="32"/>
        </w:rPr>
        <w:t>。主要用于接待上级检查以及交流经验。</w:t>
      </w:r>
      <w:r w:rsidRPr="00275539">
        <w:rPr>
          <w:rFonts w:ascii="仿宋_GB2312" w:eastAsia="仿宋_GB2312" w:cs="仿宋_GB2312"/>
          <w:bCs/>
          <w:kern w:val="0"/>
          <w:sz w:val="32"/>
          <w:szCs w:val="32"/>
        </w:rPr>
        <w:t>2017</w:t>
      </w:r>
      <w:r w:rsidRPr="00275539">
        <w:rPr>
          <w:rFonts w:ascii="仿宋_GB2312" w:eastAsia="仿宋_GB2312" w:cs="仿宋_GB2312" w:hint="eastAsia"/>
          <w:bCs/>
          <w:kern w:val="0"/>
          <w:sz w:val="32"/>
          <w:szCs w:val="32"/>
        </w:rPr>
        <w:t>年共接待国内来访团组</w:t>
      </w:r>
      <w:r w:rsidRPr="00275539">
        <w:rPr>
          <w:rFonts w:ascii="仿宋_GB2312" w:eastAsia="仿宋_GB2312" w:cs="仿宋_GB2312"/>
          <w:bCs/>
          <w:kern w:val="0"/>
          <w:sz w:val="32"/>
          <w:szCs w:val="32"/>
        </w:rPr>
        <w:t>29</w:t>
      </w:r>
      <w:r w:rsidRPr="00275539">
        <w:rPr>
          <w:rFonts w:ascii="仿宋_GB2312" w:eastAsia="仿宋_GB2312" w:cs="仿宋_GB2312" w:hint="eastAsia"/>
          <w:bCs/>
          <w:kern w:val="0"/>
          <w:sz w:val="32"/>
          <w:szCs w:val="32"/>
        </w:rPr>
        <w:t>个、来宾</w:t>
      </w:r>
      <w:r w:rsidRPr="00275539">
        <w:rPr>
          <w:rFonts w:ascii="仿宋_GB2312" w:eastAsia="仿宋_GB2312" w:cs="仿宋_GB2312"/>
          <w:bCs/>
          <w:kern w:val="0"/>
          <w:sz w:val="32"/>
          <w:szCs w:val="32"/>
        </w:rPr>
        <w:t>576</w:t>
      </w:r>
      <w:r w:rsidRPr="00275539">
        <w:rPr>
          <w:rFonts w:ascii="仿宋_GB2312" w:eastAsia="仿宋_GB2312" w:cs="仿宋_GB2312" w:hint="eastAsia"/>
          <w:bCs/>
          <w:kern w:val="0"/>
          <w:sz w:val="32"/>
          <w:szCs w:val="32"/>
        </w:rPr>
        <w:t>人次。</w:t>
      </w:r>
    </w:p>
    <w:p w:rsidR="0019711D" w:rsidRDefault="0019711D" w:rsidP="00DC236B">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八、</w:t>
      </w:r>
      <w:r>
        <w:rPr>
          <w:rFonts w:ascii="仿宋_GB2312" w:eastAsia="仿宋_GB2312" w:cs="仿宋_GB2312"/>
          <w:b/>
          <w:kern w:val="0"/>
          <w:sz w:val="32"/>
          <w:szCs w:val="32"/>
        </w:rPr>
        <w:t xml:space="preserve">2017 </w:t>
      </w:r>
      <w:r>
        <w:rPr>
          <w:rFonts w:ascii="仿宋_GB2312" w:eastAsia="仿宋_GB2312" w:cs="仿宋_GB2312" w:hint="eastAsia"/>
          <w:b/>
          <w:kern w:val="0"/>
          <w:sz w:val="32"/>
          <w:szCs w:val="32"/>
        </w:rPr>
        <w:t>年度政府性基金预算财政拨款收入支出决算情况说明</w:t>
      </w:r>
      <w:r>
        <w:rPr>
          <w:rFonts w:ascii="仿宋_GB2312" w:eastAsia="仿宋_GB2312" w:cs="仿宋_GB2312"/>
          <w:b/>
          <w:kern w:val="0"/>
          <w:sz w:val="32"/>
          <w:szCs w:val="32"/>
        </w:rPr>
        <w:t xml:space="preserve"> </w:t>
      </w:r>
      <w:r>
        <w:rPr>
          <w:rFonts w:ascii="仿宋_GB2312" w:eastAsia="仿宋_GB2312" w:cs="仿宋_GB2312" w:hint="eastAsia"/>
          <w:b/>
          <w:kern w:val="0"/>
          <w:sz w:val="32"/>
          <w:szCs w:val="32"/>
        </w:rPr>
        <w:t>（根据实际情况作表述</w:t>
      </w:r>
      <w:r>
        <w:rPr>
          <w:rFonts w:ascii="仿宋_GB2312" w:eastAsia="仿宋_GB2312" w:cs="仿宋_GB2312"/>
          <w:b/>
          <w:kern w:val="0"/>
          <w:sz w:val="32"/>
          <w:szCs w:val="32"/>
        </w:rPr>
        <w:t> </w:t>
      </w:r>
      <w:r>
        <w:rPr>
          <w:rFonts w:ascii="仿宋_GB2312" w:eastAsia="仿宋_GB2312" w:cs="仿宋_GB2312" w:hint="eastAsia"/>
          <w:b/>
          <w:kern w:val="0"/>
          <w:sz w:val="32"/>
          <w:szCs w:val="32"/>
        </w:rPr>
        <w:t>）</w:t>
      </w:r>
    </w:p>
    <w:p w:rsidR="0019711D" w:rsidRDefault="0019711D" w:rsidP="00714228">
      <w:pPr>
        <w:autoSpaceDE w:val="0"/>
        <w:autoSpaceDN w:val="0"/>
        <w:adjustRightInd w:val="0"/>
        <w:spacing w:line="560" w:lineRule="exact"/>
        <w:ind w:firstLine="420"/>
        <w:jc w:val="left"/>
        <w:rPr>
          <w:rFonts w:ascii="仿宋_GB2312" w:eastAsia="仿宋_GB2312" w:cs="仿宋_GB2312"/>
          <w:bCs/>
          <w:kern w:val="0"/>
          <w:sz w:val="32"/>
          <w:szCs w:val="32"/>
        </w:rPr>
      </w:pPr>
      <w:r>
        <w:rPr>
          <w:rFonts w:ascii="仿宋_GB2312" w:eastAsia="仿宋_GB2312" w:cs="仿宋_GB2312"/>
          <w:bCs/>
          <w:kern w:val="0"/>
          <w:sz w:val="32"/>
          <w:szCs w:val="32"/>
        </w:rPr>
        <w:t xml:space="preserve"> </w:t>
      </w:r>
      <w:r>
        <w:rPr>
          <w:rFonts w:ascii="仿宋_GB2312" w:eastAsia="仿宋_GB2312" w:cs="仿宋_GB2312" w:hint="eastAsia"/>
          <w:bCs/>
          <w:kern w:val="0"/>
          <w:sz w:val="32"/>
          <w:szCs w:val="32"/>
        </w:rPr>
        <w:t>本部门</w:t>
      </w:r>
      <w:r>
        <w:rPr>
          <w:rFonts w:ascii="仿宋_GB2312" w:eastAsia="仿宋_GB2312" w:cs="仿宋_GB2312"/>
          <w:bCs/>
          <w:kern w:val="0"/>
          <w:sz w:val="32"/>
          <w:szCs w:val="32"/>
        </w:rPr>
        <w:t xml:space="preserve"> 2017</w:t>
      </w:r>
      <w:r>
        <w:rPr>
          <w:rFonts w:ascii="仿宋_GB2312" w:eastAsia="仿宋_GB2312" w:cs="仿宋_GB2312" w:hint="eastAsia"/>
          <w:bCs/>
          <w:kern w:val="0"/>
          <w:sz w:val="32"/>
          <w:szCs w:val="32"/>
        </w:rPr>
        <w:t>年度政府基金预算财政拨款收、支总决算</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万元。与</w:t>
      </w:r>
      <w:r>
        <w:rPr>
          <w:rFonts w:ascii="仿宋_GB2312" w:eastAsia="仿宋_GB2312" w:cs="仿宋_GB2312"/>
          <w:bCs/>
          <w:kern w:val="0"/>
          <w:sz w:val="32"/>
          <w:szCs w:val="32"/>
        </w:rPr>
        <w:t xml:space="preserve"> 2016 </w:t>
      </w:r>
      <w:r>
        <w:rPr>
          <w:rFonts w:ascii="仿宋_GB2312" w:eastAsia="仿宋_GB2312" w:cs="仿宋_GB2312" w:hint="eastAsia"/>
          <w:bCs/>
          <w:kern w:val="0"/>
          <w:sz w:val="32"/>
          <w:szCs w:val="32"/>
        </w:rPr>
        <w:t>年相比，收、支总计均持平</w:t>
      </w:r>
      <w:r>
        <w:rPr>
          <w:rFonts w:ascii="仿宋_GB2312" w:eastAsia="仿宋_GB2312" w:cs="仿宋_GB2312"/>
          <w:bCs/>
          <w:kern w:val="0"/>
          <w:sz w:val="32"/>
          <w:szCs w:val="32"/>
        </w:rPr>
        <w:t>0</w:t>
      </w:r>
      <w:r>
        <w:rPr>
          <w:rFonts w:ascii="仿宋_GB2312" w:eastAsia="仿宋_GB2312" w:cs="仿宋_GB2312" w:hint="eastAsia"/>
          <w:bCs/>
          <w:kern w:val="0"/>
          <w:sz w:val="32"/>
          <w:szCs w:val="32"/>
        </w:rPr>
        <w:t>万元。因</w:t>
      </w:r>
      <w:r>
        <w:rPr>
          <w:rFonts w:ascii="仿宋_GB2312" w:eastAsia="仿宋_GB2312" w:cs="仿宋_GB2312"/>
          <w:bCs/>
          <w:kern w:val="0"/>
          <w:sz w:val="32"/>
          <w:szCs w:val="32"/>
        </w:rPr>
        <w:t>2017</w:t>
      </w:r>
      <w:r>
        <w:rPr>
          <w:rFonts w:ascii="仿宋_GB2312" w:eastAsia="仿宋_GB2312" w:cs="仿宋_GB2312" w:hint="eastAsia"/>
          <w:bCs/>
          <w:kern w:val="0"/>
          <w:sz w:val="32"/>
          <w:szCs w:val="32"/>
        </w:rPr>
        <w:t>年度</w:t>
      </w:r>
      <w:r w:rsidRPr="00714228">
        <w:rPr>
          <w:rFonts w:ascii="仿宋_GB2312" w:eastAsia="仿宋_GB2312" w:cs="仿宋_GB2312" w:hint="eastAsia"/>
          <w:bCs/>
          <w:kern w:val="0"/>
          <w:sz w:val="32"/>
          <w:szCs w:val="32"/>
        </w:rPr>
        <w:t>没有政府性基金预算财政拨款收入，也没有政府性基金预算财政拨款安排的支出，故本年无数据。</w:t>
      </w:r>
    </w:p>
    <w:p w:rsidR="0019711D" w:rsidRDefault="0019711D" w:rsidP="006A1272">
      <w:pPr>
        <w:autoSpaceDE w:val="0"/>
        <w:autoSpaceDN w:val="0"/>
        <w:adjustRightInd w:val="0"/>
        <w:spacing w:line="560" w:lineRule="exact"/>
        <w:ind w:firstLineChars="196" w:firstLine="31680"/>
        <w:jc w:val="left"/>
        <w:rPr>
          <w:rFonts w:ascii="仿宋_GB2312" w:eastAsia="仿宋_GB2312" w:cs="仿宋_GB2312"/>
          <w:b/>
          <w:kern w:val="0"/>
          <w:sz w:val="32"/>
          <w:szCs w:val="32"/>
        </w:rPr>
      </w:pPr>
      <w:r>
        <w:rPr>
          <w:rFonts w:ascii="仿宋_GB2312" w:eastAsia="仿宋_GB2312" w:cs="仿宋_GB2312" w:hint="eastAsia"/>
          <w:b/>
          <w:kern w:val="0"/>
          <w:sz w:val="32"/>
          <w:szCs w:val="32"/>
        </w:rPr>
        <w:t>九</w:t>
      </w:r>
      <w:r w:rsidRPr="00D034DB">
        <w:rPr>
          <w:rFonts w:ascii="仿宋_GB2312" w:eastAsia="仿宋_GB2312" w:cs="仿宋_GB2312" w:hint="eastAsia"/>
          <w:b/>
          <w:kern w:val="0"/>
          <w:sz w:val="32"/>
          <w:szCs w:val="32"/>
        </w:rPr>
        <w:t>、</w:t>
      </w:r>
      <w:r>
        <w:rPr>
          <w:rFonts w:ascii="仿宋_GB2312" w:eastAsia="仿宋_GB2312" w:cs="仿宋_GB2312" w:hint="eastAsia"/>
          <w:b/>
          <w:kern w:val="0"/>
          <w:sz w:val="32"/>
          <w:szCs w:val="32"/>
        </w:rPr>
        <w:t>其他重要事项情况说明</w:t>
      </w:r>
    </w:p>
    <w:p w:rsidR="0019711D" w:rsidRPr="005854E8" w:rsidRDefault="0019711D" w:rsidP="006A1272">
      <w:pPr>
        <w:autoSpaceDE w:val="0"/>
        <w:autoSpaceDN w:val="0"/>
        <w:adjustRightInd w:val="0"/>
        <w:spacing w:line="560" w:lineRule="exact"/>
        <w:ind w:firstLineChars="200" w:firstLine="31680"/>
        <w:jc w:val="left"/>
        <w:rPr>
          <w:rFonts w:ascii="仿宋_GB2312" w:eastAsia="仿宋_GB2312" w:cs="仿宋_GB2312"/>
          <w:b/>
          <w:kern w:val="0"/>
          <w:sz w:val="32"/>
          <w:szCs w:val="32"/>
        </w:rPr>
      </w:pPr>
      <w:r w:rsidRPr="00A45E59">
        <w:rPr>
          <w:rFonts w:ascii="仿宋_GB2312" w:eastAsia="仿宋_GB2312" w:cs="仿宋_GB2312" w:hint="eastAsia"/>
          <w:b/>
          <w:kern w:val="0"/>
          <w:sz w:val="32"/>
          <w:szCs w:val="32"/>
        </w:rPr>
        <w:t>（</w:t>
      </w:r>
      <w:r>
        <w:rPr>
          <w:rFonts w:ascii="仿宋_GB2312" w:eastAsia="仿宋_GB2312" w:cs="仿宋_GB2312" w:hint="eastAsia"/>
          <w:b/>
          <w:kern w:val="0"/>
          <w:sz w:val="32"/>
          <w:szCs w:val="32"/>
        </w:rPr>
        <w:t>一</w:t>
      </w:r>
      <w:r w:rsidRPr="00A45E59">
        <w:rPr>
          <w:rFonts w:ascii="仿宋_GB2312" w:eastAsia="仿宋_GB2312" w:cs="仿宋_GB2312" w:hint="eastAsia"/>
          <w:b/>
          <w:kern w:val="0"/>
          <w:sz w:val="32"/>
          <w:szCs w:val="32"/>
        </w:rPr>
        <w:t>）</w:t>
      </w:r>
      <w:r w:rsidRPr="005854E8">
        <w:rPr>
          <w:rFonts w:ascii="仿宋_GB2312" w:eastAsia="仿宋_GB2312" w:cs="仿宋_GB2312" w:hint="eastAsia"/>
          <w:b/>
          <w:kern w:val="0"/>
          <w:sz w:val="32"/>
          <w:szCs w:val="32"/>
        </w:rPr>
        <w:t>机关运行经费支出情况说明。</w:t>
      </w:r>
    </w:p>
    <w:p w:rsidR="0019711D" w:rsidRPr="00F87BCA" w:rsidRDefault="0019711D" w:rsidP="006A1272">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kern w:val="0"/>
          <w:sz w:val="32"/>
          <w:szCs w:val="32"/>
        </w:rPr>
        <w:t>2017</w:t>
      </w:r>
      <w:r w:rsidRPr="005854E8">
        <w:rPr>
          <w:rFonts w:ascii="仿宋_GB2312" w:eastAsia="仿宋_GB2312" w:cs="仿宋_GB2312" w:hint="eastAsia"/>
          <w:kern w:val="0"/>
          <w:sz w:val="32"/>
          <w:szCs w:val="32"/>
        </w:rPr>
        <w:t>年本部门机关运行经费支出</w:t>
      </w:r>
      <w:r>
        <w:rPr>
          <w:rFonts w:ascii="仿宋_GB2312" w:eastAsia="仿宋_GB2312" w:cs="仿宋_GB2312"/>
          <w:kern w:val="0"/>
          <w:sz w:val="32"/>
          <w:szCs w:val="32"/>
        </w:rPr>
        <w:t>678.83</w:t>
      </w:r>
      <w:r w:rsidRPr="005854E8">
        <w:rPr>
          <w:rFonts w:ascii="仿宋_GB2312" w:eastAsia="仿宋_GB2312" w:cs="仿宋_GB2312" w:hint="eastAsia"/>
          <w:kern w:val="0"/>
          <w:sz w:val="32"/>
          <w:szCs w:val="32"/>
        </w:rPr>
        <w:t>万元（与部门决算</w:t>
      </w:r>
      <w:r>
        <w:rPr>
          <w:rFonts w:ascii="仿宋_GB2312" w:eastAsia="仿宋_GB2312" w:cs="仿宋_GB2312"/>
          <w:kern w:val="0"/>
          <w:sz w:val="32"/>
          <w:szCs w:val="32"/>
        </w:rPr>
        <w:t>CS05</w:t>
      </w:r>
      <w:r>
        <w:rPr>
          <w:rFonts w:ascii="仿宋_GB2312" w:eastAsia="仿宋_GB2312" w:cs="仿宋_GB2312" w:hint="eastAsia"/>
          <w:kern w:val="0"/>
          <w:sz w:val="32"/>
          <w:szCs w:val="32"/>
        </w:rPr>
        <w:t>表《部门决算相关信息统计表》第</w:t>
      </w:r>
      <w:r>
        <w:rPr>
          <w:rFonts w:ascii="仿宋_GB2312" w:eastAsia="仿宋_GB2312" w:cs="仿宋_GB2312"/>
          <w:kern w:val="0"/>
          <w:sz w:val="32"/>
          <w:szCs w:val="32"/>
        </w:rPr>
        <w:t>22</w:t>
      </w:r>
      <w:r>
        <w:rPr>
          <w:rFonts w:ascii="仿宋_GB2312" w:eastAsia="仿宋_GB2312" w:cs="仿宋_GB2312" w:hint="eastAsia"/>
          <w:kern w:val="0"/>
          <w:sz w:val="32"/>
          <w:szCs w:val="32"/>
        </w:rPr>
        <w:t>行金额</w:t>
      </w:r>
      <w:r w:rsidRPr="005854E8">
        <w:rPr>
          <w:rFonts w:ascii="仿宋_GB2312" w:eastAsia="仿宋_GB2312" w:cs="仿宋_GB2312" w:hint="eastAsia"/>
          <w:kern w:val="0"/>
          <w:sz w:val="32"/>
          <w:szCs w:val="32"/>
        </w:rPr>
        <w:t>一致），比</w:t>
      </w:r>
      <w:r w:rsidRPr="005854E8">
        <w:rPr>
          <w:rFonts w:ascii="仿宋_GB2312" w:eastAsia="仿宋_GB2312" w:cs="仿宋_GB2312"/>
          <w:kern w:val="0"/>
          <w:sz w:val="32"/>
          <w:szCs w:val="32"/>
        </w:rPr>
        <w:t>201</w:t>
      </w:r>
      <w:r>
        <w:rPr>
          <w:rFonts w:ascii="仿宋_GB2312" w:eastAsia="仿宋_GB2312" w:cs="仿宋_GB2312"/>
          <w:kern w:val="0"/>
          <w:sz w:val="32"/>
          <w:szCs w:val="32"/>
        </w:rPr>
        <w:t>6</w:t>
      </w:r>
      <w:r w:rsidRPr="005854E8">
        <w:rPr>
          <w:rFonts w:ascii="仿宋_GB2312" w:eastAsia="仿宋_GB2312" w:cs="仿宋_GB2312" w:hint="eastAsia"/>
          <w:kern w:val="0"/>
          <w:sz w:val="32"/>
          <w:szCs w:val="32"/>
        </w:rPr>
        <w:t>年增加</w:t>
      </w:r>
      <w:r>
        <w:rPr>
          <w:rFonts w:ascii="仿宋_GB2312" w:eastAsia="仿宋_GB2312" w:cs="仿宋_GB2312"/>
          <w:kern w:val="0"/>
          <w:sz w:val="32"/>
          <w:szCs w:val="32"/>
        </w:rPr>
        <w:t>197.00</w:t>
      </w:r>
      <w:r w:rsidRPr="005854E8">
        <w:rPr>
          <w:rFonts w:ascii="仿宋_GB2312" w:eastAsia="仿宋_GB2312" w:cs="仿宋_GB2312" w:hint="eastAsia"/>
          <w:kern w:val="0"/>
          <w:sz w:val="32"/>
          <w:szCs w:val="32"/>
        </w:rPr>
        <w:t>万元，增长</w:t>
      </w:r>
      <w:r>
        <w:rPr>
          <w:rFonts w:ascii="仿宋_GB2312" w:eastAsia="仿宋_GB2312" w:cs="仿宋_GB2312"/>
          <w:kern w:val="0"/>
          <w:sz w:val="32"/>
          <w:szCs w:val="32"/>
        </w:rPr>
        <w:t>40.89</w:t>
      </w:r>
      <w:r w:rsidRPr="005854E8">
        <w:rPr>
          <w:rFonts w:ascii="仿宋_GB2312" w:eastAsia="仿宋_GB2312" w:cs="仿宋_GB2312"/>
          <w:kern w:val="0"/>
          <w:sz w:val="32"/>
          <w:szCs w:val="32"/>
        </w:rPr>
        <w:t>%</w:t>
      </w:r>
      <w:r w:rsidRPr="005854E8">
        <w:rPr>
          <w:rFonts w:ascii="仿宋_GB2312" w:eastAsia="仿宋_GB2312" w:cs="仿宋_GB2312" w:hint="eastAsia"/>
          <w:kern w:val="0"/>
          <w:sz w:val="32"/>
          <w:szCs w:val="32"/>
        </w:rPr>
        <w:t>。</w:t>
      </w:r>
      <w:r w:rsidRPr="00F87BCA">
        <w:rPr>
          <w:rFonts w:ascii="仿宋_GB2312" w:eastAsia="仿宋_GB2312" w:cs="仿宋_GB2312" w:hint="eastAsia"/>
          <w:kern w:val="0"/>
          <w:sz w:val="32"/>
          <w:szCs w:val="32"/>
        </w:rPr>
        <w:t>主要原因是：</w:t>
      </w:r>
      <w:r w:rsidRPr="00F87BCA">
        <w:rPr>
          <w:rFonts w:ascii="仿宋_GB2312" w:eastAsia="仿宋_GB2312" w:cs="仿宋_GB2312"/>
          <w:kern w:val="0"/>
          <w:sz w:val="32"/>
          <w:szCs w:val="32"/>
        </w:rPr>
        <w:t>2017</w:t>
      </w:r>
      <w:r w:rsidRPr="00F87BCA">
        <w:rPr>
          <w:rFonts w:ascii="仿宋_GB2312" w:eastAsia="仿宋_GB2312" w:cs="仿宋_GB2312" w:hint="eastAsia"/>
          <w:kern w:val="0"/>
          <w:sz w:val="32"/>
          <w:szCs w:val="32"/>
        </w:rPr>
        <w:t>年初增加采购项目，并在</w:t>
      </w:r>
      <w:r w:rsidRPr="00F87BCA">
        <w:rPr>
          <w:rFonts w:ascii="仿宋_GB2312" w:eastAsia="仿宋_GB2312" w:cs="仿宋_GB2312"/>
          <w:kern w:val="0"/>
          <w:sz w:val="32"/>
          <w:szCs w:val="32"/>
        </w:rPr>
        <w:t>2017</w:t>
      </w:r>
      <w:r w:rsidRPr="00F87BCA">
        <w:rPr>
          <w:rFonts w:ascii="仿宋_GB2312" w:eastAsia="仿宋_GB2312" w:cs="仿宋_GB2312" w:hint="eastAsia"/>
          <w:kern w:val="0"/>
          <w:sz w:val="32"/>
          <w:szCs w:val="32"/>
        </w:rPr>
        <w:t>年度执行。</w:t>
      </w:r>
    </w:p>
    <w:p w:rsidR="0019711D" w:rsidRPr="00A45E59" w:rsidRDefault="0019711D" w:rsidP="006A1272">
      <w:pPr>
        <w:autoSpaceDE w:val="0"/>
        <w:autoSpaceDN w:val="0"/>
        <w:adjustRightInd w:val="0"/>
        <w:spacing w:line="560" w:lineRule="exact"/>
        <w:ind w:firstLineChars="200" w:firstLine="31680"/>
        <w:jc w:val="left"/>
        <w:rPr>
          <w:rFonts w:ascii="仿宋_GB2312" w:eastAsia="仿宋_GB2312" w:cs="仿宋_GB2312"/>
          <w:b/>
          <w:kern w:val="0"/>
          <w:sz w:val="32"/>
          <w:szCs w:val="32"/>
        </w:rPr>
      </w:pPr>
      <w:r w:rsidRPr="00A45E59">
        <w:rPr>
          <w:rFonts w:ascii="仿宋_GB2312" w:eastAsia="仿宋_GB2312" w:cs="仿宋_GB2312" w:hint="eastAsia"/>
          <w:b/>
          <w:kern w:val="0"/>
          <w:sz w:val="32"/>
          <w:szCs w:val="32"/>
        </w:rPr>
        <w:t>（二）政府采购支出情况说明。</w:t>
      </w:r>
    </w:p>
    <w:p w:rsidR="0019711D" w:rsidRPr="005854E8" w:rsidRDefault="0019711D" w:rsidP="006A1272">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kern w:val="0"/>
          <w:sz w:val="32"/>
          <w:szCs w:val="32"/>
        </w:rPr>
        <w:t>2017</w:t>
      </w:r>
      <w:r w:rsidRPr="005854E8">
        <w:rPr>
          <w:rFonts w:ascii="仿宋_GB2312" w:eastAsia="仿宋_GB2312" w:cs="仿宋_GB2312" w:hint="eastAsia"/>
          <w:kern w:val="0"/>
          <w:sz w:val="32"/>
          <w:szCs w:val="32"/>
        </w:rPr>
        <w:t>年本部门政府采购支出总额</w:t>
      </w:r>
      <w:r>
        <w:rPr>
          <w:rFonts w:ascii="仿宋_GB2312" w:eastAsia="仿宋_GB2312" w:cs="仿宋_GB2312"/>
          <w:kern w:val="0"/>
          <w:sz w:val="32"/>
          <w:szCs w:val="32"/>
        </w:rPr>
        <w:t>142.98</w:t>
      </w:r>
      <w:r w:rsidRPr="005854E8">
        <w:rPr>
          <w:rFonts w:ascii="仿宋_GB2312" w:eastAsia="仿宋_GB2312" w:cs="仿宋_GB2312" w:hint="eastAsia"/>
          <w:kern w:val="0"/>
          <w:sz w:val="32"/>
          <w:szCs w:val="32"/>
        </w:rPr>
        <w:t>万元，其中：政府采购货物支出</w:t>
      </w:r>
      <w:r>
        <w:rPr>
          <w:rFonts w:ascii="仿宋_GB2312" w:eastAsia="仿宋_GB2312" w:cs="仿宋_GB2312"/>
          <w:kern w:val="0"/>
          <w:sz w:val="32"/>
          <w:szCs w:val="32"/>
        </w:rPr>
        <w:t>19.67</w:t>
      </w:r>
      <w:r w:rsidRPr="005854E8">
        <w:rPr>
          <w:rFonts w:ascii="仿宋_GB2312" w:eastAsia="仿宋_GB2312" w:cs="仿宋_GB2312" w:hint="eastAsia"/>
          <w:kern w:val="0"/>
          <w:sz w:val="32"/>
          <w:szCs w:val="32"/>
        </w:rPr>
        <w:t>万元、政府采购工程支出</w:t>
      </w:r>
      <w:r>
        <w:rPr>
          <w:rFonts w:ascii="仿宋_GB2312" w:eastAsia="仿宋_GB2312" w:cs="仿宋_GB2312"/>
          <w:kern w:val="0"/>
          <w:sz w:val="32"/>
          <w:szCs w:val="32"/>
        </w:rPr>
        <w:t>0</w:t>
      </w:r>
      <w:r w:rsidRPr="005854E8">
        <w:rPr>
          <w:rFonts w:ascii="仿宋_GB2312" w:eastAsia="仿宋_GB2312" w:cs="仿宋_GB2312" w:hint="eastAsia"/>
          <w:kern w:val="0"/>
          <w:sz w:val="32"/>
          <w:szCs w:val="32"/>
        </w:rPr>
        <w:t>万元、政府采购服务支出</w:t>
      </w:r>
      <w:r>
        <w:rPr>
          <w:rFonts w:ascii="仿宋_GB2312" w:eastAsia="仿宋_GB2312" w:cs="仿宋_GB2312"/>
          <w:kern w:val="0"/>
          <w:sz w:val="32"/>
          <w:szCs w:val="32"/>
        </w:rPr>
        <w:t>123.31</w:t>
      </w:r>
      <w:r>
        <w:rPr>
          <w:rFonts w:ascii="仿宋_GB2312" w:eastAsia="仿宋_GB2312" w:cs="仿宋_GB2312" w:hint="eastAsia"/>
          <w:kern w:val="0"/>
          <w:sz w:val="32"/>
          <w:szCs w:val="32"/>
        </w:rPr>
        <w:t>万元</w:t>
      </w:r>
      <w:r w:rsidRPr="005854E8">
        <w:rPr>
          <w:rFonts w:ascii="仿宋_GB2312" w:eastAsia="仿宋_GB2312" w:cs="仿宋_GB2312" w:hint="eastAsia"/>
          <w:kern w:val="0"/>
          <w:sz w:val="32"/>
          <w:szCs w:val="32"/>
        </w:rPr>
        <w:t>（</w:t>
      </w:r>
      <w:r>
        <w:rPr>
          <w:rFonts w:ascii="仿宋_GB2312" w:eastAsia="仿宋_GB2312" w:cs="仿宋_GB2312" w:hint="eastAsia"/>
          <w:kern w:val="0"/>
          <w:sz w:val="32"/>
          <w:szCs w:val="32"/>
        </w:rPr>
        <w:t>口径参见部门决算</w:t>
      </w:r>
      <w:r>
        <w:rPr>
          <w:rFonts w:ascii="仿宋_GB2312" w:eastAsia="仿宋_GB2312" w:cs="仿宋_GB2312"/>
          <w:kern w:val="0"/>
          <w:sz w:val="32"/>
          <w:szCs w:val="32"/>
        </w:rPr>
        <w:t>CS06</w:t>
      </w:r>
      <w:r>
        <w:rPr>
          <w:rFonts w:ascii="仿宋_GB2312" w:eastAsia="仿宋_GB2312" w:cs="仿宋_GB2312" w:hint="eastAsia"/>
          <w:kern w:val="0"/>
          <w:sz w:val="32"/>
          <w:szCs w:val="32"/>
        </w:rPr>
        <w:t>表《政府采购情况表》）。</w:t>
      </w:r>
      <w:r w:rsidRPr="007D7A6E">
        <w:rPr>
          <w:rFonts w:ascii="仿宋_GB2312" w:eastAsia="仿宋_GB2312" w:cs="仿宋_GB2312" w:hint="eastAsia"/>
          <w:kern w:val="0"/>
          <w:sz w:val="32"/>
          <w:szCs w:val="32"/>
        </w:rPr>
        <w:t>授予中小企业合同金额</w:t>
      </w:r>
      <w:r>
        <w:rPr>
          <w:rFonts w:ascii="仿宋_GB2312" w:eastAsia="仿宋_GB2312" w:cs="仿宋_GB2312"/>
          <w:kern w:val="0"/>
          <w:sz w:val="32"/>
          <w:szCs w:val="32"/>
        </w:rPr>
        <w:t>142.98</w:t>
      </w:r>
      <w:r w:rsidRPr="007D7A6E">
        <w:rPr>
          <w:rFonts w:ascii="仿宋_GB2312" w:eastAsia="仿宋_GB2312" w:cs="仿宋_GB2312" w:hint="eastAsia"/>
          <w:kern w:val="0"/>
          <w:sz w:val="32"/>
          <w:szCs w:val="32"/>
        </w:rPr>
        <w:t>万元，占政府采购支出总额的</w:t>
      </w:r>
      <w:r>
        <w:rPr>
          <w:rFonts w:ascii="仿宋_GB2312" w:eastAsia="仿宋_GB2312" w:cs="仿宋_GB2312"/>
          <w:kern w:val="0"/>
          <w:sz w:val="32"/>
          <w:szCs w:val="32"/>
        </w:rPr>
        <w:t>100</w:t>
      </w:r>
      <w:r w:rsidRPr="007D7A6E">
        <w:rPr>
          <w:rFonts w:ascii="仿宋_GB2312" w:eastAsia="仿宋_GB2312" w:cs="仿宋_GB2312"/>
          <w:kern w:val="0"/>
          <w:sz w:val="32"/>
          <w:szCs w:val="32"/>
        </w:rPr>
        <w:t>%</w:t>
      </w:r>
      <w:r w:rsidRPr="007D7A6E">
        <w:rPr>
          <w:rFonts w:ascii="仿宋_GB2312" w:eastAsia="仿宋_GB2312" w:cs="仿宋_GB2312" w:hint="eastAsia"/>
          <w:kern w:val="0"/>
          <w:sz w:val="32"/>
          <w:szCs w:val="32"/>
        </w:rPr>
        <w:t>，其中：授予小微企业合同金额</w:t>
      </w:r>
      <w:r>
        <w:rPr>
          <w:rFonts w:ascii="仿宋_GB2312" w:eastAsia="仿宋_GB2312" w:cs="仿宋_GB2312"/>
          <w:kern w:val="0"/>
          <w:sz w:val="32"/>
          <w:szCs w:val="32"/>
        </w:rPr>
        <w:t>142.98</w:t>
      </w:r>
      <w:r w:rsidRPr="007D7A6E">
        <w:rPr>
          <w:rFonts w:ascii="仿宋_GB2312" w:eastAsia="仿宋_GB2312" w:cs="仿宋_GB2312" w:hint="eastAsia"/>
          <w:kern w:val="0"/>
          <w:sz w:val="32"/>
          <w:szCs w:val="32"/>
        </w:rPr>
        <w:t>万元，占政府采购支出总额的</w:t>
      </w:r>
      <w:r>
        <w:rPr>
          <w:rFonts w:ascii="仿宋_GB2312" w:eastAsia="仿宋_GB2312" w:cs="仿宋_GB2312"/>
          <w:kern w:val="0"/>
          <w:sz w:val="32"/>
          <w:szCs w:val="32"/>
        </w:rPr>
        <w:t>100</w:t>
      </w:r>
      <w:r w:rsidRPr="007D7A6E">
        <w:rPr>
          <w:rFonts w:ascii="仿宋_GB2312" w:eastAsia="仿宋_GB2312" w:cs="仿宋_GB2312"/>
          <w:kern w:val="0"/>
          <w:sz w:val="32"/>
          <w:szCs w:val="32"/>
        </w:rPr>
        <w:t>%</w:t>
      </w:r>
      <w:r w:rsidRPr="007D7A6E">
        <w:rPr>
          <w:rFonts w:ascii="仿宋_GB2312" w:eastAsia="仿宋_GB2312" w:cs="仿宋_GB2312" w:hint="eastAsia"/>
          <w:kern w:val="0"/>
          <w:sz w:val="32"/>
          <w:szCs w:val="32"/>
        </w:rPr>
        <w:t>。</w:t>
      </w:r>
    </w:p>
    <w:p w:rsidR="0019711D" w:rsidRPr="00A45E59" w:rsidRDefault="0019711D" w:rsidP="006A1272">
      <w:pPr>
        <w:autoSpaceDE w:val="0"/>
        <w:autoSpaceDN w:val="0"/>
        <w:adjustRightInd w:val="0"/>
        <w:spacing w:line="560" w:lineRule="exact"/>
        <w:ind w:firstLineChars="200" w:firstLine="31680"/>
        <w:jc w:val="left"/>
        <w:rPr>
          <w:rFonts w:ascii="仿宋_GB2312" w:eastAsia="仿宋_GB2312" w:cs="仿宋_GB2312"/>
          <w:b/>
          <w:kern w:val="0"/>
          <w:sz w:val="32"/>
          <w:szCs w:val="32"/>
        </w:rPr>
      </w:pPr>
      <w:r w:rsidRPr="00A45E59">
        <w:rPr>
          <w:rFonts w:ascii="仿宋_GB2312" w:eastAsia="仿宋_GB2312" w:cs="仿宋_GB2312" w:hint="eastAsia"/>
          <w:b/>
          <w:kern w:val="0"/>
          <w:sz w:val="32"/>
          <w:szCs w:val="32"/>
        </w:rPr>
        <w:t>（三）国有资产占用情况说明。</w:t>
      </w:r>
    </w:p>
    <w:p w:rsidR="0019711D" w:rsidRPr="007A2B38" w:rsidRDefault="0019711D" w:rsidP="006A1272">
      <w:pPr>
        <w:autoSpaceDE w:val="0"/>
        <w:autoSpaceDN w:val="0"/>
        <w:adjustRightInd w:val="0"/>
        <w:spacing w:line="560" w:lineRule="exact"/>
        <w:ind w:firstLineChars="200" w:firstLine="31680"/>
        <w:jc w:val="left"/>
        <w:rPr>
          <w:rFonts w:ascii="仿宋_GB2312" w:eastAsia="仿宋_GB2312" w:cs="仿宋_GB2312"/>
          <w:color w:val="FF0000"/>
          <w:kern w:val="0"/>
          <w:sz w:val="32"/>
          <w:szCs w:val="32"/>
        </w:rPr>
      </w:pPr>
      <w:r w:rsidRPr="007D7A6E">
        <w:rPr>
          <w:rFonts w:ascii="仿宋_GB2312" w:eastAsia="仿宋_GB2312" w:cs="仿宋_GB2312" w:hint="eastAsia"/>
          <w:kern w:val="0"/>
          <w:sz w:val="32"/>
          <w:szCs w:val="32"/>
        </w:rPr>
        <w:t>截至</w:t>
      </w:r>
      <w:smartTag w:uri="urn:schemas-microsoft-com:office:smarttags" w:element="chsdate">
        <w:smartTagPr>
          <w:attr w:name="IsROCDate" w:val="False"/>
          <w:attr w:name="IsLunarDate" w:val="False"/>
          <w:attr w:name="Day" w:val="31"/>
          <w:attr w:name="Month" w:val="12"/>
          <w:attr w:name="Year" w:val="2017"/>
        </w:smartTagPr>
        <w:r>
          <w:rPr>
            <w:rFonts w:ascii="仿宋_GB2312" w:eastAsia="仿宋_GB2312" w:cs="仿宋_GB2312"/>
            <w:kern w:val="0"/>
            <w:sz w:val="32"/>
            <w:szCs w:val="32"/>
          </w:rPr>
          <w:t>2017</w:t>
        </w:r>
        <w:r w:rsidRPr="007D7A6E">
          <w:rPr>
            <w:rFonts w:ascii="仿宋_GB2312" w:eastAsia="仿宋_GB2312" w:cs="仿宋_GB2312" w:hint="eastAsia"/>
            <w:kern w:val="0"/>
            <w:sz w:val="32"/>
            <w:szCs w:val="32"/>
          </w:rPr>
          <w:t>年</w:t>
        </w:r>
        <w:r w:rsidRPr="007D7A6E">
          <w:rPr>
            <w:rFonts w:ascii="仿宋_GB2312" w:eastAsia="仿宋_GB2312" w:cs="仿宋_GB2312"/>
            <w:kern w:val="0"/>
            <w:sz w:val="32"/>
            <w:szCs w:val="32"/>
          </w:rPr>
          <w:t>12</w:t>
        </w:r>
        <w:r w:rsidRPr="007D7A6E">
          <w:rPr>
            <w:rFonts w:ascii="仿宋_GB2312" w:eastAsia="仿宋_GB2312" w:cs="仿宋_GB2312" w:hint="eastAsia"/>
            <w:kern w:val="0"/>
            <w:sz w:val="32"/>
            <w:szCs w:val="32"/>
          </w:rPr>
          <w:t>月</w:t>
        </w:r>
        <w:r w:rsidRPr="007D7A6E">
          <w:rPr>
            <w:rFonts w:ascii="仿宋_GB2312" w:eastAsia="仿宋_GB2312" w:cs="仿宋_GB2312"/>
            <w:kern w:val="0"/>
            <w:sz w:val="32"/>
            <w:szCs w:val="32"/>
          </w:rPr>
          <w:t>31</w:t>
        </w:r>
        <w:r w:rsidRPr="007D7A6E">
          <w:rPr>
            <w:rFonts w:ascii="仿宋_GB2312" w:eastAsia="仿宋_GB2312" w:cs="仿宋_GB2312" w:hint="eastAsia"/>
            <w:kern w:val="0"/>
            <w:sz w:val="32"/>
            <w:szCs w:val="32"/>
          </w:rPr>
          <w:t>日</w:t>
        </w:r>
      </w:smartTag>
      <w:r w:rsidRPr="007D7A6E">
        <w:rPr>
          <w:rFonts w:ascii="仿宋_GB2312" w:eastAsia="仿宋_GB2312" w:cs="仿宋_GB2312" w:hint="eastAsia"/>
          <w:kern w:val="0"/>
          <w:sz w:val="32"/>
          <w:szCs w:val="32"/>
        </w:rPr>
        <w:t>，本部门共有车辆</w:t>
      </w:r>
      <w:r>
        <w:rPr>
          <w:rFonts w:ascii="仿宋_GB2312" w:eastAsia="仿宋_GB2312" w:cs="仿宋_GB2312"/>
          <w:kern w:val="0"/>
          <w:sz w:val="32"/>
          <w:szCs w:val="32"/>
        </w:rPr>
        <w:t>1</w:t>
      </w:r>
      <w:r w:rsidRPr="007D7A6E">
        <w:rPr>
          <w:rFonts w:ascii="仿宋_GB2312" w:eastAsia="仿宋_GB2312" w:cs="仿宋_GB2312" w:hint="eastAsia"/>
          <w:kern w:val="0"/>
          <w:sz w:val="32"/>
          <w:szCs w:val="32"/>
        </w:rPr>
        <w:t>辆，其中，一般公务用车</w:t>
      </w:r>
      <w:r>
        <w:rPr>
          <w:rFonts w:ascii="仿宋_GB2312" w:eastAsia="仿宋_GB2312" w:cs="仿宋_GB2312"/>
          <w:kern w:val="0"/>
          <w:sz w:val="32"/>
          <w:szCs w:val="32"/>
        </w:rPr>
        <w:t>1</w:t>
      </w:r>
      <w:r w:rsidRPr="007D7A6E">
        <w:rPr>
          <w:rFonts w:ascii="仿宋_GB2312" w:eastAsia="仿宋_GB2312" w:cs="仿宋_GB2312" w:hint="eastAsia"/>
          <w:kern w:val="0"/>
          <w:sz w:val="32"/>
          <w:szCs w:val="32"/>
        </w:rPr>
        <w:t>辆</w:t>
      </w:r>
      <w:r w:rsidRPr="00C178C9">
        <w:rPr>
          <w:rFonts w:ascii="仿宋_GB2312" w:eastAsia="仿宋_GB2312" w:cs="仿宋_GB2312" w:hint="eastAsia"/>
          <w:kern w:val="0"/>
          <w:sz w:val="32"/>
          <w:szCs w:val="32"/>
        </w:rPr>
        <w:t>；单位价值</w:t>
      </w:r>
      <w:r w:rsidRPr="00C178C9">
        <w:rPr>
          <w:rFonts w:ascii="仿宋_GB2312" w:eastAsia="仿宋_GB2312" w:cs="仿宋_GB2312"/>
          <w:kern w:val="0"/>
          <w:sz w:val="32"/>
          <w:szCs w:val="32"/>
        </w:rPr>
        <w:t>50</w:t>
      </w:r>
      <w:r w:rsidRPr="00C178C9">
        <w:rPr>
          <w:rFonts w:ascii="仿宋_GB2312" w:eastAsia="仿宋_GB2312" w:cs="仿宋_GB2312" w:hint="eastAsia"/>
          <w:kern w:val="0"/>
          <w:sz w:val="32"/>
          <w:szCs w:val="32"/>
        </w:rPr>
        <w:t>万元以上通用设备</w:t>
      </w:r>
      <w:r w:rsidRPr="00C178C9">
        <w:rPr>
          <w:rFonts w:ascii="仿宋_GB2312" w:eastAsia="仿宋_GB2312" w:cs="仿宋_GB2312"/>
          <w:kern w:val="0"/>
          <w:sz w:val="32"/>
          <w:szCs w:val="32"/>
        </w:rPr>
        <w:t>0</w:t>
      </w:r>
      <w:r w:rsidRPr="00C178C9">
        <w:rPr>
          <w:rFonts w:ascii="仿宋_GB2312" w:eastAsia="仿宋_GB2312" w:cs="仿宋_GB2312" w:hint="eastAsia"/>
          <w:kern w:val="0"/>
          <w:sz w:val="32"/>
          <w:szCs w:val="32"/>
        </w:rPr>
        <w:t>台（套），</w:t>
      </w:r>
      <w:r w:rsidRPr="00C178C9">
        <w:rPr>
          <w:rFonts w:ascii="仿宋_GB2312" w:eastAsia="仿宋_GB2312" w:cs="仿宋_GB2312"/>
          <w:kern w:val="0"/>
          <w:sz w:val="32"/>
          <w:szCs w:val="32"/>
        </w:rPr>
        <w:t>100</w:t>
      </w:r>
      <w:r w:rsidRPr="00C178C9">
        <w:rPr>
          <w:rFonts w:ascii="仿宋_GB2312" w:eastAsia="仿宋_GB2312" w:cs="仿宋_GB2312" w:hint="eastAsia"/>
          <w:kern w:val="0"/>
          <w:sz w:val="32"/>
          <w:szCs w:val="32"/>
        </w:rPr>
        <w:t>万元以上专用设备</w:t>
      </w:r>
      <w:r w:rsidRPr="00C178C9">
        <w:rPr>
          <w:rFonts w:ascii="仿宋_GB2312" w:eastAsia="仿宋_GB2312" w:cs="仿宋_GB2312"/>
          <w:kern w:val="0"/>
          <w:sz w:val="32"/>
          <w:szCs w:val="32"/>
        </w:rPr>
        <w:t>0</w:t>
      </w:r>
      <w:r w:rsidRPr="00C178C9">
        <w:rPr>
          <w:rFonts w:ascii="仿宋_GB2312" w:eastAsia="仿宋_GB2312" w:cs="仿宋_GB2312" w:hint="eastAsia"/>
          <w:kern w:val="0"/>
          <w:sz w:val="32"/>
          <w:szCs w:val="32"/>
        </w:rPr>
        <w:t>台（套）。</w:t>
      </w:r>
    </w:p>
    <w:p w:rsidR="0019711D" w:rsidRPr="00B54A7E" w:rsidRDefault="0019711D" w:rsidP="006A1272">
      <w:pPr>
        <w:autoSpaceDE w:val="0"/>
        <w:autoSpaceDN w:val="0"/>
        <w:adjustRightInd w:val="0"/>
        <w:spacing w:line="560" w:lineRule="exact"/>
        <w:ind w:firstLineChars="200" w:firstLine="31680"/>
        <w:jc w:val="left"/>
        <w:rPr>
          <w:rFonts w:ascii="仿宋_GB2312" w:eastAsia="仿宋_GB2312" w:cs="仿宋_GB2312"/>
          <w:b/>
          <w:kern w:val="0"/>
          <w:sz w:val="32"/>
          <w:szCs w:val="32"/>
        </w:rPr>
      </w:pPr>
      <w:r w:rsidRPr="00B54A7E">
        <w:rPr>
          <w:rFonts w:ascii="仿宋_GB2312" w:eastAsia="仿宋_GB2312" w:cs="仿宋_GB2312" w:hint="eastAsia"/>
          <w:b/>
          <w:kern w:val="0"/>
          <w:sz w:val="32"/>
          <w:szCs w:val="32"/>
        </w:rPr>
        <w:t>（四）预算绩效管理工作开展情况</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kern w:val="0"/>
          <w:sz w:val="32"/>
          <w:szCs w:val="32"/>
        </w:rPr>
        <w:t>2017</w:t>
      </w:r>
      <w:r>
        <w:rPr>
          <w:rFonts w:ascii="仿宋_GB2312" w:eastAsia="仿宋_GB2312" w:cs="仿宋_GB2312" w:hint="eastAsia"/>
          <w:kern w:val="0"/>
          <w:sz w:val="32"/>
          <w:szCs w:val="32"/>
        </w:rPr>
        <w:t>年，（本单位）共组织对整体收支情况进行了绩效评价，涉及一般公共预算当年财政拨款</w:t>
      </w:r>
      <w:r>
        <w:rPr>
          <w:rFonts w:ascii="仿宋_GB2312" w:eastAsia="仿宋_GB2312" w:cs="仿宋_GB2312"/>
          <w:kern w:val="0"/>
          <w:sz w:val="32"/>
          <w:szCs w:val="32"/>
        </w:rPr>
        <w:t>1414.5</w:t>
      </w:r>
      <w:r>
        <w:rPr>
          <w:rFonts w:ascii="仿宋_GB2312" w:eastAsia="仿宋_GB2312" w:cs="仿宋_GB2312" w:hint="eastAsia"/>
          <w:kern w:val="0"/>
          <w:sz w:val="32"/>
          <w:szCs w:val="32"/>
        </w:rPr>
        <w:t>万元，</w:t>
      </w:r>
      <w:r w:rsidRPr="00F87BCA">
        <w:rPr>
          <w:rFonts w:ascii="仿宋_GB2312" w:eastAsia="仿宋_GB2312" w:cs="仿宋_GB2312" w:hint="eastAsia"/>
          <w:kern w:val="0"/>
          <w:sz w:val="32"/>
          <w:szCs w:val="32"/>
        </w:rPr>
        <w:t>占年初预算的</w:t>
      </w:r>
      <w:r w:rsidRPr="00F87BCA">
        <w:rPr>
          <w:rFonts w:ascii="仿宋_GB2312" w:eastAsia="仿宋_GB2312" w:cs="仿宋_GB2312"/>
          <w:kern w:val="0"/>
          <w:sz w:val="32"/>
          <w:szCs w:val="32"/>
        </w:rPr>
        <w:t>100%</w:t>
      </w:r>
      <w:r w:rsidRPr="00F87BCA">
        <w:rPr>
          <w:rFonts w:ascii="仿宋_GB2312" w:eastAsia="仿宋_GB2312" w:cs="仿宋_GB2312" w:hint="eastAsia"/>
          <w:kern w:val="0"/>
          <w:sz w:val="32"/>
          <w:szCs w:val="32"/>
        </w:rPr>
        <w:t>。绩</w:t>
      </w:r>
      <w:r>
        <w:rPr>
          <w:rFonts w:ascii="仿宋_GB2312" w:eastAsia="仿宋_GB2312" w:cs="仿宋_GB2312" w:hint="eastAsia"/>
          <w:kern w:val="0"/>
          <w:sz w:val="32"/>
          <w:szCs w:val="32"/>
        </w:rPr>
        <w:t>效评价结果显示，上述整体支出绩效情况比较理想，达到整体项目申请时设定的各项绩效目标。</w:t>
      </w:r>
    </w:p>
    <w:p w:rsidR="0019711D" w:rsidRDefault="0019711D" w:rsidP="006A1272">
      <w:pPr>
        <w:autoSpaceDE w:val="0"/>
        <w:autoSpaceDN w:val="0"/>
        <w:adjustRightInd w:val="0"/>
        <w:spacing w:line="560" w:lineRule="exact"/>
        <w:ind w:firstLineChars="200" w:firstLine="31680"/>
        <w:jc w:val="left"/>
        <w:rPr>
          <w:rFonts w:ascii="仿宋_GB2312" w:eastAsia="仿宋_GB2312" w:cs="仿宋_GB2312"/>
          <w:kern w:val="0"/>
          <w:sz w:val="32"/>
          <w:szCs w:val="32"/>
        </w:rPr>
      </w:pPr>
      <w:r>
        <w:rPr>
          <w:rFonts w:ascii="仿宋_GB2312" w:eastAsia="仿宋_GB2312" w:cs="仿宋_GB2312" w:hint="eastAsia"/>
          <w:kern w:val="0"/>
          <w:sz w:val="32"/>
          <w:szCs w:val="32"/>
        </w:rPr>
        <w:t>其中：</w:t>
      </w:r>
    </w:p>
    <w:p w:rsidR="0019711D" w:rsidRPr="00F87BCA" w:rsidRDefault="0019711D" w:rsidP="006A1272">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F87BCA">
        <w:rPr>
          <w:rFonts w:ascii="仿宋_GB2312" w:eastAsia="仿宋_GB2312" w:cs="仿宋_GB2312"/>
          <w:kern w:val="0"/>
          <w:sz w:val="32"/>
          <w:szCs w:val="32"/>
        </w:rPr>
        <w:t>1.</w:t>
      </w:r>
      <w:r w:rsidRPr="00F87BCA">
        <w:rPr>
          <w:rFonts w:ascii="仿宋_GB2312" w:eastAsia="仿宋_GB2312" w:cs="仿宋_GB2312" w:hint="eastAsia"/>
          <w:kern w:val="0"/>
          <w:sz w:val="32"/>
          <w:szCs w:val="32"/>
        </w:rPr>
        <w:t>三公经费：</w:t>
      </w:r>
      <w:r w:rsidRPr="00F87BCA">
        <w:rPr>
          <w:rFonts w:ascii="仿宋_GB2312" w:eastAsia="仿宋_GB2312" w:cs="仿宋_GB2312"/>
          <w:kern w:val="0"/>
          <w:sz w:val="32"/>
          <w:szCs w:val="32"/>
        </w:rPr>
        <w:t xml:space="preserve"> 2017</w:t>
      </w:r>
      <w:r w:rsidRPr="00F87BCA">
        <w:rPr>
          <w:rFonts w:ascii="仿宋_GB2312" w:eastAsia="仿宋_GB2312" w:cs="仿宋_GB2312" w:hint="eastAsia"/>
          <w:kern w:val="0"/>
          <w:sz w:val="32"/>
          <w:szCs w:val="32"/>
        </w:rPr>
        <w:t>年度一般公共预算财政安排的“三公”经费财政拨款支出预算为</w:t>
      </w:r>
      <w:r w:rsidRPr="00F87BCA">
        <w:rPr>
          <w:rFonts w:ascii="仿宋_GB2312" w:eastAsia="仿宋_GB2312" w:cs="仿宋_GB2312"/>
          <w:kern w:val="0"/>
          <w:sz w:val="32"/>
          <w:szCs w:val="32"/>
        </w:rPr>
        <w:t>63.25</w:t>
      </w:r>
      <w:r w:rsidRPr="00F87BCA">
        <w:rPr>
          <w:rFonts w:ascii="仿宋_GB2312" w:eastAsia="仿宋_GB2312" w:cs="仿宋_GB2312" w:hint="eastAsia"/>
          <w:kern w:val="0"/>
          <w:sz w:val="32"/>
          <w:szCs w:val="32"/>
        </w:rPr>
        <w:t>万元，支出决算为</w:t>
      </w:r>
      <w:r w:rsidRPr="00F87BCA">
        <w:rPr>
          <w:rFonts w:ascii="仿宋_GB2312" w:eastAsia="仿宋_GB2312" w:cs="仿宋_GB2312"/>
          <w:kern w:val="0"/>
          <w:sz w:val="32"/>
          <w:szCs w:val="32"/>
        </w:rPr>
        <w:t>2.07</w:t>
      </w:r>
      <w:r w:rsidRPr="00F87BCA">
        <w:rPr>
          <w:rFonts w:ascii="仿宋_GB2312" w:eastAsia="仿宋_GB2312" w:cs="仿宋_GB2312" w:hint="eastAsia"/>
          <w:kern w:val="0"/>
          <w:sz w:val="32"/>
          <w:szCs w:val="32"/>
        </w:rPr>
        <w:t>万元，比预算节约</w:t>
      </w:r>
      <w:r w:rsidRPr="00F87BCA">
        <w:rPr>
          <w:rFonts w:ascii="仿宋_GB2312" w:eastAsia="仿宋_GB2312" w:cs="仿宋_GB2312"/>
          <w:kern w:val="0"/>
          <w:sz w:val="32"/>
          <w:szCs w:val="32"/>
        </w:rPr>
        <w:t>61.18</w:t>
      </w:r>
      <w:r w:rsidRPr="00F87BCA">
        <w:rPr>
          <w:rFonts w:ascii="仿宋_GB2312" w:eastAsia="仿宋_GB2312" w:cs="仿宋_GB2312" w:hint="eastAsia"/>
          <w:kern w:val="0"/>
          <w:sz w:val="32"/>
          <w:szCs w:val="32"/>
        </w:rPr>
        <w:t>万元，节约率</w:t>
      </w:r>
      <w:r w:rsidRPr="00F87BCA">
        <w:rPr>
          <w:rFonts w:ascii="仿宋_GB2312" w:eastAsia="仿宋_GB2312" w:cs="仿宋_GB2312"/>
          <w:kern w:val="0"/>
          <w:sz w:val="32"/>
          <w:szCs w:val="32"/>
        </w:rPr>
        <w:t>96.73%</w:t>
      </w:r>
      <w:r w:rsidRPr="00F87BCA">
        <w:rPr>
          <w:rFonts w:ascii="仿宋_GB2312" w:eastAsia="仿宋_GB2312" w:cs="仿宋_GB2312" w:hint="eastAsia"/>
          <w:kern w:val="0"/>
          <w:sz w:val="32"/>
          <w:szCs w:val="32"/>
        </w:rPr>
        <w:t>。其中：因公出国（境）费支出决算为</w:t>
      </w:r>
      <w:r w:rsidRPr="00F87BCA">
        <w:rPr>
          <w:rFonts w:ascii="仿宋_GB2312" w:eastAsia="仿宋_GB2312" w:cs="仿宋_GB2312"/>
          <w:kern w:val="0"/>
          <w:sz w:val="32"/>
          <w:szCs w:val="32"/>
        </w:rPr>
        <w:t>0</w:t>
      </w:r>
      <w:r w:rsidRPr="00F87BCA">
        <w:rPr>
          <w:rFonts w:ascii="仿宋_GB2312" w:eastAsia="仿宋_GB2312" w:cs="仿宋_GB2312" w:hint="eastAsia"/>
          <w:kern w:val="0"/>
          <w:sz w:val="32"/>
          <w:szCs w:val="32"/>
        </w:rPr>
        <w:t>万元；公务用车购置及运行费支出决算为</w:t>
      </w:r>
      <w:r w:rsidRPr="00F87BCA">
        <w:rPr>
          <w:rFonts w:ascii="仿宋_GB2312" w:eastAsia="仿宋_GB2312" w:cs="仿宋_GB2312"/>
          <w:kern w:val="0"/>
          <w:sz w:val="32"/>
          <w:szCs w:val="32"/>
        </w:rPr>
        <w:t>0.4</w:t>
      </w:r>
      <w:r w:rsidRPr="00F87BCA">
        <w:rPr>
          <w:rFonts w:ascii="仿宋_GB2312" w:eastAsia="仿宋_GB2312" w:cs="仿宋_GB2312" w:hint="eastAsia"/>
          <w:kern w:val="0"/>
          <w:sz w:val="32"/>
          <w:szCs w:val="32"/>
        </w:rPr>
        <w:t>万元；公务接待费支出决算为</w:t>
      </w:r>
      <w:r w:rsidRPr="00F87BCA">
        <w:rPr>
          <w:rFonts w:ascii="仿宋_GB2312" w:eastAsia="仿宋_GB2312" w:cs="仿宋_GB2312"/>
          <w:kern w:val="0"/>
          <w:sz w:val="32"/>
          <w:szCs w:val="32"/>
        </w:rPr>
        <w:t>1.66</w:t>
      </w:r>
      <w:r w:rsidRPr="00F87BCA">
        <w:rPr>
          <w:rFonts w:ascii="仿宋_GB2312" w:eastAsia="仿宋_GB2312" w:cs="仿宋_GB2312" w:hint="eastAsia"/>
          <w:kern w:val="0"/>
          <w:sz w:val="32"/>
          <w:szCs w:val="32"/>
        </w:rPr>
        <w:t>万元，完成预算的</w:t>
      </w:r>
      <w:r w:rsidRPr="00F87BCA">
        <w:rPr>
          <w:rFonts w:ascii="仿宋_GB2312" w:eastAsia="仿宋_GB2312" w:cs="仿宋_GB2312"/>
          <w:kern w:val="0"/>
          <w:sz w:val="32"/>
          <w:szCs w:val="32"/>
        </w:rPr>
        <w:t>2.7%</w:t>
      </w:r>
      <w:r w:rsidRPr="00F87BCA">
        <w:rPr>
          <w:rFonts w:ascii="仿宋_GB2312" w:eastAsia="仿宋_GB2312" w:cs="仿宋_GB2312" w:hint="eastAsia"/>
          <w:kern w:val="0"/>
          <w:sz w:val="32"/>
          <w:szCs w:val="32"/>
        </w:rPr>
        <w:t>。</w:t>
      </w:r>
      <w:r w:rsidRPr="00F87BCA">
        <w:rPr>
          <w:rFonts w:ascii="仿宋_GB2312" w:eastAsia="仿宋_GB2312" w:cs="仿宋_GB2312"/>
          <w:kern w:val="0"/>
          <w:sz w:val="32"/>
          <w:szCs w:val="32"/>
        </w:rPr>
        <w:t>2017</w:t>
      </w:r>
      <w:r w:rsidRPr="00F87BCA">
        <w:rPr>
          <w:rFonts w:ascii="仿宋_GB2312" w:eastAsia="仿宋_GB2312" w:cs="仿宋_GB2312" w:hint="eastAsia"/>
          <w:kern w:val="0"/>
          <w:sz w:val="32"/>
          <w:szCs w:val="32"/>
        </w:rPr>
        <w:t>年度“三公”经费支出决算数小于预算数的主要原因是继续响应人民政府“三公”经费只减不增的要求，大力压缩经费支出。</w:t>
      </w:r>
      <w:r w:rsidRPr="00F87BCA">
        <w:rPr>
          <w:rFonts w:ascii="仿宋_GB2312" w:eastAsia="仿宋_GB2312" w:cs="仿宋_GB2312"/>
          <w:kern w:val="0"/>
          <w:sz w:val="32"/>
          <w:szCs w:val="32"/>
        </w:rPr>
        <w:t>2017</w:t>
      </w:r>
      <w:r w:rsidRPr="00F87BCA">
        <w:rPr>
          <w:rFonts w:ascii="仿宋_GB2312" w:eastAsia="仿宋_GB2312" w:cs="仿宋_GB2312" w:hint="eastAsia"/>
          <w:kern w:val="0"/>
          <w:sz w:val="32"/>
          <w:szCs w:val="32"/>
        </w:rPr>
        <w:t>年行政单位公务用车改革，车辆全部封存拍卖。</w:t>
      </w:r>
    </w:p>
    <w:p w:rsidR="0019711D" w:rsidRPr="00F87BCA" w:rsidRDefault="0019711D" w:rsidP="006A1272">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F87BCA">
        <w:rPr>
          <w:rFonts w:ascii="仿宋_GB2312" w:eastAsia="仿宋_GB2312" w:cs="仿宋_GB2312"/>
          <w:kern w:val="0"/>
          <w:sz w:val="32"/>
          <w:szCs w:val="32"/>
        </w:rPr>
        <w:t>2017</w:t>
      </w:r>
      <w:r w:rsidRPr="00F87BCA">
        <w:rPr>
          <w:rFonts w:ascii="仿宋_GB2312" w:eastAsia="仿宋_GB2312" w:cs="仿宋_GB2312" w:hint="eastAsia"/>
          <w:kern w:val="0"/>
          <w:sz w:val="32"/>
          <w:szCs w:val="32"/>
        </w:rPr>
        <w:t>年度“三公”经费财政拨款支出决算数比</w:t>
      </w:r>
      <w:r w:rsidRPr="00F87BCA">
        <w:rPr>
          <w:rFonts w:ascii="仿宋_GB2312" w:eastAsia="仿宋_GB2312" w:cs="仿宋_GB2312"/>
          <w:kern w:val="0"/>
          <w:sz w:val="32"/>
          <w:szCs w:val="32"/>
        </w:rPr>
        <w:t>2016</w:t>
      </w:r>
      <w:r w:rsidRPr="00F87BCA">
        <w:rPr>
          <w:rFonts w:ascii="仿宋_GB2312" w:eastAsia="仿宋_GB2312" w:cs="仿宋_GB2312" w:hint="eastAsia"/>
          <w:kern w:val="0"/>
          <w:sz w:val="32"/>
          <w:szCs w:val="32"/>
        </w:rPr>
        <w:t>年减少</w:t>
      </w:r>
      <w:r w:rsidRPr="00F87BCA">
        <w:rPr>
          <w:rFonts w:ascii="仿宋_GB2312" w:eastAsia="仿宋_GB2312" w:cs="仿宋_GB2312"/>
          <w:kern w:val="0"/>
          <w:sz w:val="32"/>
          <w:szCs w:val="32"/>
        </w:rPr>
        <w:t>11.23</w:t>
      </w:r>
      <w:r w:rsidRPr="00F87BCA">
        <w:rPr>
          <w:rFonts w:ascii="仿宋_GB2312" w:eastAsia="仿宋_GB2312" w:cs="仿宋_GB2312" w:hint="eastAsia"/>
          <w:kern w:val="0"/>
          <w:sz w:val="32"/>
          <w:szCs w:val="32"/>
        </w:rPr>
        <w:t>万元，下降</w:t>
      </w:r>
      <w:r w:rsidRPr="00F87BCA">
        <w:rPr>
          <w:rFonts w:ascii="仿宋_GB2312" w:eastAsia="仿宋_GB2312" w:cs="仿宋_GB2312"/>
          <w:kern w:val="0"/>
          <w:sz w:val="32"/>
          <w:szCs w:val="32"/>
        </w:rPr>
        <w:t>84.4%</w:t>
      </w:r>
      <w:r w:rsidRPr="00F87BCA">
        <w:rPr>
          <w:rFonts w:ascii="仿宋_GB2312" w:eastAsia="仿宋_GB2312" w:cs="仿宋_GB2312" w:hint="eastAsia"/>
          <w:kern w:val="0"/>
          <w:sz w:val="32"/>
          <w:szCs w:val="32"/>
        </w:rPr>
        <w:t>。其中：公务用车购置及运行费支出决算减少</w:t>
      </w:r>
      <w:r w:rsidRPr="00F87BCA">
        <w:rPr>
          <w:rFonts w:ascii="仿宋_GB2312" w:eastAsia="仿宋_GB2312" w:cs="仿宋_GB2312"/>
          <w:kern w:val="0"/>
          <w:sz w:val="32"/>
          <w:szCs w:val="32"/>
        </w:rPr>
        <w:t>1.4</w:t>
      </w:r>
      <w:r w:rsidRPr="00F87BCA">
        <w:rPr>
          <w:rFonts w:ascii="仿宋_GB2312" w:eastAsia="仿宋_GB2312" w:cs="仿宋_GB2312" w:hint="eastAsia"/>
          <w:kern w:val="0"/>
          <w:sz w:val="32"/>
          <w:szCs w:val="32"/>
        </w:rPr>
        <w:t>万元，下降</w:t>
      </w:r>
      <w:r w:rsidRPr="00F87BCA">
        <w:rPr>
          <w:rFonts w:ascii="仿宋_GB2312" w:eastAsia="仿宋_GB2312" w:cs="仿宋_GB2312"/>
          <w:kern w:val="0"/>
          <w:sz w:val="32"/>
          <w:szCs w:val="32"/>
        </w:rPr>
        <w:t>77.8%</w:t>
      </w:r>
      <w:r w:rsidRPr="00F87BCA">
        <w:rPr>
          <w:rFonts w:ascii="仿宋_GB2312" w:eastAsia="仿宋_GB2312" w:cs="仿宋_GB2312" w:hint="eastAsia"/>
          <w:kern w:val="0"/>
          <w:sz w:val="32"/>
          <w:szCs w:val="32"/>
        </w:rPr>
        <w:t>。；公务接待费支出决算减少</w:t>
      </w:r>
      <w:r w:rsidRPr="00F87BCA">
        <w:rPr>
          <w:rFonts w:ascii="仿宋_GB2312" w:eastAsia="仿宋_GB2312" w:cs="仿宋_GB2312"/>
          <w:kern w:val="0"/>
          <w:sz w:val="32"/>
          <w:szCs w:val="32"/>
        </w:rPr>
        <w:t>61.18</w:t>
      </w:r>
      <w:r w:rsidRPr="00F87BCA">
        <w:rPr>
          <w:rFonts w:ascii="仿宋_GB2312" w:eastAsia="仿宋_GB2312" w:cs="仿宋_GB2312" w:hint="eastAsia"/>
          <w:kern w:val="0"/>
          <w:sz w:val="32"/>
          <w:szCs w:val="32"/>
        </w:rPr>
        <w:t>万元，下降</w:t>
      </w:r>
      <w:r w:rsidRPr="00F87BCA">
        <w:rPr>
          <w:rFonts w:ascii="仿宋_GB2312" w:eastAsia="仿宋_GB2312" w:cs="仿宋_GB2312"/>
          <w:kern w:val="0"/>
          <w:sz w:val="32"/>
          <w:szCs w:val="32"/>
        </w:rPr>
        <w:t>96.7%</w:t>
      </w:r>
      <w:r w:rsidRPr="00F87BCA">
        <w:rPr>
          <w:rFonts w:ascii="仿宋_GB2312" w:eastAsia="仿宋_GB2312" w:cs="仿宋_GB2312" w:hint="eastAsia"/>
          <w:kern w:val="0"/>
          <w:sz w:val="32"/>
          <w:szCs w:val="32"/>
        </w:rPr>
        <w:t>。</w:t>
      </w:r>
      <w:r w:rsidRPr="00F87BCA">
        <w:rPr>
          <w:rFonts w:ascii="仿宋_GB2312" w:eastAsia="仿宋_GB2312" w:cs="仿宋_GB2312"/>
          <w:kern w:val="0"/>
          <w:sz w:val="32"/>
          <w:szCs w:val="32"/>
        </w:rPr>
        <w:t xml:space="preserve"> </w:t>
      </w:r>
    </w:p>
    <w:p w:rsidR="0019711D" w:rsidRPr="00F87BCA" w:rsidRDefault="0019711D" w:rsidP="006A1272">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F87BCA">
        <w:rPr>
          <w:rFonts w:ascii="仿宋_GB2312" w:eastAsia="仿宋_GB2312" w:cs="仿宋_GB2312"/>
          <w:kern w:val="0"/>
          <w:sz w:val="32"/>
          <w:szCs w:val="32"/>
        </w:rPr>
        <w:t>2.</w:t>
      </w:r>
      <w:r w:rsidRPr="00F87BCA">
        <w:rPr>
          <w:rFonts w:ascii="仿宋_GB2312" w:eastAsia="仿宋_GB2312" w:cs="仿宋_GB2312" w:hint="eastAsia"/>
          <w:kern w:val="0"/>
          <w:sz w:val="32"/>
          <w:szCs w:val="32"/>
        </w:rPr>
        <w:t>公用经费：</w:t>
      </w:r>
      <w:r w:rsidRPr="00F87BCA">
        <w:rPr>
          <w:rFonts w:ascii="仿宋_GB2312" w:eastAsia="仿宋_GB2312" w:cs="仿宋_GB2312"/>
          <w:kern w:val="0"/>
          <w:sz w:val="32"/>
          <w:szCs w:val="32"/>
        </w:rPr>
        <w:t>2017</w:t>
      </w:r>
      <w:r w:rsidRPr="00F87BCA">
        <w:rPr>
          <w:rFonts w:ascii="仿宋_GB2312" w:eastAsia="仿宋_GB2312" w:cs="仿宋_GB2312" w:hint="eastAsia"/>
          <w:kern w:val="0"/>
          <w:sz w:val="32"/>
          <w:szCs w:val="32"/>
        </w:rPr>
        <w:t>年度一般公共预算财政拨款公用经费预算</w:t>
      </w:r>
      <w:r w:rsidRPr="00F87BCA">
        <w:rPr>
          <w:rFonts w:ascii="仿宋_GB2312" w:eastAsia="仿宋_GB2312" w:cs="仿宋_GB2312"/>
          <w:kern w:val="0"/>
          <w:sz w:val="32"/>
          <w:szCs w:val="32"/>
        </w:rPr>
        <w:t>189.54</w:t>
      </w:r>
      <w:r w:rsidRPr="00F87BCA">
        <w:rPr>
          <w:rFonts w:ascii="仿宋_GB2312" w:eastAsia="仿宋_GB2312" w:cs="仿宋_GB2312" w:hint="eastAsia"/>
          <w:kern w:val="0"/>
          <w:sz w:val="32"/>
          <w:szCs w:val="32"/>
        </w:rPr>
        <w:t>万元，实际支出</w:t>
      </w:r>
      <w:r w:rsidRPr="00F87BCA">
        <w:rPr>
          <w:rFonts w:ascii="仿宋_GB2312" w:eastAsia="仿宋_GB2312" w:cs="仿宋_GB2312"/>
          <w:kern w:val="0"/>
          <w:sz w:val="32"/>
          <w:szCs w:val="32"/>
        </w:rPr>
        <w:t>631.97</w:t>
      </w:r>
      <w:r w:rsidRPr="00F87BCA">
        <w:rPr>
          <w:rFonts w:ascii="仿宋_GB2312" w:eastAsia="仿宋_GB2312" w:cs="仿宋_GB2312" w:hint="eastAsia"/>
          <w:kern w:val="0"/>
          <w:sz w:val="32"/>
          <w:szCs w:val="32"/>
        </w:rPr>
        <w:t>万元，比年初预算增加</w:t>
      </w:r>
      <w:r w:rsidRPr="00F87BCA">
        <w:rPr>
          <w:rFonts w:ascii="仿宋_GB2312" w:eastAsia="仿宋_GB2312" w:cs="仿宋_GB2312"/>
          <w:kern w:val="0"/>
          <w:sz w:val="32"/>
          <w:szCs w:val="32"/>
        </w:rPr>
        <w:t>442.43</w:t>
      </w:r>
      <w:r w:rsidRPr="00F87BCA">
        <w:rPr>
          <w:rFonts w:ascii="仿宋_GB2312" w:eastAsia="仿宋_GB2312" w:cs="仿宋_GB2312" w:hint="eastAsia"/>
          <w:kern w:val="0"/>
          <w:sz w:val="32"/>
          <w:szCs w:val="32"/>
        </w:rPr>
        <w:t>万元，主要原因是本年初我区正式撤县并区，公用经费调整与柳州市同步，标准增加。其中：商品和服务支出</w:t>
      </w:r>
      <w:r w:rsidRPr="00F87BCA">
        <w:rPr>
          <w:rFonts w:ascii="仿宋_GB2312" w:eastAsia="仿宋_GB2312" w:cs="仿宋_GB2312"/>
          <w:kern w:val="0"/>
          <w:sz w:val="32"/>
          <w:szCs w:val="32"/>
        </w:rPr>
        <w:t>764.86</w:t>
      </w:r>
      <w:r w:rsidRPr="00F87BCA">
        <w:rPr>
          <w:rFonts w:ascii="仿宋_GB2312" w:eastAsia="仿宋_GB2312" w:cs="仿宋_GB2312" w:hint="eastAsia"/>
          <w:kern w:val="0"/>
          <w:sz w:val="32"/>
          <w:szCs w:val="32"/>
        </w:rPr>
        <w:t>万元；其他资本性支出</w:t>
      </w:r>
      <w:r w:rsidRPr="00F87BCA">
        <w:rPr>
          <w:rFonts w:ascii="仿宋_GB2312" w:eastAsia="仿宋_GB2312" w:cs="仿宋_GB2312"/>
          <w:kern w:val="0"/>
          <w:sz w:val="32"/>
          <w:szCs w:val="32"/>
        </w:rPr>
        <w:t>138.74</w:t>
      </w:r>
      <w:r w:rsidRPr="00F87BCA">
        <w:rPr>
          <w:rFonts w:ascii="仿宋_GB2312" w:eastAsia="仿宋_GB2312" w:cs="仿宋_GB2312" w:hint="eastAsia"/>
          <w:kern w:val="0"/>
          <w:sz w:val="32"/>
          <w:szCs w:val="32"/>
        </w:rPr>
        <w:t>万元。</w:t>
      </w:r>
    </w:p>
    <w:p w:rsidR="0019711D" w:rsidRPr="00F87BCA" w:rsidRDefault="0019711D" w:rsidP="006A1272">
      <w:pPr>
        <w:autoSpaceDE w:val="0"/>
        <w:autoSpaceDN w:val="0"/>
        <w:adjustRightInd w:val="0"/>
        <w:spacing w:line="560" w:lineRule="exact"/>
        <w:ind w:firstLineChars="200" w:firstLine="31680"/>
        <w:jc w:val="left"/>
        <w:rPr>
          <w:rFonts w:ascii="仿宋_GB2312" w:eastAsia="仿宋_GB2312" w:cs="仿宋_GB2312"/>
          <w:kern w:val="0"/>
          <w:sz w:val="32"/>
          <w:szCs w:val="32"/>
        </w:rPr>
      </w:pPr>
      <w:r w:rsidRPr="00F87BCA">
        <w:rPr>
          <w:rFonts w:ascii="仿宋_GB2312" w:eastAsia="仿宋_GB2312" w:cs="仿宋_GB2312"/>
          <w:kern w:val="0"/>
          <w:sz w:val="32"/>
          <w:szCs w:val="32"/>
        </w:rPr>
        <w:t>3.</w:t>
      </w:r>
      <w:r w:rsidRPr="00F87BCA">
        <w:rPr>
          <w:rFonts w:ascii="仿宋_GB2312" w:eastAsia="仿宋_GB2312" w:cs="仿宋_GB2312" w:hint="eastAsia"/>
          <w:kern w:val="0"/>
          <w:sz w:val="32"/>
          <w:szCs w:val="32"/>
        </w:rPr>
        <w:t>项目支出：</w:t>
      </w:r>
      <w:r w:rsidRPr="00F87BCA">
        <w:rPr>
          <w:rFonts w:ascii="仿宋_GB2312" w:eastAsia="仿宋_GB2312" w:cs="仿宋_GB2312"/>
          <w:kern w:val="0"/>
          <w:sz w:val="32"/>
          <w:szCs w:val="32"/>
        </w:rPr>
        <w:t>2017</w:t>
      </w:r>
      <w:r w:rsidRPr="00F87BCA">
        <w:rPr>
          <w:rFonts w:ascii="仿宋_GB2312" w:eastAsia="仿宋_GB2312" w:cs="仿宋_GB2312" w:hint="eastAsia"/>
          <w:kern w:val="0"/>
          <w:sz w:val="32"/>
          <w:szCs w:val="32"/>
        </w:rPr>
        <w:t>年度项目支出财政预算</w:t>
      </w:r>
      <w:r w:rsidRPr="00F87BCA">
        <w:rPr>
          <w:rFonts w:ascii="仿宋_GB2312" w:eastAsia="仿宋_GB2312" w:cs="仿宋_GB2312"/>
          <w:kern w:val="0"/>
          <w:sz w:val="32"/>
          <w:szCs w:val="32"/>
        </w:rPr>
        <w:t>743.93</w:t>
      </w:r>
      <w:r w:rsidRPr="00F87BCA">
        <w:rPr>
          <w:rFonts w:ascii="仿宋_GB2312" w:eastAsia="仿宋_GB2312" w:cs="仿宋_GB2312" w:hint="eastAsia"/>
          <w:kern w:val="0"/>
          <w:sz w:val="32"/>
          <w:szCs w:val="32"/>
        </w:rPr>
        <w:t>万元，实际支出</w:t>
      </w:r>
      <w:r w:rsidRPr="00F87BCA">
        <w:rPr>
          <w:rFonts w:ascii="仿宋_GB2312" w:eastAsia="仿宋_GB2312" w:cs="仿宋_GB2312"/>
          <w:kern w:val="0"/>
          <w:sz w:val="32"/>
          <w:szCs w:val="32"/>
        </w:rPr>
        <w:t>271.64</w:t>
      </w:r>
      <w:r w:rsidRPr="00F87BCA">
        <w:rPr>
          <w:rFonts w:ascii="仿宋_GB2312" w:eastAsia="仿宋_GB2312" w:cs="仿宋_GB2312" w:hint="eastAsia"/>
          <w:kern w:val="0"/>
          <w:sz w:val="32"/>
          <w:szCs w:val="32"/>
        </w:rPr>
        <w:t>万元，造成差异的原因主要是行政事业类项目无法准确预估，不能在年初列入预算。项目支出主要用于：一般公共服务支出</w:t>
      </w:r>
      <w:r w:rsidRPr="00F87BCA">
        <w:rPr>
          <w:rFonts w:ascii="仿宋_GB2312" w:eastAsia="仿宋_GB2312" w:cs="仿宋_GB2312"/>
          <w:kern w:val="0"/>
          <w:sz w:val="32"/>
          <w:szCs w:val="32"/>
        </w:rPr>
        <w:t>1,767.65</w:t>
      </w:r>
      <w:r w:rsidRPr="00F87BCA">
        <w:rPr>
          <w:rFonts w:ascii="仿宋_GB2312" w:eastAsia="仿宋_GB2312" w:cs="仿宋_GB2312" w:hint="eastAsia"/>
          <w:kern w:val="0"/>
          <w:sz w:val="32"/>
          <w:szCs w:val="32"/>
        </w:rPr>
        <w:t>万元，社会保障和就业支出</w:t>
      </w:r>
      <w:r w:rsidRPr="00F87BCA">
        <w:rPr>
          <w:rFonts w:ascii="仿宋_GB2312" w:eastAsia="仿宋_GB2312" w:cs="仿宋_GB2312"/>
          <w:kern w:val="0"/>
          <w:sz w:val="32"/>
          <w:szCs w:val="32"/>
        </w:rPr>
        <w:t>1,767.65</w:t>
      </w:r>
      <w:r w:rsidRPr="00F87BCA">
        <w:rPr>
          <w:rFonts w:ascii="仿宋_GB2312" w:eastAsia="仿宋_GB2312" w:cs="仿宋_GB2312" w:hint="eastAsia"/>
          <w:kern w:val="0"/>
          <w:sz w:val="32"/>
          <w:szCs w:val="32"/>
        </w:rPr>
        <w:t>万元，医疗卫生与计划生育支出</w:t>
      </w:r>
      <w:r w:rsidRPr="00F87BCA">
        <w:rPr>
          <w:rFonts w:ascii="仿宋_GB2312" w:eastAsia="仿宋_GB2312" w:cs="仿宋_GB2312"/>
          <w:kern w:val="0"/>
          <w:sz w:val="32"/>
          <w:szCs w:val="32"/>
        </w:rPr>
        <w:t>56.52</w:t>
      </w:r>
      <w:r w:rsidRPr="00F87BCA">
        <w:rPr>
          <w:rFonts w:ascii="仿宋_GB2312" w:eastAsia="仿宋_GB2312" w:cs="仿宋_GB2312" w:hint="eastAsia"/>
          <w:kern w:val="0"/>
          <w:sz w:val="32"/>
          <w:szCs w:val="32"/>
        </w:rPr>
        <w:t>万元，住房保障支出</w:t>
      </w:r>
      <w:r w:rsidRPr="00F87BCA">
        <w:rPr>
          <w:rFonts w:ascii="仿宋_GB2312" w:eastAsia="仿宋_GB2312" w:cs="仿宋_GB2312"/>
          <w:kern w:val="0"/>
          <w:sz w:val="32"/>
          <w:szCs w:val="32"/>
        </w:rPr>
        <w:t>92.73</w:t>
      </w:r>
      <w:r w:rsidRPr="00F87BCA">
        <w:rPr>
          <w:rFonts w:ascii="仿宋_GB2312" w:eastAsia="仿宋_GB2312" w:cs="仿宋_GB2312" w:hint="eastAsia"/>
          <w:kern w:val="0"/>
          <w:sz w:val="32"/>
          <w:szCs w:val="32"/>
        </w:rPr>
        <w:t>万元。</w:t>
      </w:r>
      <w:bookmarkStart w:id="1" w:name="（四）部门预算管理制度建设情况"/>
      <w:bookmarkEnd w:id="1"/>
    </w:p>
    <w:p w:rsidR="0019711D" w:rsidRPr="00201F33" w:rsidRDefault="0019711D" w:rsidP="00201F33">
      <w:pPr>
        <w:autoSpaceDE w:val="0"/>
        <w:autoSpaceDN w:val="0"/>
        <w:adjustRightInd w:val="0"/>
        <w:spacing w:line="560" w:lineRule="exact"/>
        <w:jc w:val="center"/>
        <w:rPr>
          <w:rFonts w:ascii="仿宋_GB2312" w:eastAsia="仿宋_GB2312" w:cs="仿宋_GB2312"/>
          <w:b/>
          <w:kern w:val="0"/>
          <w:sz w:val="32"/>
          <w:szCs w:val="32"/>
        </w:rPr>
      </w:pPr>
      <w:r w:rsidRPr="00201F33">
        <w:rPr>
          <w:rFonts w:ascii="仿宋_GB2312" w:eastAsia="仿宋_GB2312" w:cs="仿宋_GB2312" w:hint="eastAsia"/>
          <w:b/>
          <w:kern w:val="0"/>
          <w:sz w:val="32"/>
          <w:szCs w:val="32"/>
        </w:rPr>
        <w:t>第四部分</w:t>
      </w:r>
      <w:r w:rsidRPr="00201F33">
        <w:rPr>
          <w:rFonts w:ascii="仿宋_GB2312" w:eastAsia="仿宋_GB2312" w:cs="仿宋_GB2312"/>
          <w:b/>
          <w:kern w:val="0"/>
          <w:sz w:val="32"/>
          <w:szCs w:val="32"/>
        </w:rPr>
        <w:t xml:space="preserve">  </w:t>
      </w:r>
      <w:r w:rsidRPr="00201F33">
        <w:rPr>
          <w:rFonts w:ascii="仿宋_GB2312" w:eastAsia="仿宋_GB2312" w:cs="仿宋_GB2312" w:hint="eastAsia"/>
          <w:b/>
          <w:kern w:val="0"/>
          <w:sz w:val="32"/>
          <w:szCs w:val="32"/>
        </w:rPr>
        <w:t>名词解释</w:t>
      </w:r>
    </w:p>
    <w:p w:rsidR="0019711D" w:rsidRPr="007D7A6E" w:rsidRDefault="0019711D" w:rsidP="00201F33">
      <w:pPr>
        <w:ind w:firstLine="640"/>
        <w:rPr>
          <w:rFonts w:ascii="仿宋_GB2312" w:eastAsia="仿宋_GB2312"/>
          <w:sz w:val="32"/>
          <w:szCs w:val="32"/>
        </w:rPr>
      </w:pPr>
      <w:r w:rsidRPr="007D7A6E">
        <w:rPr>
          <w:rFonts w:ascii="仿宋_GB2312" w:eastAsia="仿宋_GB2312" w:hint="eastAsia"/>
          <w:sz w:val="32"/>
          <w:szCs w:val="32"/>
        </w:rPr>
        <w:t>一、财政拨款收入：指自治区财政部门当年拨付的资金。</w:t>
      </w:r>
      <w:r w:rsidRPr="007D7A6E">
        <w:rPr>
          <w:rFonts w:ascii="仿宋_GB2312" w:eastAsia="仿宋_GB2312"/>
          <w:sz w:val="32"/>
          <w:szCs w:val="32"/>
        </w:rPr>
        <w:t xml:space="preserve"> </w:t>
      </w:r>
    </w:p>
    <w:p w:rsidR="0019711D" w:rsidRPr="007D7A6E" w:rsidRDefault="0019711D" w:rsidP="006A1272">
      <w:pPr>
        <w:ind w:firstLineChars="200" w:firstLine="31680"/>
        <w:rPr>
          <w:rFonts w:ascii="仿宋_GB2312" w:eastAsia="仿宋_GB2312"/>
          <w:sz w:val="32"/>
          <w:szCs w:val="32"/>
        </w:rPr>
      </w:pPr>
      <w:r w:rsidRPr="007D7A6E">
        <w:rPr>
          <w:rFonts w:ascii="仿宋_GB2312" w:eastAsia="仿宋_GB2312" w:hint="eastAsia"/>
          <w:sz w:val="32"/>
          <w:szCs w:val="32"/>
        </w:rPr>
        <w:t>二、事业收入：指事业单位开展专业业务活动及辅助活动所取得的收入。</w:t>
      </w:r>
    </w:p>
    <w:p w:rsidR="0019711D" w:rsidRPr="007D7A6E" w:rsidRDefault="0019711D" w:rsidP="006A1272">
      <w:pPr>
        <w:ind w:firstLineChars="200" w:firstLine="31680"/>
        <w:rPr>
          <w:rFonts w:ascii="仿宋_GB2312" w:eastAsia="仿宋_GB2312"/>
          <w:sz w:val="32"/>
          <w:szCs w:val="32"/>
        </w:rPr>
      </w:pPr>
      <w:r w:rsidRPr="007D7A6E">
        <w:rPr>
          <w:rFonts w:ascii="仿宋_GB2312" w:eastAsia="仿宋_GB2312" w:hint="eastAsia"/>
          <w:sz w:val="32"/>
          <w:szCs w:val="32"/>
        </w:rPr>
        <w:t>三、经营收入：指事业单位在专业业务活动及其辅助活动之外开展非独立核算经营活动取得的收入。</w:t>
      </w:r>
    </w:p>
    <w:p w:rsidR="0019711D" w:rsidRPr="007D7A6E" w:rsidRDefault="0019711D" w:rsidP="00201F33">
      <w:pPr>
        <w:ind w:firstLine="640"/>
        <w:rPr>
          <w:rFonts w:ascii="仿宋_GB2312" w:eastAsia="仿宋_GB2312"/>
          <w:sz w:val="32"/>
          <w:szCs w:val="32"/>
        </w:rPr>
      </w:pPr>
      <w:r w:rsidRPr="007D7A6E">
        <w:rPr>
          <w:rFonts w:ascii="仿宋_GB2312" w:eastAsia="仿宋_GB2312" w:hint="eastAsia"/>
          <w:sz w:val="32"/>
          <w:szCs w:val="32"/>
        </w:rPr>
        <w:t>四、其他收入：指除上述“财政拨款收入”、“事业收入”、“经营收入”等以外的收入。</w:t>
      </w:r>
    </w:p>
    <w:p w:rsidR="0019711D" w:rsidRPr="007D7A6E" w:rsidRDefault="0019711D" w:rsidP="006A1272">
      <w:pPr>
        <w:ind w:firstLineChars="200" w:firstLine="31680"/>
        <w:rPr>
          <w:rFonts w:ascii="仿宋_GB2312" w:eastAsia="仿宋_GB2312"/>
          <w:sz w:val="32"/>
          <w:szCs w:val="32"/>
        </w:rPr>
      </w:pPr>
      <w:r w:rsidRPr="007D7A6E">
        <w:rPr>
          <w:rFonts w:ascii="仿宋_GB2312" w:eastAsia="仿宋_GB2312" w:hint="eastAsia"/>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sidRPr="007D7A6E">
        <w:rPr>
          <w:rFonts w:ascii="仿宋_GB2312" w:eastAsia="仿宋_GB2312"/>
          <w:sz w:val="32"/>
          <w:szCs w:val="32"/>
        </w:rPr>
        <w:t xml:space="preserve"> </w:t>
      </w:r>
    </w:p>
    <w:p w:rsidR="0019711D" w:rsidRPr="007D7A6E" w:rsidRDefault="0019711D" w:rsidP="006A1272">
      <w:pPr>
        <w:ind w:firstLineChars="200" w:firstLine="31680"/>
        <w:rPr>
          <w:rFonts w:ascii="仿宋_GB2312" w:eastAsia="仿宋_GB2312"/>
          <w:sz w:val="32"/>
          <w:szCs w:val="32"/>
        </w:rPr>
      </w:pPr>
      <w:r w:rsidRPr="007D7A6E">
        <w:rPr>
          <w:rFonts w:ascii="仿宋_GB2312" w:eastAsia="仿宋_GB2312" w:hint="eastAsia"/>
          <w:sz w:val="32"/>
          <w:szCs w:val="32"/>
        </w:rPr>
        <w:t>六、年初结转和结余：指以前年度尚未完成、结转到本年</w:t>
      </w:r>
      <w:r w:rsidRPr="007D7A6E">
        <w:rPr>
          <w:rFonts w:ascii="仿宋_GB2312" w:eastAsia="仿宋_GB2312"/>
          <w:sz w:val="32"/>
          <w:szCs w:val="32"/>
        </w:rPr>
        <w:t xml:space="preserve"> </w:t>
      </w:r>
      <w:r w:rsidRPr="007D7A6E">
        <w:rPr>
          <w:rFonts w:ascii="仿宋_GB2312" w:eastAsia="仿宋_GB2312" w:hint="eastAsia"/>
          <w:sz w:val="32"/>
          <w:szCs w:val="32"/>
        </w:rPr>
        <w:t>按有关规定继续使用的资金。</w:t>
      </w:r>
      <w:r w:rsidRPr="007D7A6E">
        <w:rPr>
          <w:rFonts w:ascii="仿宋_GB2312" w:eastAsia="仿宋_GB2312"/>
          <w:sz w:val="32"/>
          <w:szCs w:val="32"/>
        </w:rPr>
        <w:t xml:space="preserve"> </w:t>
      </w:r>
    </w:p>
    <w:p w:rsidR="0019711D" w:rsidRPr="007D7A6E" w:rsidRDefault="0019711D" w:rsidP="006A1272">
      <w:pPr>
        <w:ind w:firstLineChars="200" w:firstLine="31680"/>
        <w:rPr>
          <w:rFonts w:ascii="仿宋_GB2312" w:eastAsia="仿宋_GB2312"/>
          <w:sz w:val="32"/>
          <w:szCs w:val="32"/>
        </w:rPr>
      </w:pPr>
      <w:r w:rsidRPr="007D7A6E">
        <w:rPr>
          <w:rFonts w:ascii="仿宋_GB2312" w:eastAsia="仿宋_GB2312" w:hint="eastAsia"/>
          <w:sz w:val="32"/>
          <w:szCs w:val="32"/>
        </w:rPr>
        <w:t>七、结余分配：指事业单位按规定提取的职工福利基金、事业基金和缴纳的所得税，以及建设单位按规定应交回的基本建设竣工项目结余资金。</w:t>
      </w:r>
      <w:r w:rsidRPr="007D7A6E">
        <w:rPr>
          <w:rFonts w:ascii="仿宋_GB2312" w:eastAsia="仿宋_GB2312"/>
          <w:sz w:val="32"/>
          <w:szCs w:val="32"/>
        </w:rPr>
        <w:t xml:space="preserve"> </w:t>
      </w:r>
    </w:p>
    <w:p w:rsidR="0019711D" w:rsidRPr="007D7A6E" w:rsidRDefault="0019711D" w:rsidP="006A1272">
      <w:pPr>
        <w:ind w:firstLineChars="200" w:firstLine="31680"/>
        <w:rPr>
          <w:rFonts w:ascii="仿宋_GB2312" w:eastAsia="仿宋_GB2312"/>
          <w:sz w:val="32"/>
          <w:szCs w:val="32"/>
        </w:rPr>
      </w:pPr>
      <w:r w:rsidRPr="007D7A6E">
        <w:rPr>
          <w:rFonts w:ascii="仿宋_GB2312" w:eastAsia="仿宋_GB2312" w:hint="eastAsia"/>
          <w:sz w:val="32"/>
          <w:szCs w:val="32"/>
        </w:rPr>
        <w:t>八、年末结转和结余：指本年度或以前年度预算安排、因客观条件发生变化无法按原计划实施，需要延迟到以后年度按有关规定继续使用的资金。</w:t>
      </w:r>
      <w:r w:rsidRPr="007D7A6E">
        <w:rPr>
          <w:rFonts w:ascii="仿宋_GB2312" w:eastAsia="仿宋_GB2312"/>
          <w:sz w:val="32"/>
          <w:szCs w:val="32"/>
        </w:rPr>
        <w:t xml:space="preserve"> </w:t>
      </w:r>
    </w:p>
    <w:p w:rsidR="0019711D" w:rsidRPr="007D7A6E" w:rsidRDefault="0019711D" w:rsidP="006A1272">
      <w:pPr>
        <w:ind w:firstLineChars="200" w:firstLine="31680"/>
        <w:rPr>
          <w:rFonts w:ascii="仿宋_GB2312" w:eastAsia="仿宋_GB2312"/>
          <w:sz w:val="32"/>
          <w:szCs w:val="32"/>
        </w:rPr>
      </w:pPr>
      <w:r w:rsidRPr="007D7A6E">
        <w:rPr>
          <w:rFonts w:ascii="仿宋_GB2312" w:eastAsia="仿宋_GB2312" w:hint="eastAsia"/>
          <w:sz w:val="32"/>
          <w:szCs w:val="32"/>
        </w:rPr>
        <w:t>九、基本支出：指为保障机构正常运转、完成日常工作任务而发生的人员支出和公用支出。</w:t>
      </w:r>
      <w:r w:rsidRPr="007D7A6E">
        <w:rPr>
          <w:rFonts w:ascii="仿宋_GB2312" w:eastAsia="仿宋_GB2312"/>
          <w:sz w:val="32"/>
          <w:szCs w:val="32"/>
        </w:rPr>
        <w:t xml:space="preserve"> </w:t>
      </w:r>
    </w:p>
    <w:p w:rsidR="0019711D" w:rsidRPr="007D7A6E" w:rsidRDefault="0019711D" w:rsidP="006A1272">
      <w:pPr>
        <w:ind w:firstLineChars="200" w:firstLine="31680"/>
        <w:rPr>
          <w:rFonts w:ascii="仿宋_GB2312" w:eastAsia="仿宋_GB2312"/>
          <w:sz w:val="32"/>
          <w:szCs w:val="32"/>
        </w:rPr>
      </w:pPr>
      <w:r w:rsidRPr="007D7A6E">
        <w:rPr>
          <w:rFonts w:ascii="仿宋_GB2312" w:eastAsia="仿宋_GB2312" w:hint="eastAsia"/>
          <w:sz w:val="32"/>
          <w:szCs w:val="32"/>
        </w:rPr>
        <w:t>十、项目支出：指在基本支出之外为完成特定行政任务和事业发展目标所发生的支出。</w:t>
      </w:r>
      <w:r w:rsidRPr="007D7A6E">
        <w:rPr>
          <w:rFonts w:ascii="仿宋_GB2312" w:eastAsia="仿宋_GB2312"/>
          <w:sz w:val="32"/>
          <w:szCs w:val="32"/>
        </w:rPr>
        <w:t xml:space="preserve"> </w:t>
      </w:r>
    </w:p>
    <w:p w:rsidR="0019711D" w:rsidRPr="007D7A6E" w:rsidRDefault="0019711D" w:rsidP="00201F33">
      <w:pPr>
        <w:ind w:firstLine="640"/>
        <w:rPr>
          <w:rFonts w:ascii="仿宋_GB2312" w:eastAsia="仿宋_GB2312"/>
          <w:sz w:val="32"/>
          <w:szCs w:val="32"/>
        </w:rPr>
      </w:pPr>
      <w:r w:rsidRPr="007D7A6E">
        <w:rPr>
          <w:rFonts w:ascii="仿宋_GB2312" w:eastAsia="仿宋_GB2312" w:hint="eastAsia"/>
          <w:sz w:val="32"/>
          <w:szCs w:val="32"/>
        </w:rPr>
        <w:t>十一、经营支出：指事业单位在专业业务活动及其辅助活动之外开展非独立核算经营活动发生的支出。</w:t>
      </w:r>
    </w:p>
    <w:p w:rsidR="0019711D" w:rsidRPr="007D7A6E" w:rsidRDefault="0019711D" w:rsidP="006A1272">
      <w:pPr>
        <w:ind w:firstLineChars="200" w:firstLine="31680"/>
        <w:rPr>
          <w:rFonts w:ascii="仿宋_GB2312" w:eastAsia="仿宋_GB2312"/>
          <w:sz w:val="32"/>
          <w:szCs w:val="32"/>
        </w:rPr>
      </w:pPr>
      <w:r w:rsidRPr="007D7A6E">
        <w:rPr>
          <w:rFonts w:ascii="仿宋_GB2312" w:eastAsia="仿宋_GB2312" w:hint="eastAsia"/>
          <w:sz w:val="32"/>
          <w:szCs w:val="32"/>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sidRPr="007D7A6E">
        <w:rPr>
          <w:rFonts w:ascii="仿宋_GB2312" w:eastAsia="仿宋_GB2312"/>
          <w:sz w:val="32"/>
          <w:szCs w:val="32"/>
        </w:rPr>
        <w:t xml:space="preserve"> </w:t>
      </w:r>
    </w:p>
    <w:p w:rsidR="0019711D" w:rsidRPr="00AC1625" w:rsidRDefault="0019711D" w:rsidP="006A1272">
      <w:pPr>
        <w:ind w:firstLineChars="200" w:firstLine="31680"/>
        <w:rPr>
          <w:rFonts w:ascii="仿宋_GB2312" w:eastAsia="仿宋_GB2312"/>
          <w:sz w:val="32"/>
          <w:szCs w:val="32"/>
        </w:rPr>
      </w:pPr>
      <w:r w:rsidRPr="007D7A6E">
        <w:rPr>
          <w:rFonts w:ascii="仿宋_GB2312" w:eastAsia="仿宋_GB2312" w:hint="eastAsia"/>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9711D" w:rsidRPr="00201F33" w:rsidRDefault="0019711D" w:rsidP="006A1272">
      <w:pPr>
        <w:autoSpaceDE w:val="0"/>
        <w:autoSpaceDN w:val="0"/>
        <w:adjustRightInd w:val="0"/>
        <w:spacing w:line="560" w:lineRule="exact"/>
        <w:ind w:firstLineChars="196" w:firstLine="31680"/>
        <w:jc w:val="left"/>
        <w:rPr>
          <w:rFonts w:ascii="仿宋_GB2312" w:eastAsia="仿宋_GB2312" w:cs="仿宋_GB2312"/>
          <w:kern w:val="0"/>
          <w:sz w:val="32"/>
          <w:szCs w:val="32"/>
        </w:rPr>
      </w:pPr>
    </w:p>
    <w:p w:rsidR="0019711D" w:rsidRDefault="0019711D" w:rsidP="006A1272">
      <w:pPr>
        <w:autoSpaceDE w:val="0"/>
        <w:autoSpaceDN w:val="0"/>
        <w:adjustRightInd w:val="0"/>
        <w:spacing w:line="560" w:lineRule="exact"/>
        <w:ind w:firstLineChars="196" w:firstLine="31680"/>
        <w:jc w:val="left"/>
        <w:rPr>
          <w:rFonts w:ascii="仿宋_GB2312" w:eastAsia="仿宋_GB2312" w:cs="仿宋_GB2312"/>
          <w:kern w:val="0"/>
          <w:sz w:val="32"/>
          <w:szCs w:val="32"/>
        </w:rPr>
      </w:pPr>
    </w:p>
    <w:p w:rsidR="0019711D" w:rsidRDefault="0019711D" w:rsidP="006A1272">
      <w:pPr>
        <w:autoSpaceDE w:val="0"/>
        <w:autoSpaceDN w:val="0"/>
        <w:adjustRightInd w:val="0"/>
        <w:spacing w:line="560" w:lineRule="exact"/>
        <w:ind w:firstLineChars="196" w:firstLine="31680"/>
        <w:jc w:val="left"/>
        <w:rPr>
          <w:rFonts w:ascii="仿宋_GB2312" w:eastAsia="仿宋_GB2312" w:cs="仿宋_GB2312"/>
          <w:kern w:val="0"/>
          <w:sz w:val="32"/>
          <w:szCs w:val="32"/>
        </w:rPr>
      </w:pPr>
    </w:p>
    <w:p w:rsidR="0019711D" w:rsidRDefault="0019711D" w:rsidP="006A1272">
      <w:pPr>
        <w:autoSpaceDE w:val="0"/>
        <w:autoSpaceDN w:val="0"/>
        <w:adjustRightInd w:val="0"/>
        <w:spacing w:line="560" w:lineRule="exact"/>
        <w:ind w:firstLineChars="196" w:firstLine="31680"/>
        <w:jc w:val="left"/>
        <w:rPr>
          <w:rFonts w:ascii="仿宋_GB2312" w:eastAsia="仿宋_GB2312" w:cs="仿宋_GB2312"/>
          <w:kern w:val="0"/>
          <w:sz w:val="32"/>
          <w:szCs w:val="32"/>
        </w:rPr>
      </w:pPr>
    </w:p>
    <w:p w:rsidR="0019711D" w:rsidRDefault="0019711D" w:rsidP="006A1272">
      <w:pPr>
        <w:autoSpaceDE w:val="0"/>
        <w:autoSpaceDN w:val="0"/>
        <w:adjustRightInd w:val="0"/>
        <w:spacing w:line="560" w:lineRule="exact"/>
        <w:ind w:firstLineChars="196" w:firstLine="31680"/>
        <w:jc w:val="left"/>
        <w:rPr>
          <w:rFonts w:ascii="仿宋_GB2312" w:eastAsia="仿宋_GB2312" w:cs="仿宋_GB2312"/>
          <w:kern w:val="0"/>
          <w:sz w:val="32"/>
          <w:szCs w:val="32"/>
        </w:rPr>
      </w:pPr>
    </w:p>
    <w:p w:rsidR="0019711D" w:rsidRPr="00D034DB" w:rsidRDefault="0019711D" w:rsidP="00536B24">
      <w:pPr>
        <w:autoSpaceDE w:val="0"/>
        <w:autoSpaceDN w:val="0"/>
        <w:adjustRightInd w:val="0"/>
        <w:spacing w:line="560" w:lineRule="exact"/>
        <w:jc w:val="left"/>
        <w:rPr>
          <w:rFonts w:ascii="仿宋_GB2312" w:eastAsia="仿宋_GB2312" w:cs="仿宋_GB2312"/>
          <w:kern w:val="0"/>
          <w:sz w:val="32"/>
          <w:szCs w:val="32"/>
        </w:rPr>
      </w:pPr>
    </w:p>
    <w:sectPr w:rsidR="0019711D" w:rsidRPr="00D034DB" w:rsidSect="0087280A">
      <w:pgSz w:w="11906" w:h="16838"/>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11D" w:rsidRDefault="0019711D">
      <w:r>
        <w:separator/>
      </w:r>
    </w:p>
  </w:endnote>
  <w:endnote w:type="continuationSeparator" w:id="1">
    <w:p w:rsidR="0019711D" w:rsidRDefault="00197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UnicodeMS">
    <w:altName w:val="宋体"/>
    <w:panose1 w:val="00000000000000000000"/>
    <w:charset w:val="86"/>
    <w:family w:val="auto"/>
    <w:notTrueType/>
    <w:pitch w:val="default"/>
    <w:sig w:usb0="00000001" w:usb1="080E0000" w:usb2="00000010" w:usb3="00000000" w:csb0="00040000" w:csb1="00000000"/>
  </w:font>
  <w:font w:name="方正小标宋简体">
    <w:altName w:val="黑体"/>
    <w:panose1 w:val="00000000000000000000"/>
    <w:charset w:val="86"/>
    <w:family w:val="script"/>
    <w:notTrueType/>
    <w:pitch w:val="fixed"/>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1D" w:rsidRDefault="0019711D" w:rsidP="00DA5D90">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1D" w:rsidRPr="00BF0C66" w:rsidRDefault="0019711D" w:rsidP="00DA5D90">
    <w:pPr>
      <w:pStyle w:val="Footer"/>
      <w:ind w:firstLine="480"/>
      <w:jc w:val="center"/>
      <w:rPr>
        <w:rFonts w:ascii="宋体"/>
        <w:sz w:val="24"/>
        <w:szCs w:val="24"/>
      </w:rPr>
    </w:pPr>
    <w:r w:rsidRPr="00BF0C66">
      <w:rPr>
        <w:rFonts w:ascii="宋体" w:hAnsi="宋体"/>
        <w:sz w:val="24"/>
        <w:szCs w:val="24"/>
      </w:rPr>
      <w:t xml:space="preserve">- </w:t>
    </w:r>
    <w:r w:rsidRPr="00BF0C66">
      <w:rPr>
        <w:rFonts w:ascii="宋体" w:hAnsi="宋体"/>
        <w:sz w:val="24"/>
        <w:szCs w:val="24"/>
      </w:rPr>
      <w:fldChar w:fldCharType="begin"/>
    </w:r>
    <w:r w:rsidRPr="00BF0C66">
      <w:rPr>
        <w:rFonts w:ascii="宋体" w:hAnsi="宋体"/>
        <w:sz w:val="24"/>
        <w:szCs w:val="24"/>
      </w:rPr>
      <w:instrText>PAGE   \* MERGEFORMAT</w:instrText>
    </w:r>
    <w:r w:rsidRPr="00BF0C66">
      <w:rPr>
        <w:rFonts w:ascii="宋体" w:hAnsi="宋体"/>
        <w:sz w:val="24"/>
        <w:szCs w:val="24"/>
      </w:rPr>
      <w:fldChar w:fldCharType="separate"/>
    </w:r>
    <w:r w:rsidRPr="006E2760">
      <w:rPr>
        <w:rFonts w:ascii="宋体" w:hAnsi="宋体"/>
        <w:noProof/>
        <w:sz w:val="24"/>
        <w:szCs w:val="24"/>
        <w:lang w:val="zh-CN"/>
      </w:rPr>
      <w:t>7</w:t>
    </w:r>
    <w:r w:rsidRPr="00BF0C66">
      <w:rPr>
        <w:rFonts w:ascii="宋体" w:hAnsi="宋体"/>
        <w:sz w:val="24"/>
        <w:szCs w:val="24"/>
      </w:rPr>
      <w:fldChar w:fldCharType="end"/>
    </w:r>
    <w:r w:rsidRPr="00BF0C66">
      <w:rPr>
        <w:rFonts w:ascii="宋体" w:hAnsi="宋体"/>
        <w:sz w:val="24"/>
        <w:szCs w:val="24"/>
      </w:rPr>
      <w:t xml:space="preserve"> -</w:t>
    </w:r>
  </w:p>
  <w:p w:rsidR="0019711D" w:rsidRDefault="0019711D" w:rsidP="00DA5D90">
    <w:pPr>
      <w:pStyle w:val="Footer"/>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1D" w:rsidRDefault="0019711D" w:rsidP="00DA5D90">
    <w:pPr>
      <w:pStyle w:val="Footer"/>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1D" w:rsidRDefault="0019711D" w:rsidP="00C33E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711D" w:rsidRDefault="0019711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1D" w:rsidRPr="00B238D0" w:rsidRDefault="0019711D" w:rsidP="00C33ED2">
    <w:pPr>
      <w:pStyle w:val="Footer"/>
      <w:framePr w:wrap="around" w:vAnchor="text" w:hAnchor="margin" w:xAlign="center" w:y="1"/>
      <w:rPr>
        <w:rStyle w:val="PageNumber"/>
        <w:sz w:val="30"/>
        <w:szCs w:val="30"/>
      </w:rPr>
    </w:pPr>
    <w:r w:rsidRPr="00B238D0">
      <w:rPr>
        <w:rStyle w:val="PageNumber"/>
        <w:sz w:val="30"/>
        <w:szCs w:val="30"/>
      </w:rPr>
      <w:fldChar w:fldCharType="begin"/>
    </w:r>
    <w:r w:rsidRPr="00B238D0">
      <w:rPr>
        <w:rStyle w:val="PageNumber"/>
        <w:sz w:val="30"/>
        <w:szCs w:val="30"/>
      </w:rPr>
      <w:instrText xml:space="preserve">PAGE  </w:instrText>
    </w:r>
    <w:r w:rsidRPr="00B238D0">
      <w:rPr>
        <w:rStyle w:val="PageNumber"/>
        <w:sz w:val="30"/>
        <w:szCs w:val="30"/>
      </w:rPr>
      <w:fldChar w:fldCharType="separate"/>
    </w:r>
    <w:r>
      <w:rPr>
        <w:rStyle w:val="PageNumber"/>
        <w:noProof/>
        <w:sz w:val="30"/>
        <w:szCs w:val="30"/>
      </w:rPr>
      <w:t>- 29 -</w:t>
    </w:r>
    <w:r w:rsidRPr="00B238D0">
      <w:rPr>
        <w:rStyle w:val="PageNumber"/>
        <w:sz w:val="30"/>
        <w:szCs w:val="30"/>
      </w:rPr>
      <w:fldChar w:fldCharType="end"/>
    </w:r>
  </w:p>
  <w:p w:rsidR="0019711D" w:rsidRDefault="001971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11D" w:rsidRDefault="0019711D">
      <w:r>
        <w:separator/>
      </w:r>
    </w:p>
  </w:footnote>
  <w:footnote w:type="continuationSeparator" w:id="1">
    <w:p w:rsidR="0019711D" w:rsidRDefault="00197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1D" w:rsidRDefault="0019711D" w:rsidP="00DA5D90">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1D" w:rsidRDefault="0019711D" w:rsidP="00DA5D90">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11D" w:rsidRDefault="0019711D" w:rsidP="00DA5D90">
    <w:pPr>
      <w:pStyle w:val="Heade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03A"/>
    <w:rsid w:val="00000C19"/>
    <w:rsid w:val="000025D7"/>
    <w:rsid w:val="000029C9"/>
    <w:rsid w:val="00004D58"/>
    <w:rsid w:val="00011970"/>
    <w:rsid w:val="000132BE"/>
    <w:rsid w:val="00014B7F"/>
    <w:rsid w:val="000157A9"/>
    <w:rsid w:val="00017F54"/>
    <w:rsid w:val="000206F8"/>
    <w:rsid w:val="0002142A"/>
    <w:rsid w:val="000214E9"/>
    <w:rsid w:val="000222ED"/>
    <w:rsid w:val="000275C8"/>
    <w:rsid w:val="00030D95"/>
    <w:rsid w:val="00032D5F"/>
    <w:rsid w:val="000373C3"/>
    <w:rsid w:val="0004145E"/>
    <w:rsid w:val="00046498"/>
    <w:rsid w:val="00050F20"/>
    <w:rsid w:val="00053DFF"/>
    <w:rsid w:val="000624C1"/>
    <w:rsid w:val="00062651"/>
    <w:rsid w:val="000635FB"/>
    <w:rsid w:val="00073460"/>
    <w:rsid w:val="00075941"/>
    <w:rsid w:val="000772EB"/>
    <w:rsid w:val="00084D65"/>
    <w:rsid w:val="00084D7B"/>
    <w:rsid w:val="000855C8"/>
    <w:rsid w:val="00086800"/>
    <w:rsid w:val="00087056"/>
    <w:rsid w:val="00090B5D"/>
    <w:rsid w:val="000910E5"/>
    <w:rsid w:val="00091768"/>
    <w:rsid w:val="0009303D"/>
    <w:rsid w:val="00094416"/>
    <w:rsid w:val="00094BD1"/>
    <w:rsid w:val="0009684C"/>
    <w:rsid w:val="00096F23"/>
    <w:rsid w:val="0009722B"/>
    <w:rsid w:val="000A1282"/>
    <w:rsid w:val="000A1EFC"/>
    <w:rsid w:val="000A2AB8"/>
    <w:rsid w:val="000A2ECD"/>
    <w:rsid w:val="000A6054"/>
    <w:rsid w:val="000A6C6F"/>
    <w:rsid w:val="000B28CB"/>
    <w:rsid w:val="000B3150"/>
    <w:rsid w:val="000B4991"/>
    <w:rsid w:val="000B50F0"/>
    <w:rsid w:val="000B6ADF"/>
    <w:rsid w:val="000C5BEC"/>
    <w:rsid w:val="000C63B9"/>
    <w:rsid w:val="000C6D5F"/>
    <w:rsid w:val="000C6FCB"/>
    <w:rsid w:val="000D2E1E"/>
    <w:rsid w:val="000D3F04"/>
    <w:rsid w:val="000D4FEF"/>
    <w:rsid w:val="000D59C5"/>
    <w:rsid w:val="000E0EF2"/>
    <w:rsid w:val="000E46F0"/>
    <w:rsid w:val="000E7C2C"/>
    <w:rsid w:val="000E7C79"/>
    <w:rsid w:val="000F1C31"/>
    <w:rsid w:val="000F1CC2"/>
    <w:rsid w:val="000F28C6"/>
    <w:rsid w:val="000F2C94"/>
    <w:rsid w:val="000F6708"/>
    <w:rsid w:val="000F7869"/>
    <w:rsid w:val="0010068C"/>
    <w:rsid w:val="00100FAF"/>
    <w:rsid w:val="00102D27"/>
    <w:rsid w:val="00103347"/>
    <w:rsid w:val="0010639B"/>
    <w:rsid w:val="00107921"/>
    <w:rsid w:val="001100FD"/>
    <w:rsid w:val="001112C5"/>
    <w:rsid w:val="00112FD8"/>
    <w:rsid w:val="001142CD"/>
    <w:rsid w:val="0011491B"/>
    <w:rsid w:val="00121B6E"/>
    <w:rsid w:val="00122319"/>
    <w:rsid w:val="00123033"/>
    <w:rsid w:val="00124337"/>
    <w:rsid w:val="00124374"/>
    <w:rsid w:val="00124696"/>
    <w:rsid w:val="00127C35"/>
    <w:rsid w:val="00131E61"/>
    <w:rsid w:val="00134300"/>
    <w:rsid w:val="00134E19"/>
    <w:rsid w:val="0014054D"/>
    <w:rsid w:val="00140B11"/>
    <w:rsid w:val="001452D0"/>
    <w:rsid w:val="00146098"/>
    <w:rsid w:val="00146528"/>
    <w:rsid w:val="00146943"/>
    <w:rsid w:val="00146A23"/>
    <w:rsid w:val="00152434"/>
    <w:rsid w:val="00154352"/>
    <w:rsid w:val="00154359"/>
    <w:rsid w:val="00155313"/>
    <w:rsid w:val="00164CF0"/>
    <w:rsid w:val="001677FD"/>
    <w:rsid w:val="00170279"/>
    <w:rsid w:val="001718C7"/>
    <w:rsid w:val="00173737"/>
    <w:rsid w:val="0017498B"/>
    <w:rsid w:val="00183AB0"/>
    <w:rsid w:val="001847E1"/>
    <w:rsid w:val="00184C71"/>
    <w:rsid w:val="00184D07"/>
    <w:rsid w:val="00185888"/>
    <w:rsid w:val="00186585"/>
    <w:rsid w:val="0018764F"/>
    <w:rsid w:val="00187A0F"/>
    <w:rsid w:val="00191280"/>
    <w:rsid w:val="00194E59"/>
    <w:rsid w:val="00196A9B"/>
    <w:rsid w:val="0019711D"/>
    <w:rsid w:val="001A0C25"/>
    <w:rsid w:val="001A1448"/>
    <w:rsid w:val="001A6FD4"/>
    <w:rsid w:val="001B0307"/>
    <w:rsid w:val="001B166A"/>
    <w:rsid w:val="001B3D2C"/>
    <w:rsid w:val="001B4B53"/>
    <w:rsid w:val="001B5D25"/>
    <w:rsid w:val="001C104A"/>
    <w:rsid w:val="001C4F8C"/>
    <w:rsid w:val="001D0189"/>
    <w:rsid w:val="001D3D99"/>
    <w:rsid w:val="001D676E"/>
    <w:rsid w:val="001D6B9B"/>
    <w:rsid w:val="001D74F4"/>
    <w:rsid w:val="001E1E8E"/>
    <w:rsid w:val="001E263B"/>
    <w:rsid w:val="001E5C0E"/>
    <w:rsid w:val="001F2850"/>
    <w:rsid w:val="001F5DC2"/>
    <w:rsid w:val="002018A2"/>
    <w:rsid w:val="00201F33"/>
    <w:rsid w:val="0020576C"/>
    <w:rsid w:val="00205970"/>
    <w:rsid w:val="00207EAA"/>
    <w:rsid w:val="002109FE"/>
    <w:rsid w:val="00215D56"/>
    <w:rsid w:val="002160E7"/>
    <w:rsid w:val="002208D1"/>
    <w:rsid w:val="00220F16"/>
    <w:rsid w:val="00222800"/>
    <w:rsid w:val="00224299"/>
    <w:rsid w:val="00226542"/>
    <w:rsid w:val="00226CCA"/>
    <w:rsid w:val="00232489"/>
    <w:rsid w:val="00236311"/>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902"/>
    <w:rsid w:val="002603EE"/>
    <w:rsid w:val="0026094C"/>
    <w:rsid w:val="00260D24"/>
    <w:rsid w:val="002633F3"/>
    <w:rsid w:val="00266617"/>
    <w:rsid w:val="002675C3"/>
    <w:rsid w:val="00267CC9"/>
    <w:rsid w:val="002752E2"/>
    <w:rsid w:val="00275539"/>
    <w:rsid w:val="002803AA"/>
    <w:rsid w:val="002804E0"/>
    <w:rsid w:val="002909C9"/>
    <w:rsid w:val="00291736"/>
    <w:rsid w:val="0029264B"/>
    <w:rsid w:val="002954D5"/>
    <w:rsid w:val="002A02D0"/>
    <w:rsid w:val="002A3928"/>
    <w:rsid w:val="002A3E37"/>
    <w:rsid w:val="002A555C"/>
    <w:rsid w:val="002B1412"/>
    <w:rsid w:val="002B2E03"/>
    <w:rsid w:val="002B6EA5"/>
    <w:rsid w:val="002C00A9"/>
    <w:rsid w:val="002C0E9F"/>
    <w:rsid w:val="002C281F"/>
    <w:rsid w:val="002C5A6A"/>
    <w:rsid w:val="002C5BC3"/>
    <w:rsid w:val="002C5D79"/>
    <w:rsid w:val="002C6569"/>
    <w:rsid w:val="002D4A30"/>
    <w:rsid w:val="002E03AA"/>
    <w:rsid w:val="002E3BED"/>
    <w:rsid w:val="002E73F9"/>
    <w:rsid w:val="002E7A82"/>
    <w:rsid w:val="002F3061"/>
    <w:rsid w:val="002F3CF8"/>
    <w:rsid w:val="002F497A"/>
    <w:rsid w:val="002F7B1D"/>
    <w:rsid w:val="00300BB4"/>
    <w:rsid w:val="00300FD9"/>
    <w:rsid w:val="00301C94"/>
    <w:rsid w:val="003059A8"/>
    <w:rsid w:val="003103DF"/>
    <w:rsid w:val="00311100"/>
    <w:rsid w:val="003122D0"/>
    <w:rsid w:val="003127B5"/>
    <w:rsid w:val="003130DD"/>
    <w:rsid w:val="0031372E"/>
    <w:rsid w:val="00315574"/>
    <w:rsid w:val="0032041C"/>
    <w:rsid w:val="00320B55"/>
    <w:rsid w:val="00323399"/>
    <w:rsid w:val="0032366E"/>
    <w:rsid w:val="00323679"/>
    <w:rsid w:val="00323731"/>
    <w:rsid w:val="00326265"/>
    <w:rsid w:val="00332392"/>
    <w:rsid w:val="0033707D"/>
    <w:rsid w:val="00337891"/>
    <w:rsid w:val="00341BFA"/>
    <w:rsid w:val="0034272A"/>
    <w:rsid w:val="003447DA"/>
    <w:rsid w:val="0034512A"/>
    <w:rsid w:val="00346FB4"/>
    <w:rsid w:val="00350B73"/>
    <w:rsid w:val="003557F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97BE0"/>
    <w:rsid w:val="003A03A2"/>
    <w:rsid w:val="003A04DC"/>
    <w:rsid w:val="003A08D0"/>
    <w:rsid w:val="003A12A9"/>
    <w:rsid w:val="003A2C6C"/>
    <w:rsid w:val="003A447D"/>
    <w:rsid w:val="003A637E"/>
    <w:rsid w:val="003A6BD2"/>
    <w:rsid w:val="003A6BD4"/>
    <w:rsid w:val="003A7E38"/>
    <w:rsid w:val="003B00AF"/>
    <w:rsid w:val="003B0F5F"/>
    <w:rsid w:val="003B3F82"/>
    <w:rsid w:val="003B45F8"/>
    <w:rsid w:val="003B51DF"/>
    <w:rsid w:val="003B5F91"/>
    <w:rsid w:val="003C26AA"/>
    <w:rsid w:val="003C291D"/>
    <w:rsid w:val="003C48C5"/>
    <w:rsid w:val="003D1E99"/>
    <w:rsid w:val="003D3A37"/>
    <w:rsid w:val="003D3CAA"/>
    <w:rsid w:val="003D4E96"/>
    <w:rsid w:val="003D527F"/>
    <w:rsid w:val="003D6F8F"/>
    <w:rsid w:val="003E2626"/>
    <w:rsid w:val="003E39C8"/>
    <w:rsid w:val="003E39E1"/>
    <w:rsid w:val="003E3E36"/>
    <w:rsid w:val="003E4405"/>
    <w:rsid w:val="003E46F0"/>
    <w:rsid w:val="003E50BC"/>
    <w:rsid w:val="003E50FC"/>
    <w:rsid w:val="003E56AB"/>
    <w:rsid w:val="00401CB5"/>
    <w:rsid w:val="00403F6E"/>
    <w:rsid w:val="00407019"/>
    <w:rsid w:val="004109A2"/>
    <w:rsid w:val="004113DD"/>
    <w:rsid w:val="0041229B"/>
    <w:rsid w:val="0041459A"/>
    <w:rsid w:val="00417299"/>
    <w:rsid w:val="00417908"/>
    <w:rsid w:val="00420E37"/>
    <w:rsid w:val="00426330"/>
    <w:rsid w:val="004304AE"/>
    <w:rsid w:val="00430D18"/>
    <w:rsid w:val="004316FD"/>
    <w:rsid w:val="004357B3"/>
    <w:rsid w:val="00440293"/>
    <w:rsid w:val="00441648"/>
    <w:rsid w:val="00442330"/>
    <w:rsid w:val="00443145"/>
    <w:rsid w:val="00444696"/>
    <w:rsid w:val="00445CA7"/>
    <w:rsid w:val="0044603A"/>
    <w:rsid w:val="00446B3E"/>
    <w:rsid w:val="00447BF6"/>
    <w:rsid w:val="004522B4"/>
    <w:rsid w:val="004522C8"/>
    <w:rsid w:val="00453ED8"/>
    <w:rsid w:val="00454BC7"/>
    <w:rsid w:val="00456362"/>
    <w:rsid w:val="004625E8"/>
    <w:rsid w:val="00462EBD"/>
    <w:rsid w:val="0046358D"/>
    <w:rsid w:val="00464965"/>
    <w:rsid w:val="00465295"/>
    <w:rsid w:val="004672EC"/>
    <w:rsid w:val="00471611"/>
    <w:rsid w:val="00477A2E"/>
    <w:rsid w:val="00480B7A"/>
    <w:rsid w:val="004827C4"/>
    <w:rsid w:val="00484FAE"/>
    <w:rsid w:val="00485E6F"/>
    <w:rsid w:val="00491C5B"/>
    <w:rsid w:val="00491D25"/>
    <w:rsid w:val="00493DF2"/>
    <w:rsid w:val="00493E03"/>
    <w:rsid w:val="0049716A"/>
    <w:rsid w:val="004972EC"/>
    <w:rsid w:val="004A00F8"/>
    <w:rsid w:val="004A0B63"/>
    <w:rsid w:val="004A3BC5"/>
    <w:rsid w:val="004A449E"/>
    <w:rsid w:val="004A55BA"/>
    <w:rsid w:val="004A61C9"/>
    <w:rsid w:val="004A6F76"/>
    <w:rsid w:val="004B0F54"/>
    <w:rsid w:val="004B1F34"/>
    <w:rsid w:val="004B289F"/>
    <w:rsid w:val="004B2E87"/>
    <w:rsid w:val="004B35CE"/>
    <w:rsid w:val="004B3DE6"/>
    <w:rsid w:val="004B4DC4"/>
    <w:rsid w:val="004B5EDC"/>
    <w:rsid w:val="004B6E81"/>
    <w:rsid w:val="004B7A7F"/>
    <w:rsid w:val="004B7A9E"/>
    <w:rsid w:val="004C03AD"/>
    <w:rsid w:val="004C04CD"/>
    <w:rsid w:val="004C1A22"/>
    <w:rsid w:val="004C4FBF"/>
    <w:rsid w:val="004C6064"/>
    <w:rsid w:val="004E110C"/>
    <w:rsid w:val="004E1290"/>
    <w:rsid w:val="004E7C99"/>
    <w:rsid w:val="004F1C3E"/>
    <w:rsid w:val="004F349C"/>
    <w:rsid w:val="004F3E39"/>
    <w:rsid w:val="004F7674"/>
    <w:rsid w:val="004F7C61"/>
    <w:rsid w:val="00500398"/>
    <w:rsid w:val="00500DA6"/>
    <w:rsid w:val="00501090"/>
    <w:rsid w:val="00503EA9"/>
    <w:rsid w:val="00506308"/>
    <w:rsid w:val="00506B9A"/>
    <w:rsid w:val="00507786"/>
    <w:rsid w:val="00507C93"/>
    <w:rsid w:val="00512A57"/>
    <w:rsid w:val="00514372"/>
    <w:rsid w:val="00521420"/>
    <w:rsid w:val="00522008"/>
    <w:rsid w:val="0052243C"/>
    <w:rsid w:val="00522B92"/>
    <w:rsid w:val="00523BBE"/>
    <w:rsid w:val="00523CDA"/>
    <w:rsid w:val="00524715"/>
    <w:rsid w:val="00526411"/>
    <w:rsid w:val="00536B24"/>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54E8"/>
    <w:rsid w:val="00590AD9"/>
    <w:rsid w:val="00592E5F"/>
    <w:rsid w:val="0059378D"/>
    <w:rsid w:val="00593DBF"/>
    <w:rsid w:val="005949F2"/>
    <w:rsid w:val="00597357"/>
    <w:rsid w:val="00597F5E"/>
    <w:rsid w:val="005A0856"/>
    <w:rsid w:val="005A12C2"/>
    <w:rsid w:val="005A50A3"/>
    <w:rsid w:val="005A52FA"/>
    <w:rsid w:val="005A5FFF"/>
    <w:rsid w:val="005A6470"/>
    <w:rsid w:val="005B2A50"/>
    <w:rsid w:val="005B3A4E"/>
    <w:rsid w:val="005B6953"/>
    <w:rsid w:val="005C2BB0"/>
    <w:rsid w:val="005C76A1"/>
    <w:rsid w:val="005C7829"/>
    <w:rsid w:val="005D5516"/>
    <w:rsid w:val="005D6B9C"/>
    <w:rsid w:val="005D7580"/>
    <w:rsid w:val="005E1010"/>
    <w:rsid w:val="005E26E1"/>
    <w:rsid w:val="005E5A8E"/>
    <w:rsid w:val="005E6D82"/>
    <w:rsid w:val="005F01E6"/>
    <w:rsid w:val="005F0A65"/>
    <w:rsid w:val="005F0F32"/>
    <w:rsid w:val="005F4A57"/>
    <w:rsid w:val="005F6BF4"/>
    <w:rsid w:val="00601671"/>
    <w:rsid w:val="00601E06"/>
    <w:rsid w:val="00602CE4"/>
    <w:rsid w:val="00605CAA"/>
    <w:rsid w:val="00614F8D"/>
    <w:rsid w:val="0061500F"/>
    <w:rsid w:val="0061571F"/>
    <w:rsid w:val="0062137B"/>
    <w:rsid w:val="00622BEE"/>
    <w:rsid w:val="00623AFA"/>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767"/>
    <w:rsid w:val="0067481E"/>
    <w:rsid w:val="00674CF3"/>
    <w:rsid w:val="00681F9C"/>
    <w:rsid w:val="00682A95"/>
    <w:rsid w:val="00682B38"/>
    <w:rsid w:val="006851F9"/>
    <w:rsid w:val="00687BA6"/>
    <w:rsid w:val="0069307B"/>
    <w:rsid w:val="00695529"/>
    <w:rsid w:val="006A1272"/>
    <w:rsid w:val="006A2761"/>
    <w:rsid w:val="006A3A31"/>
    <w:rsid w:val="006A7174"/>
    <w:rsid w:val="006A7688"/>
    <w:rsid w:val="006B14A5"/>
    <w:rsid w:val="006B1881"/>
    <w:rsid w:val="006B1E13"/>
    <w:rsid w:val="006B2177"/>
    <w:rsid w:val="006B22C2"/>
    <w:rsid w:val="006B5F57"/>
    <w:rsid w:val="006B65CA"/>
    <w:rsid w:val="006C3C3A"/>
    <w:rsid w:val="006C4FA3"/>
    <w:rsid w:val="006C4FE5"/>
    <w:rsid w:val="006C6837"/>
    <w:rsid w:val="006C7E2F"/>
    <w:rsid w:val="006E2760"/>
    <w:rsid w:val="006F0B05"/>
    <w:rsid w:val="006F3EAD"/>
    <w:rsid w:val="006F40FC"/>
    <w:rsid w:val="007031EA"/>
    <w:rsid w:val="00704002"/>
    <w:rsid w:val="00711AEC"/>
    <w:rsid w:val="007122D1"/>
    <w:rsid w:val="00714228"/>
    <w:rsid w:val="00720DA9"/>
    <w:rsid w:val="007211BB"/>
    <w:rsid w:val="00721B73"/>
    <w:rsid w:val="007248A8"/>
    <w:rsid w:val="00725B84"/>
    <w:rsid w:val="00726149"/>
    <w:rsid w:val="00726CE4"/>
    <w:rsid w:val="00726F52"/>
    <w:rsid w:val="00730F3D"/>
    <w:rsid w:val="007315DD"/>
    <w:rsid w:val="007332FF"/>
    <w:rsid w:val="00737545"/>
    <w:rsid w:val="00737D11"/>
    <w:rsid w:val="007422D1"/>
    <w:rsid w:val="00745B18"/>
    <w:rsid w:val="007509D4"/>
    <w:rsid w:val="007539A3"/>
    <w:rsid w:val="00755474"/>
    <w:rsid w:val="00756D28"/>
    <w:rsid w:val="00757C0E"/>
    <w:rsid w:val="00757FA8"/>
    <w:rsid w:val="00760979"/>
    <w:rsid w:val="00761354"/>
    <w:rsid w:val="00764C11"/>
    <w:rsid w:val="00764F6A"/>
    <w:rsid w:val="00765E74"/>
    <w:rsid w:val="007715E8"/>
    <w:rsid w:val="00772614"/>
    <w:rsid w:val="00774B8E"/>
    <w:rsid w:val="00775640"/>
    <w:rsid w:val="007764D0"/>
    <w:rsid w:val="00777398"/>
    <w:rsid w:val="00777A8E"/>
    <w:rsid w:val="00777CA1"/>
    <w:rsid w:val="007801C9"/>
    <w:rsid w:val="007803F3"/>
    <w:rsid w:val="00782D73"/>
    <w:rsid w:val="00785517"/>
    <w:rsid w:val="007870D1"/>
    <w:rsid w:val="0079081E"/>
    <w:rsid w:val="00794153"/>
    <w:rsid w:val="00795972"/>
    <w:rsid w:val="007A231C"/>
    <w:rsid w:val="007A239C"/>
    <w:rsid w:val="007A2B38"/>
    <w:rsid w:val="007A30E0"/>
    <w:rsid w:val="007A3A19"/>
    <w:rsid w:val="007A43ED"/>
    <w:rsid w:val="007A46F8"/>
    <w:rsid w:val="007A5846"/>
    <w:rsid w:val="007A689F"/>
    <w:rsid w:val="007A7EBA"/>
    <w:rsid w:val="007B0A38"/>
    <w:rsid w:val="007B17C6"/>
    <w:rsid w:val="007B6945"/>
    <w:rsid w:val="007B6D8F"/>
    <w:rsid w:val="007C0CB7"/>
    <w:rsid w:val="007C17DC"/>
    <w:rsid w:val="007C44FE"/>
    <w:rsid w:val="007C586A"/>
    <w:rsid w:val="007C5EE5"/>
    <w:rsid w:val="007C623B"/>
    <w:rsid w:val="007D15F0"/>
    <w:rsid w:val="007D7589"/>
    <w:rsid w:val="007D7A6E"/>
    <w:rsid w:val="007E037A"/>
    <w:rsid w:val="007E168C"/>
    <w:rsid w:val="007E2F28"/>
    <w:rsid w:val="007E3268"/>
    <w:rsid w:val="007E3960"/>
    <w:rsid w:val="007E6BB9"/>
    <w:rsid w:val="007F3565"/>
    <w:rsid w:val="007F42C7"/>
    <w:rsid w:val="007F4A6E"/>
    <w:rsid w:val="00804325"/>
    <w:rsid w:val="00805F4E"/>
    <w:rsid w:val="008073D4"/>
    <w:rsid w:val="0080788D"/>
    <w:rsid w:val="00810BA1"/>
    <w:rsid w:val="00811874"/>
    <w:rsid w:val="00811CE7"/>
    <w:rsid w:val="00814AF7"/>
    <w:rsid w:val="00815C03"/>
    <w:rsid w:val="00816BA8"/>
    <w:rsid w:val="00816C21"/>
    <w:rsid w:val="0081731A"/>
    <w:rsid w:val="008177E7"/>
    <w:rsid w:val="008216AC"/>
    <w:rsid w:val="0082277E"/>
    <w:rsid w:val="00823F17"/>
    <w:rsid w:val="008313E9"/>
    <w:rsid w:val="0083153A"/>
    <w:rsid w:val="00831EC1"/>
    <w:rsid w:val="00836AAF"/>
    <w:rsid w:val="008379C2"/>
    <w:rsid w:val="00837AA7"/>
    <w:rsid w:val="00841433"/>
    <w:rsid w:val="0084343C"/>
    <w:rsid w:val="00846A84"/>
    <w:rsid w:val="00852334"/>
    <w:rsid w:val="00856285"/>
    <w:rsid w:val="00862A1D"/>
    <w:rsid w:val="008639EB"/>
    <w:rsid w:val="00864703"/>
    <w:rsid w:val="00864D34"/>
    <w:rsid w:val="00865781"/>
    <w:rsid w:val="008679D8"/>
    <w:rsid w:val="0087280A"/>
    <w:rsid w:val="008738AB"/>
    <w:rsid w:val="0087406C"/>
    <w:rsid w:val="0087494D"/>
    <w:rsid w:val="00875C79"/>
    <w:rsid w:val="00875E6D"/>
    <w:rsid w:val="00881153"/>
    <w:rsid w:val="00881363"/>
    <w:rsid w:val="00881640"/>
    <w:rsid w:val="008825F3"/>
    <w:rsid w:val="0088331A"/>
    <w:rsid w:val="00890504"/>
    <w:rsid w:val="0089154B"/>
    <w:rsid w:val="0089315C"/>
    <w:rsid w:val="00895B74"/>
    <w:rsid w:val="00896FB6"/>
    <w:rsid w:val="008A307E"/>
    <w:rsid w:val="008A500A"/>
    <w:rsid w:val="008B364B"/>
    <w:rsid w:val="008B5042"/>
    <w:rsid w:val="008B5FCB"/>
    <w:rsid w:val="008B61C2"/>
    <w:rsid w:val="008B7245"/>
    <w:rsid w:val="008B7339"/>
    <w:rsid w:val="008B7ADF"/>
    <w:rsid w:val="008C3A33"/>
    <w:rsid w:val="008C4A4B"/>
    <w:rsid w:val="008C721F"/>
    <w:rsid w:val="008D08D9"/>
    <w:rsid w:val="008D5336"/>
    <w:rsid w:val="008D5AD1"/>
    <w:rsid w:val="008D6102"/>
    <w:rsid w:val="008D62C7"/>
    <w:rsid w:val="008D70F9"/>
    <w:rsid w:val="008E12C1"/>
    <w:rsid w:val="008E166D"/>
    <w:rsid w:val="008E16EF"/>
    <w:rsid w:val="008E210F"/>
    <w:rsid w:val="008E27BF"/>
    <w:rsid w:val="008E37C6"/>
    <w:rsid w:val="008E4DF0"/>
    <w:rsid w:val="008E526A"/>
    <w:rsid w:val="008E5B85"/>
    <w:rsid w:val="008F1457"/>
    <w:rsid w:val="008F162A"/>
    <w:rsid w:val="008F18A3"/>
    <w:rsid w:val="008F5504"/>
    <w:rsid w:val="00900E26"/>
    <w:rsid w:val="00904E22"/>
    <w:rsid w:val="00905BA1"/>
    <w:rsid w:val="009137DD"/>
    <w:rsid w:val="00913E50"/>
    <w:rsid w:val="00914E39"/>
    <w:rsid w:val="0091557F"/>
    <w:rsid w:val="00915ED0"/>
    <w:rsid w:val="00916BD0"/>
    <w:rsid w:val="009177B7"/>
    <w:rsid w:val="0092058F"/>
    <w:rsid w:val="00920E28"/>
    <w:rsid w:val="0092579F"/>
    <w:rsid w:val="009271EC"/>
    <w:rsid w:val="009331C5"/>
    <w:rsid w:val="00933389"/>
    <w:rsid w:val="00934953"/>
    <w:rsid w:val="009364C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48"/>
    <w:rsid w:val="009677CC"/>
    <w:rsid w:val="00967AC7"/>
    <w:rsid w:val="009711B2"/>
    <w:rsid w:val="00971623"/>
    <w:rsid w:val="009727A0"/>
    <w:rsid w:val="009732B4"/>
    <w:rsid w:val="009744FF"/>
    <w:rsid w:val="00974A81"/>
    <w:rsid w:val="00974FC9"/>
    <w:rsid w:val="0097570A"/>
    <w:rsid w:val="009761AE"/>
    <w:rsid w:val="009828A4"/>
    <w:rsid w:val="00983D49"/>
    <w:rsid w:val="00984CD6"/>
    <w:rsid w:val="009857B1"/>
    <w:rsid w:val="00987A53"/>
    <w:rsid w:val="00990B57"/>
    <w:rsid w:val="00993F99"/>
    <w:rsid w:val="009A0986"/>
    <w:rsid w:val="009A10BF"/>
    <w:rsid w:val="009A45C8"/>
    <w:rsid w:val="009A59C7"/>
    <w:rsid w:val="009A60B0"/>
    <w:rsid w:val="009A7E67"/>
    <w:rsid w:val="009B1F15"/>
    <w:rsid w:val="009B30CF"/>
    <w:rsid w:val="009B3782"/>
    <w:rsid w:val="009B3C0E"/>
    <w:rsid w:val="009B6741"/>
    <w:rsid w:val="009C130B"/>
    <w:rsid w:val="009C37C0"/>
    <w:rsid w:val="009C447C"/>
    <w:rsid w:val="009C5EF4"/>
    <w:rsid w:val="009D04CC"/>
    <w:rsid w:val="009D0651"/>
    <w:rsid w:val="009D5762"/>
    <w:rsid w:val="009D5DAA"/>
    <w:rsid w:val="009D6899"/>
    <w:rsid w:val="009D79C1"/>
    <w:rsid w:val="009D7FCC"/>
    <w:rsid w:val="009E08FB"/>
    <w:rsid w:val="009E10AB"/>
    <w:rsid w:val="009E26CF"/>
    <w:rsid w:val="009E2F21"/>
    <w:rsid w:val="009E553F"/>
    <w:rsid w:val="009E59B0"/>
    <w:rsid w:val="009F069A"/>
    <w:rsid w:val="009F4063"/>
    <w:rsid w:val="009F4DC5"/>
    <w:rsid w:val="009F5FE7"/>
    <w:rsid w:val="009F63DE"/>
    <w:rsid w:val="009F7181"/>
    <w:rsid w:val="009F7A4D"/>
    <w:rsid w:val="00A01CBE"/>
    <w:rsid w:val="00A02E22"/>
    <w:rsid w:val="00A049AA"/>
    <w:rsid w:val="00A11758"/>
    <w:rsid w:val="00A13C0D"/>
    <w:rsid w:val="00A14149"/>
    <w:rsid w:val="00A142C9"/>
    <w:rsid w:val="00A14979"/>
    <w:rsid w:val="00A15312"/>
    <w:rsid w:val="00A20F48"/>
    <w:rsid w:val="00A22010"/>
    <w:rsid w:val="00A26FC1"/>
    <w:rsid w:val="00A32338"/>
    <w:rsid w:val="00A3398D"/>
    <w:rsid w:val="00A34603"/>
    <w:rsid w:val="00A346B3"/>
    <w:rsid w:val="00A36752"/>
    <w:rsid w:val="00A36862"/>
    <w:rsid w:val="00A40996"/>
    <w:rsid w:val="00A432AF"/>
    <w:rsid w:val="00A43717"/>
    <w:rsid w:val="00A43D57"/>
    <w:rsid w:val="00A44CF2"/>
    <w:rsid w:val="00A45AB3"/>
    <w:rsid w:val="00A45E59"/>
    <w:rsid w:val="00A45E80"/>
    <w:rsid w:val="00A506C3"/>
    <w:rsid w:val="00A50A8E"/>
    <w:rsid w:val="00A549D7"/>
    <w:rsid w:val="00A56BA7"/>
    <w:rsid w:val="00A577F6"/>
    <w:rsid w:val="00A57AD0"/>
    <w:rsid w:val="00A66AC2"/>
    <w:rsid w:val="00A676AA"/>
    <w:rsid w:val="00A679E5"/>
    <w:rsid w:val="00A7165E"/>
    <w:rsid w:val="00A718FE"/>
    <w:rsid w:val="00A7250A"/>
    <w:rsid w:val="00A73BCC"/>
    <w:rsid w:val="00A760C8"/>
    <w:rsid w:val="00A772F6"/>
    <w:rsid w:val="00A80298"/>
    <w:rsid w:val="00A80F6A"/>
    <w:rsid w:val="00A82A65"/>
    <w:rsid w:val="00A8503E"/>
    <w:rsid w:val="00A850E0"/>
    <w:rsid w:val="00A86014"/>
    <w:rsid w:val="00A910EE"/>
    <w:rsid w:val="00A94D03"/>
    <w:rsid w:val="00A96D19"/>
    <w:rsid w:val="00AA0F15"/>
    <w:rsid w:val="00AA579D"/>
    <w:rsid w:val="00AA764D"/>
    <w:rsid w:val="00AA7BD6"/>
    <w:rsid w:val="00AB0FD7"/>
    <w:rsid w:val="00AB4560"/>
    <w:rsid w:val="00AC0DDC"/>
    <w:rsid w:val="00AC1625"/>
    <w:rsid w:val="00AC3648"/>
    <w:rsid w:val="00AC4794"/>
    <w:rsid w:val="00AC6B2C"/>
    <w:rsid w:val="00AC747D"/>
    <w:rsid w:val="00AD0867"/>
    <w:rsid w:val="00AD1AEC"/>
    <w:rsid w:val="00AD2AF1"/>
    <w:rsid w:val="00AD67F5"/>
    <w:rsid w:val="00AE00E6"/>
    <w:rsid w:val="00AE18C7"/>
    <w:rsid w:val="00AE5A90"/>
    <w:rsid w:val="00AF1333"/>
    <w:rsid w:val="00AF2549"/>
    <w:rsid w:val="00B00FD1"/>
    <w:rsid w:val="00B02F00"/>
    <w:rsid w:val="00B0580E"/>
    <w:rsid w:val="00B06327"/>
    <w:rsid w:val="00B107A7"/>
    <w:rsid w:val="00B10EBE"/>
    <w:rsid w:val="00B11BB3"/>
    <w:rsid w:val="00B12AE7"/>
    <w:rsid w:val="00B139B3"/>
    <w:rsid w:val="00B14F49"/>
    <w:rsid w:val="00B16BC2"/>
    <w:rsid w:val="00B238D0"/>
    <w:rsid w:val="00B25422"/>
    <w:rsid w:val="00B2626E"/>
    <w:rsid w:val="00B26C86"/>
    <w:rsid w:val="00B30629"/>
    <w:rsid w:val="00B31F36"/>
    <w:rsid w:val="00B32CF0"/>
    <w:rsid w:val="00B32FC4"/>
    <w:rsid w:val="00B3359F"/>
    <w:rsid w:val="00B3505D"/>
    <w:rsid w:val="00B3773E"/>
    <w:rsid w:val="00B42A1E"/>
    <w:rsid w:val="00B50EBA"/>
    <w:rsid w:val="00B518AD"/>
    <w:rsid w:val="00B5200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112B"/>
    <w:rsid w:val="00B82076"/>
    <w:rsid w:val="00B83F6C"/>
    <w:rsid w:val="00B84589"/>
    <w:rsid w:val="00B85222"/>
    <w:rsid w:val="00B8660A"/>
    <w:rsid w:val="00B866F0"/>
    <w:rsid w:val="00B86810"/>
    <w:rsid w:val="00B90113"/>
    <w:rsid w:val="00B91F01"/>
    <w:rsid w:val="00B92A8C"/>
    <w:rsid w:val="00B936F7"/>
    <w:rsid w:val="00B93EF0"/>
    <w:rsid w:val="00B93F45"/>
    <w:rsid w:val="00B94D67"/>
    <w:rsid w:val="00BA0F97"/>
    <w:rsid w:val="00BA211B"/>
    <w:rsid w:val="00BA5FF4"/>
    <w:rsid w:val="00BB0D14"/>
    <w:rsid w:val="00BB23DC"/>
    <w:rsid w:val="00BB2F83"/>
    <w:rsid w:val="00BB4A71"/>
    <w:rsid w:val="00BC1857"/>
    <w:rsid w:val="00BC20FD"/>
    <w:rsid w:val="00BC27C2"/>
    <w:rsid w:val="00BC42E8"/>
    <w:rsid w:val="00BC44A4"/>
    <w:rsid w:val="00BD1990"/>
    <w:rsid w:val="00BE12F4"/>
    <w:rsid w:val="00BE4143"/>
    <w:rsid w:val="00BE7805"/>
    <w:rsid w:val="00BF0C66"/>
    <w:rsid w:val="00BF3B1A"/>
    <w:rsid w:val="00BF5BC2"/>
    <w:rsid w:val="00BF6C43"/>
    <w:rsid w:val="00BF761E"/>
    <w:rsid w:val="00C01E04"/>
    <w:rsid w:val="00C02113"/>
    <w:rsid w:val="00C03996"/>
    <w:rsid w:val="00C06322"/>
    <w:rsid w:val="00C07356"/>
    <w:rsid w:val="00C114E8"/>
    <w:rsid w:val="00C11E13"/>
    <w:rsid w:val="00C12633"/>
    <w:rsid w:val="00C128D5"/>
    <w:rsid w:val="00C16273"/>
    <w:rsid w:val="00C16DDF"/>
    <w:rsid w:val="00C178C9"/>
    <w:rsid w:val="00C2086A"/>
    <w:rsid w:val="00C22E43"/>
    <w:rsid w:val="00C25938"/>
    <w:rsid w:val="00C25F58"/>
    <w:rsid w:val="00C27807"/>
    <w:rsid w:val="00C30B8C"/>
    <w:rsid w:val="00C30BF2"/>
    <w:rsid w:val="00C32E97"/>
    <w:rsid w:val="00C33E59"/>
    <w:rsid w:val="00C33ED2"/>
    <w:rsid w:val="00C37DF9"/>
    <w:rsid w:val="00C40799"/>
    <w:rsid w:val="00C4105B"/>
    <w:rsid w:val="00C435D1"/>
    <w:rsid w:val="00C43662"/>
    <w:rsid w:val="00C44AC3"/>
    <w:rsid w:val="00C44FCE"/>
    <w:rsid w:val="00C45363"/>
    <w:rsid w:val="00C46B5A"/>
    <w:rsid w:val="00C50DFF"/>
    <w:rsid w:val="00C5374C"/>
    <w:rsid w:val="00C55B5E"/>
    <w:rsid w:val="00C56A4E"/>
    <w:rsid w:val="00C56B2B"/>
    <w:rsid w:val="00C61F6E"/>
    <w:rsid w:val="00C6283A"/>
    <w:rsid w:val="00C635D6"/>
    <w:rsid w:val="00C6488A"/>
    <w:rsid w:val="00C65972"/>
    <w:rsid w:val="00C663E4"/>
    <w:rsid w:val="00C6723F"/>
    <w:rsid w:val="00C67A5E"/>
    <w:rsid w:val="00C70B45"/>
    <w:rsid w:val="00C72838"/>
    <w:rsid w:val="00C73A3E"/>
    <w:rsid w:val="00C76A20"/>
    <w:rsid w:val="00C76F51"/>
    <w:rsid w:val="00C867FF"/>
    <w:rsid w:val="00C86A05"/>
    <w:rsid w:val="00C87CE6"/>
    <w:rsid w:val="00C87DEE"/>
    <w:rsid w:val="00C91B33"/>
    <w:rsid w:val="00C921C8"/>
    <w:rsid w:val="00C9267A"/>
    <w:rsid w:val="00C92EBF"/>
    <w:rsid w:val="00C93C90"/>
    <w:rsid w:val="00C944DA"/>
    <w:rsid w:val="00CA4630"/>
    <w:rsid w:val="00CA6192"/>
    <w:rsid w:val="00CA6595"/>
    <w:rsid w:val="00CA6682"/>
    <w:rsid w:val="00CB40C4"/>
    <w:rsid w:val="00CB460B"/>
    <w:rsid w:val="00CB621C"/>
    <w:rsid w:val="00CB64AF"/>
    <w:rsid w:val="00CB711A"/>
    <w:rsid w:val="00CC08B0"/>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46E"/>
    <w:rsid w:val="00CF7EA2"/>
    <w:rsid w:val="00D0044D"/>
    <w:rsid w:val="00D0224D"/>
    <w:rsid w:val="00D02785"/>
    <w:rsid w:val="00D02826"/>
    <w:rsid w:val="00D034DB"/>
    <w:rsid w:val="00D100A5"/>
    <w:rsid w:val="00D134E5"/>
    <w:rsid w:val="00D17AB6"/>
    <w:rsid w:val="00D200C6"/>
    <w:rsid w:val="00D20C37"/>
    <w:rsid w:val="00D23CD6"/>
    <w:rsid w:val="00D2495F"/>
    <w:rsid w:val="00D25BB2"/>
    <w:rsid w:val="00D26F51"/>
    <w:rsid w:val="00D32A39"/>
    <w:rsid w:val="00D3313C"/>
    <w:rsid w:val="00D35B35"/>
    <w:rsid w:val="00D431E8"/>
    <w:rsid w:val="00D46A7B"/>
    <w:rsid w:val="00D52703"/>
    <w:rsid w:val="00D542BA"/>
    <w:rsid w:val="00D5506F"/>
    <w:rsid w:val="00D564EE"/>
    <w:rsid w:val="00D60368"/>
    <w:rsid w:val="00D64936"/>
    <w:rsid w:val="00D64F1A"/>
    <w:rsid w:val="00D66A72"/>
    <w:rsid w:val="00D713DC"/>
    <w:rsid w:val="00D72F4D"/>
    <w:rsid w:val="00D736AC"/>
    <w:rsid w:val="00D74B02"/>
    <w:rsid w:val="00D7671D"/>
    <w:rsid w:val="00D77A08"/>
    <w:rsid w:val="00D81413"/>
    <w:rsid w:val="00D8315A"/>
    <w:rsid w:val="00D83B12"/>
    <w:rsid w:val="00D85F8F"/>
    <w:rsid w:val="00D860A8"/>
    <w:rsid w:val="00D87E57"/>
    <w:rsid w:val="00D87EFA"/>
    <w:rsid w:val="00D92A99"/>
    <w:rsid w:val="00D954FC"/>
    <w:rsid w:val="00DA1BA5"/>
    <w:rsid w:val="00DA4946"/>
    <w:rsid w:val="00DA580C"/>
    <w:rsid w:val="00DA5C13"/>
    <w:rsid w:val="00DA5CAA"/>
    <w:rsid w:val="00DA5D90"/>
    <w:rsid w:val="00DA6C29"/>
    <w:rsid w:val="00DA6E8D"/>
    <w:rsid w:val="00DA7222"/>
    <w:rsid w:val="00DA761F"/>
    <w:rsid w:val="00DB0CD1"/>
    <w:rsid w:val="00DB2FF6"/>
    <w:rsid w:val="00DB6260"/>
    <w:rsid w:val="00DC134B"/>
    <w:rsid w:val="00DC236B"/>
    <w:rsid w:val="00DC3BF6"/>
    <w:rsid w:val="00DC6DD2"/>
    <w:rsid w:val="00DD15D1"/>
    <w:rsid w:val="00DD2575"/>
    <w:rsid w:val="00DD3185"/>
    <w:rsid w:val="00DD7E12"/>
    <w:rsid w:val="00DE0CF4"/>
    <w:rsid w:val="00DE0E63"/>
    <w:rsid w:val="00DE3809"/>
    <w:rsid w:val="00DE3DC6"/>
    <w:rsid w:val="00DE41A9"/>
    <w:rsid w:val="00DE4819"/>
    <w:rsid w:val="00DF5F8A"/>
    <w:rsid w:val="00DF6BA3"/>
    <w:rsid w:val="00DF7B1D"/>
    <w:rsid w:val="00E00756"/>
    <w:rsid w:val="00E04622"/>
    <w:rsid w:val="00E0553E"/>
    <w:rsid w:val="00E062DB"/>
    <w:rsid w:val="00E06486"/>
    <w:rsid w:val="00E101FB"/>
    <w:rsid w:val="00E115CB"/>
    <w:rsid w:val="00E2064E"/>
    <w:rsid w:val="00E20DF9"/>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12D0"/>
    <w:rsid w:val="00E572F8"/>
    <w:rsid w:val="00E57AFA"/>
    <w:rsid w:val="00E57DD3"/>
    <w:rsid w:val="00E63FB0"/>
    <w:rsid w:val="00E6479A"/>
    <w:rsid w:val="00E64E04"/>
    <w:rsid w:val="00E66D45"/>
    <w:rsid w:val="00E67F27"/>
    <w:rsid w:val="00E703A1"/>
    <w:rsid w:val="00E75E18"/>
    <w:rsid w:val="00E80717"/>
    <w:rsid w:val="00E84179"/>
    <w:rsid w:val="00E8496A"/>
    <w:rsid w:val="00E85410"/>
    <w:rsid w:val="00E85526"/>
    <w:rsid w:val="00E86F20"/>
    <w:rsid w:val="00E913F3"/>
    <w:rsid w:val="00E95BDA"/>
    <w:rsid w:val="00EA05E3"/>
    <w:rsid w:val="00EA4368"/>
    <w:rsid w:val="00EA5AD9"/>
    <w:rsid w:val="00EA6BA1"/>
    <w:rsid w:val="00EB1658"/>
    <w:rsid w:val="00EB38C5"/>
    <w:rsid w:val="00EB395C"/>
    <w:rsid w:val="00EB4A9B"/>
    <w:rsid w:val="00EB6F95"/>
    <w:rsid w:val="00EC3CFB"/>
    <w:rsid w:val="00EC4E95"/>
    <w:rsid w:val="00EC582D"/>
    <w:rsid w:val="00EC6E2F"/>
    <w:rsid w:val="00EC7B03"/>
    <w:rsid w:val="00ED0EAC"/>
    <w:rsid w:val="00ED2066"/>
    <w:rsid w:val="00ED34E5"/>
    <w:rsid w:val="00ED623D"/>
    <w:rsid w:val="00ED6426"/>
    <w:rsid w:val="00ED76B8"/>
    <w:rsid w:val="00EF0A7A"/>
    <w:rsid w:val="00EF100A"/>
    <w:rsid w:val="00EF164D"/>
    <w:rsid w:val="00EF19EA"/>
    <w:rsid w:val="00EF1F97"/>
    <w:rsid w:val="00EF74A8"/>
    <w:rsid w:val="00EF78E6"/>
    <w:rsid w:val="00F003FB"/>
    <w:rsid w:val="00F00A7A"/>
    <w:rsid w:val="00F0427B"/>
    <w:rsid w:val="00F04F30"/>
    <w:rsid w:val="00F139D7"/>
    <w:rsid w:val="00F161F4"/>
    <w:rsid w:val="00F224F9"/>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B2B"/>
    <w:rsid w:val="00F86C5D"/>
    <w:rsid w:val="00F87147"/>
    <w:rsid w:val="00F874A7"/>
    <w:rsid w:val="00F87BCA"/>
    <w:rsid w:val="00F906FA"/>
    <w:rsid w:val="00F90735"/>
    <w:rsid w:val="00F908C7"/>
    <w:rsid w:val="00F91535"/>
    <w:rsid w:val="00F91ACE"/>
    <w:rsid w:val="00F92E09"/>
    <w:rsid w:val="00FA0107"/>
    <w:rsid w:val="00FA0CC0"/>
    <w:rsid w:val="00FA35CA"/>
    <w:rsid w:val="00FB2E39"/>
    <w:rsid w:val="00FB4013"/>
    <w:rsid w:val="00FC2319"/>
    <w:rsid w:val="00FC4DCD"/>
    <w:rsid w:val="00FC530C"/>
    <w:rsid w:val="00FD3110"/>
    <w:rsid w:val="00FD4814"/>
    <w:rsid w:val="00FE02B0"/>
    <w:rsid w:val="00FE0FCC"/>
    <w:rsid w:val="00FE1350"/>
    <w:rsid w:val="00FE20C9"/>
    <w:rsid w:val="00FE46A9"/>
    <w:rsid w:val="00FE53B2"/>
    <w:rsid w:val="00FE59C3"/>
    <w:rsid w:val="00FE697B"/>
    <w:rsid w:val="00FE73A4"/>
    <w:rsid w:val="00FF073E"/>
    <w:rsid w:val="00FF4883"/>
    <w:rsid w:val="00FF7C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03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00DA6"/>
    <w:rPr>
      <w:sz w:val="18"/>
      <w:szCs w:val="18"/>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er">
    <w:name w:val="footer"/>
    <w:basedOn w:val="Normal"/>
    <w:link w:val="FooterChar"/>
    <w:uiPriority w:val="99"/>
    <w:rsid w:val="00B238D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70E78"/>
    <w:rPr>
      <w:rFonts w:eastAsia="宋体" w:cs="Times New Roman"/>
      <w:kern w:val="2"/>
      <w:sz w:val="18"/>
      <w:lang w:val="en-US" w:eastAsia="zh-CN"/>
    </w:rPr>
  </w:style>
  <w:style w:type="character" w:styleId="PageNumber">
    <w:name w:val="page number"/>
    <w:basedOn w:val="DefaultParagraphFont"/>
    <w:uiPriority w:val="99"/>
    <w:rsid w:val="00B238D0"/>
    <w:rPr>
      <w:rFonts w:cs="Times New Roman"/>
    </w:rPr>
  </w:style>
  <w:style w:type="paragraph" w:styleId="Header">
    <w:name w:val="header"/>
    <w:basedOn w:val="Normal"/>
    <w:link w:val="HeaderChar"/>
    <w:uiPriority w:val="99"/>
    <w:rsid w:val="00B238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70E78"/>
    <w:rPr>
      <w:rFonts w:eastAsia="宋体" w:cs="Times New Roman"/>
      <w:kern w:val="2"/>
      <w:sz w:val="18"/>
      <w:lang w:val="en-US" w:eastAsia="zh-CN"/>
    </w:rPr>
  </w:style>
  <w:style w:type="paragraph" w:styleId="NormalWeb">
    <w:name w:val="Normal (Web)"/>
    <w:basedOn w:val="Normal"/>
    <w:uiPriority w:val="99"/>
    <w:rsid w:val="00183AB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21212216">
      <w:marLeft w:val="0"/>
      <w:marRight w:val="0"/>
      <w:marTop w:val="0"/>
      <w:marBottom w:val="0"/>
      <w:divBdr>
        <w:top w:val="none" w:sz="0" w:space="0" w:color="auto"/>
        <w:left w:val="none" w:sz="0" w:space="0" w:color="auto"/>
        <w:bottom w:val="none" w:sz="0" w:space="0" w:color="auto"/>
        <w:right w:val="none" w:sz="0" w:space="0" w:color="auto"/>
      </w:divBdr>
    </w:div>
    <w:div w:id="1221212217">
      <w:marLeft w:val="0"/>
      <w:marRight w:val="0"/>
      <w:marTop w:val="0"/>
      <w:marBottom w:val="0"/>
      <w:divBdr>
        <w:top w:val="none" w:sz="0" w:space="0" w:color="auto"/>
        <w:left w:val="none" w:sz="0" w:space="0" w:color="auto"/>
        <w:bottom w:val="none" w:sz="0" w:space="0" w:color="auto"/>
        <w:right w:val="none" w:sz="0" w:space="0" w:color="auto"/>
      </w:divBdr>
    </w:div>
    <w:div w:id="1221212218">
      <w:marLeft w:val="0"/>
      <w:marRight w:val="0"/>
      <w:marTop w:val="0"/>
      <w:marBottom w:val="0"/>
      <w:divBdr>
        <w:top w:val="none" w:sz="0" w:space="0" w:color="auto"/>
        <w:left w:val="none" w:sz="0" w:space="0" w:color="auto"/>
        <w:bottom w:val="none" w:sz="0" w:space="0" w:color="auto"/>
        <w:right w:val="none" w:sz="0" w:space="0" w:color="auto"/>
      </w:divBdr>
    </w:div>
    <w:div w:id="1221212219">
      <w:marLeft w:val="0"/>
      <w:marRight w:val="0"/>
      <w:marTop w:val="0"/>
      <w:marBottom w:val="0"/>
      <w:divBdr>
        <w:top w:val="none" w:sz="0" w:space="0" w:color="auto"/>
        <w:left w:val="none" w:sz="0" w:space="0" w:color="auto"/>
        <w:bottom w:val="none" w:sz="0" w:space="0" w:color="auto"/>
        <w:right w:val="none" w:sz="0" w:space="0" w:color="auto"/>
      </w:divBdr>
    </w:div>
    <w:div w:id="1221212220">
      <w:marLeft w:val="0"/>
      <w:marRight w:val="0"/>
      <w:marTop w:val="0"/>
      <w:marBottom w:val="0"/>
      <w:divBdr>
        <w:top w:val="none" w:sz="0" w:space="0" w:color="auto"/>
        <w:left w:val="none" w:sz="0" w:space="0" w:color="auto"/>
        <w:bottom w:val="none" w:sz="0" w:space="0" w:color="auto"/>
        <w:right w:val="none" w:sz="0" w:space="0" w:color="auto"/>
      </w:divBdr>
    </w:div>
    <w:div w:id="1221212221">
      <w:marLeft w:val="0"/>
      <w:marRight w:val="0"/>
      <w:marTop w:val="0"/>
      <w:marBottom w:val="0"/>
      <w:divBdr>
        <w:top w:val="none" w:sz="0" w:space="0" w:color="auto"/>
        <w:left w:val="none" w:sz="0" w:space="0" w:color="auto"/>
        <w:bottom w:val="none" w:sz="0" w:space="0" w:color="auto"/>
        <w:right w:val="none" w:sz="0" w:space="0" w:color="auto"/>
      </w:divBdr>
    </w:div>
    <w:div w:id="1221212222">
      <w:marLeft w:val="0"/>
      <w:marRight w:val="0"/>
      <w:marTop w:val="0"/>
      <w:marBottom w:val="0"/>
      <w:divBdr>
        <w:top w:val="none" w:sz="0" w:space="0" w:color="auto"/>
        <w:left w:val="none" w:sz="0" w:space="0" w:color="auto"/>
        <w:bottom w:val="none" w:sz="0" w:space="0" w:color="auto"/>
        <w:right w:val="none" w:sz="0" w:space="0" w:color="auto"/>
      </w:divBdr>
    </w:div>
    <w:div w:id="1221212223">
      <w:marLeft w:val="0"/>
      <w:marRight w:val="0"/>
      <w:marTop w:val="0"/>
      <w:marBottom w:val="0"/>
      <w:divBdr>
        <w:top w:val="none" w:sz="0" w:space="0" w:color="auto"/>
        <w:left w:val="none" w:sz="0" w:space="0" w:color="auto"/>
        <w:bottom w:val="none" w:sz="0" w:space="0" w:color="auto"/>
        <w:right w:val="none" w:sz="0" w:space="0" w:color="auto"/>
      </w:divBdr>
    </w:div>
    <w:div w:id="1221212224">
      <w:marLeft w:val="0"/>
      <w:marRight w:val="0"/>
      <w:marTop w:val="0"/>
      <w:marBottom w:val="0"/>
      <w:divBdr>
        <w:top w:val="none" w:sz="0" w:space="0" w:color="auto"/>
        <w:left w:val="none" w:sz="0" w:space="0" w:color="auto"/>
        <w:bottom w:val="none" w:sz="0" w:space="0" w:color="auto"/>
        <w:right w:val="none" w:sz="0" w:space="0" w:color="auto"/>
      </w:divBdr>
    </w:div>
    <w:div w:id="1221212225">
      <w:marLeft w:val="0"/>
      <w:marRight w:val="0"/>
      <w:marTop w:val="0"/>
      <w:marBottom w:val="0"/>
      <w:divBdr>
        <w:top w:val="none" w:sz="0" w:space="0" w:color="auto"/>
        <w:left w:val="none" w:sz="0" w:space="0" w:color="auto"/>
        <w:bottom w:val="none" w:sz="0" w:space="0" w:color="auto"/>
        <w:right w:val="none" w:sz="0" w:space="0" w:color="auto"/>
      </w:divBdr>
    </w:div>
    <w:div w:id="1221212226">
      <w:marLeft w:val="0"/>
      <w:marRight w:val="0"/>
      <w:marTop w:val="0"/>
      <w:marBottom w:val="0"/>
      <w:divBdr>
        <w:top w:val="none" w:sz="0" w:space="0" w:color="auto"/>
        <w:left w:val="none" w:sz="0" w:space="0" w:color="auto"/>
        <w:bottom w:val="none" w:sz="0" w:space="0" w:color="auto"/>
        <w:right w:val="none" w:sz="0" w:space="0" w:color="auto"/>
      </w:divBdr>
    </w:div>
    <w:div w:id="1221212227">
      <w:marLeft w:val="0"/>
      <w:marRight w:val="0"/>
      <w:marTop w:val="0"/>
      <w:marBottom w:val="0"/>
      <w:divBdr>
        <w:top w:val="none" w:sz="0" w:space="0" w:color="auto"/>
        <w:left w:val="none" w:sz="0" w:space="0" w:color="auto"/>
        <w:bottom w:val="none" w:sz="0" w:space="0" w:color="auto"/>
        <w:right w:val="none" w:sz="0" w:space="0" w:color="auto"/>
      </w:divBdr>
    </w:div>
    <w:div w:id="1221212228">
      <w:marLeft w:val="0"/>
      <w:marRight w:val="0"/>
      <w:marTop w:val="0"/>
      <w:marBottom w:val="0"/>
      <w:divBdr>
        <w:top w:val="none" w:sz="0" w:space="0" w:color="auto"/>
        <w:left w:val="none" w:sz="0" w:space="0" w:color="auto"/>
        <w:bottom w:val="none" w:sz="0" w:space="0" w:color="auto"/>
        <w:right w:val="none" w:sz="0" w:space="0" w:color="auto"/>
      </w:divBdr>
    </w:div>
    <w:div w:id="1221212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2270</TotalTime>
  <Pages>29</Pages>
  <Words>2425</Words>
  <Characters>13826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subject/>
  <dc:creator>xb21cn</dc:creator>
  <cp:keywords/>
  <dc:description/>
  <cp:lastModifiedBy>PC</cp:lastModifiedBy>
  <cp:revision>15</cp:revision>
  <cp:lastPrinted>2016-07-19T07:37:00Z</cp:lastPrinted>
  <dcterms:created xsi:type="dcterms:W3CDTF">2018-08-30T02:11:00Z</dcterms:created>
  <dcterms:modified xsi:type="dcterms:W3CDTF">2018-09-04T03:18:00Z</dcterms:modified>
</cp:coreProperties>
</file>