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400" w:lineRule="exact"/>
        <w:rPr>
          <w:rFonts w:eastAsia="仿宋_GB2312"/>
          <w:sz w:val="32"/>
        </w:rPr>
      </w:pPr>
    </w:p>
    <w:p>
      <w:pPr>
        <w:jc w:val="center"/>
        <w:rPr>
          <w:rFonts w:hint="eastAsia" w:ascii="黑体" w:hAnsi="黑体" w:eastAsia="黑体"/>
          <w:bCs/>
          <w:color w:val="000000"/>
          <w:sz w:val="52"/>
          <w:szCs w:val="52"/>
        </w:rPr>
      </w:pPr>
      <w:r>
        <w:rPr>
          <w:rFonts w:hint="eastAsia" w:ascii="黑体" w:eastAsia="黑体" w:cs="ArialUnicodeMS"/>
          <w:kern w:val="0"/>
          <w:sz w:val="52"/>
          <w:szCs w:val="52"/>
        </w:rPr>
        <w:t>柳州市柳江区</w:t>
      </w:r>
      <w:r>
        <w:rPr>
          <w:rFonts w:hint="eastAsia" w:ascii="黑体" w:hAnsi="黑体" w:eastAsia="黑体"/>
          <w:bCs/>
          <w:color w:val="000000"/>
          <w:sz w:val="52"/>
          <w:szCs w:val="52"/>
          <w:u w:val="none"/>
          <w:lang w:eastAsia="zh-CN"/>
        </w:rPr>
        <w:t>审计</w:t>
      </w:r>
      <w:r>
        <w:rPr>
          <w:rFonts w:hint="eastAsia" w:ascii="黑体" w:hAnsi="黑体" w:eastAsia="黑体"/>
          <w:bCs/>
          <w:color w:val="000000"/>
          <w:sz w:val="52"/>
          <w:szCs w:val="52"/>
        </w:rPr>
        <w:t>局</w:t>
      </w:r>
    </w:p>
    <w:p>
      <w:pPr>
        <w:jc w:val="center"/>
        <w:rPr>
          <w:rFonts w:hint="eastAsia" w:ascii="黑体" w:eastAsia="黑体" w:cs="ArialUnicodeMS"/>
          <w:kern w:val="0"/>
          <w:sz w:val="52"/>
          <w:szCs w:val="52"/>
        </w:rPr>
      </w:pPr>
      <w:r>
        <w:rPr>
          <w:rFonts w:hint="eastAsia" w:ascii="黑体" w:eastAsia="黑体"/>
          <w:kern w:val="0"/>
          <w:sz w:val="52"/>
          <w:szCs w:val="52"/>
        </w:rPr>
        <w:t>2017</w:t>
      </w:r>
      <w:r>
        <w:rPr>
          <w:rFonts w:hint="eastAsia" w:ascii="黑体" w:eastAsia="黑体" w:cs="ArialUnicodeMS"/>
          <w:kern w:val="0"/>
          <w:sz w:val="52"/>
          <w:szCs w:val="52"/>
        </w:rPr>
        <w:t>年部门决算</w:t>
      </w:r>
    </w:p>
    <w:p>
      <w:pPr>
        <w:spacing w:line="520" w:lineRule="exact"/>
        <w:rPr>
          <w:rFonts w:hint="eastAsia" w:ascii="ArialUnicodeMS" w:eastAsia="ArialUnicodeMS" w:cs="ArialUnicodeMS"/>
          <w:kern w:val="0"/>
          <w:sz w:val="84"/>
          <w:szCs w:val="84"/>
        </w:rPr>
      </w:pPr>
    </w:p>
    <w:p>
      <w:pPr>
        <w:spacing w:line="520" w:lineRule="exact"/>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ind w:firstLine="645"/>
        <w:rPr>
          <w:rFonts w:hint="eastAsia"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柳江区审计局</w:t>
      </w:r>
      <w:r>
        <w:rPr>
          <w:rFonts w:hint="eastAsia" w:ascii="仿宋_GB2312" w:eastAsia="仿宋_GB2312"/>
          <w:b/>
          <w:sz w:val="32"/>
          <w:szCs w:val="32"/>
        </w:rPr>
        <w:t>概况</w:t>
      </w:r>
    </w:p>
    <w:p>
      <w:pPr>
        <w:ind w:firstLine="645"/>
        <w:rPr>
          <w:rFonts w:hint="eastAsia"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rPr>
      </w:pPr>
      <w:r>
        <w:rPr>
          <w:rFonts w:hint="eastAsia" w:ascii="仿宋_GB2312" w:eastAsia="仿宋_GB2312"/>
          <w:sz w:val="32"/>
          <w:szCs w:val="32"/>
        </w:rPr>
        <w:t>二、部门决算单位构成</w:t>
      </w:r>
    </w:p>
    <w:p>
      <w:pPr>
        <w:ind w:firstLine="645"/>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柳江区审计局</w:t>
      </w:r>
      <w:r>
        <w:rPr>
          <w:rFonts w:hint="eastAsia" w:ascii="仿宋_GB2312" w:eastAsia="仿宋_GB2312"/>
          <w:b/>
          <w:sz w:val="32"/>
          <w:szCs w:val="32"/>
        </w:rPr>
        <w:t>2017年部门决算报表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柳江区审计局</w:t>
      </w:r>
      <w:r>
        <w:rPr>
          <w:rFonts w:hint="eastAsia" w:ascii="仿宋_GB2312" w:eastAsia="仿宋_GB2312"/>
          <w:b/>
          <w:sz w:val="32"/>
          <w:szCs w:val="32"/>
        </w:rPr>
        <w:t>2017年度部门决算情况说明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2017</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2017</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2017</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2017</w:t>
      </w:r>
      <w:r>
        <w:rPr>
          <w:rFonts w:eastAsia="仿宋_GB2312"/>
          <w:kern w:val="0"/>
          <w:sz w:val="32"/>
          <w:szCs w:val="32"/>
        </w:rPr>
        <w:t xml:space="preserve"> </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2017</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2017</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2017</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2017</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bCs/>
          <w:kern w:val="0"/>
          <w:sz w:val="32"/>
          <w:szCs w:val="32"/>
        </w:rPr>
        <w:t>九、其他重要事项的情况说明</w:t>
      </w:r>
    </w:p>
    <w:p>
      <w:pPr>
        <w:autoSpaceDE w:val="0"/>
        <w:autoSpaceDN w:val="0"/>
        <w:adjustRightInd w:val="0"/>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第四部分  名词解释</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一、财政拨款收入。</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二、事业收入。</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三、经营收入。</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四、其他收入。</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五、用事业基金弥补收支差额。</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六、年初结转和结余。</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七、结余分配。</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八、年末结转和结余。</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九、基本支出。</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十、项目支出。</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十一、经营支出。</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十二、“三公”经费。</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十三、机关运行经费。</w:t>
      </w:r>
    </w:p>
    <w:p>
      <w:pPr>
        <w:autoSpaceDE w:val="0"/>
        <w:autoSpaceDN w:val="0"/>
        <w:adjustRightInd w:val="0"/>
        <w:ind w:firstLine="640" w:firstLineChars="200"/>
        <w:jc w:val="left"/>
        <w:rPr>
          <w:rFonts w:hint="eastAsia" w:ascii="仿宋_GB2312" w:eastAsia="仿宋_GB2312" w:cs="仿宋_GB2312"/>
          <w:kern w:val="0"/>
          <w:sz w:val="32"/>
          <w:szCs w:val="32"/>
        </w:rPr>
      </w:pPr>
    </w:p>
    <w:p>
      <w:pPr>
        <w:ind w:firstLine="645"/>
        <w:jc w:val="center"/>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柳江区审计局</w:t>
      </w:r>
      <w:r>
        <w:rPr>
          <w:rFonts w:hint="eastAsia" w:ascii="仿宋_GB2312" w:eastAsia="仿宋_GB2312"/>
          <w:b/>
          <w:sz w:val="32"/>
          <w:szCs w:val="32"/>
        </w:rPr>
        <w:t>概况</w:t>
      </w:r>
    </w:p>
    <w:p>
      <w:pPr>
        <w:ind w:firstLine="645"/>
        <w:rPr>
          <w:rFonts w:hint="eastAsia"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柳江区审计局设5个职能股（室）：办公室、财政金融审计股、行政事业和经贸审计股、经济责任审计分局、固定资产投资审计股。主要职责有:主管全区审计工作；制定组织实施全区审计工作发展规划和工作计划，制定组织实施年度审计计划；向区长提出年度预算执行和其他财政收支情况的审计报告；按规定对区各部门领导干部以及依法属于审计局审计监督对象的其他单位主要负责人实施经济责任审计；指导和推广信息技术在全区审计领域的应用，组织建设全区审计信息系统；承办区人民政府、自治区审计厅和市审计局交办的其他事项。</w:t>
      </w:r>
      <w:r>
        <w:rPr>
          <w:rFonts w:hint="eastAsia" w:ascii="仿宋_GB2312" w:hAnsi="宋体" w:eastAsia="仿宋_GB2312" w:cs="仿宋"/>
          <w:sz w:val="32"/>
          <w:szCs w:val="32"/>
        </w:rPr>
        <w:t>柳江区审计局下属柳江区政府投资审计中心为全额拨款事业单位（参公），核定事业编制12名。主要职责：负责对全区政府投资和以政府投资为主的建设项目竣工决算进行审计监督；对与政府投资项目有关的建设、勘探、设计、施工、监理、采购等单位的财务收支进行审计监督；对承担政府投资项目的管理部门及其下属单位的财务收支进行审计监督；对政府投资项目工程招标进行审计监督；对与政府投资项目有关的事项进行专项审计和审计调查；承办区委、区政府和上级审计机关安排交办的固定资产投资专项审计及其他工作任务。</w:t>
      </w:r>
      <w:r>
        <w:rPr>
          <w:rFonts w:hint="eastAsia" w:ascii="仿宋_GB2312" w:hAnsi="宋体" w:eastAsia="仿宋_GB2312" w:cs="仿宋"/>
          <w:color w:val="auto"/>
          <w:sz w:val="32"/>
          <w:szCs w:val="32"/>
        </w:rPr>
        <w:t>具体工作依照《柳江县政府投资项目审计办法》（江政发</w:t>
      </w:r>
      <w:r>
        <w:rPr>
          <w:rFonts w:hint="eastAsia" w:ascii="仿宋_GB2312" w:hAnsi="宋体" w:cs="仿宋"/>
          <w:color w:val="auto"/>
          <w:sz w:val="32"/>
          <w:szCs w:val="32"/>
        </w:rPr>
        <w:t>﹝</w:t>
      </w:r>
      <w:r>
        <w:rPr>
          <w:rFonts w:hint="eastAsia" w:ascii="仿宋_GB2312" w:hAnsi="宋体" w:eastAsia="仿宋_GB2312" w:cs="仿宋"/>
          <w:color w:val="auto"/>
          <w:sz w:val="32"/>
          <w:szCs w:val="32"/>
        </w:rPr>
        <w:t>2006</w:t>
      </w:r>
      <w:r>
        <w:rPr>
          <w:rFonts w:hint="eastAsia" w:ascii="仿宋_GB2312" w:hAnsi="宋体" w:cs="仿宋"/>
          <w:color w:val="auto"/>
          <w:sz w:val="32"/>
          <w:szCs w:val="32"/>
        </w:rPr>
        <w:t>﹞</w:t>
      </w:r>
      <w:r>
        <w:rPr>
          <w:rFonts w:hint="eastAsia" w:ascii="仿宋_GB2312" w:hAnsi="宋体" w:eastAsia="仿宋_GB2312" w:cs="仿宋"/>
          <w:color w:val="auto"/>
          <w:sz w:val="32"/>
          <w:szCs w:val="32"/>
        </w:rPr>
        <w:t>23号）的规定，对全区政府投资项目的结算（或决算）进行审核工作</w:t>
      </w:r>
      <w:r>
        <w:rPr>
          <w:rFonts w:hint="eastAsia" w:ascii="仿宋_GB2312" w:hAnsi="宋体" w:eastAsia="仿宋_GB2312" w:cs="仿宋"/>
          <w:sz w:val="32"/>
          <w:szCs w:val="32"/>
        </w:rPr>
        <w:t>，政府投资项目审计所需经费,由本级财政预算安排专项经费。</w:t>
      </w:r>
    </w:p>
    <w:p>
      <w:pPr>
        <w:ind w:firstLine="645"/>
        <w:rPr>
          <w:rFonts w:hint="eastAsia" w:ascii="仿宋_GB2312" w:eastAsia="仿宋_GB2312"/>
          <w:sz w:val="32"/>
          <w:szCs w:val="32"/>
        </w:rPr>
      </w:pPr>
      <w:r>
        <w:rPr>
          <w:rFonts w:hint="eastAsia" w:ascii="仿宋_GB2312" w:eastAsia="仿宋_GB2312"/>
          <w:sz w:val="32"/>
          <w:szCs w:val="32"/>
        </w:rPr>
        <w:t>二、部门决算单位构成</w:t>
      </w:r>
    </w:p>
    <w:p>
      <w:pPr>
        <w:pStyle w:val="8"/>
        <w:spacing w:before="0" w:beforeAutospacing="0" w:after="0" w:afterAutospacing="0" w:line="560" w:lineRule="atLeast"/>
        <w:ind w:firstLine="640"/>
        <w:jc w:val="both"/>
        <w:rPr>
          <w:rFonts w:hint="eastAsia" w:ascii="仿宋_GB2312" w:eastAsia="仿宋_GB2312"/>
          <w:sz w:val="32"/>
          <w:szCs w:val="32"/>
        </w:rPr>
      </w:pPr>
      <w:r>
        <w:rPr>
          <w:rFonts w:hint="eastAsia" w:ascii="仿宋_GB2312" w:eastAsia="仿宋_GB2312"/>
          <w:sz w:val="32"/>
          <w:szCs w:val="32"/>
        </w:rPr>
        <w:t>纳入部门决算范围的单位有2个，包括：柳江区审计局、柳江区府投资审计中心。</w:t>
      </w:r>
    </w:p>
    <w:p>
      <w:pPr>
        <w:ind w:firstLine="645"/>
        <w:jc w:val="cente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柳江区审计局</w:t>
      </w:r>
      <w:r>
        <w:rPr>
          <w:rFonts w:hint="eastAsia" w:ascii="仿宋_GB2312" w:eastAsia="仿宋_GB2312"/>
          <w:b/>
          <w:sz w:val="32"/>
          <w:szCs w:val="32"/>
        </w:rPr>
        <w:t xml:space="preserve"> 2017年部门决算报表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widowControl/>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tbl>
      <w:tblPr>
        <w:tblStyle w:val="6"/>
        <w:tblW w:w="8720" w:type="dxa"/>
        <w:jc w:val="center"/>
        <w:tblInd w:w="93" w:type="dxa"/>
        <w:tblLayout w:type="fixed"/>
        <w:tblCellMar>
          <w:top w:w="0" w:type="dxa"/>
          <w:left w:w="108" w:type="dxa"/>
          <w:bottom w:w="0" w:type="dxa"/>
          <w:right w:w="108" w:type="dxa"/>
        </w:tblCellMar>
      </w:tblPr>
      <w:tblGrid>
        <w:gridCol w:w="2895"/>
        <w:gridCol w:w="1085"/>
        <w:gridCol w:w="3123"/>
        <w:gridCol w:w="1552"/>
        <w:gridCol w:w="65"/>
      </w:tblGrid>
      <w:tr>
        <w:tblPrEx>
          <w:tblLayout w:type="fixed"/>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right"/>
              <w:rPr>
                <w:rFonts w:hint="eastAsia"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Layout w:type="fixed"/>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w:t>
            </w: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632.72</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555.44</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三、事业单位经营收入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四、其他收入</w:t>
            </w: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2.55</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五、文化体育与传媒支出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六、社会保障和就业支出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36.86</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七、医疗卫生与计划教育支出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22.33</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八、住房保障支出</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25.82</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both"/>
              <w:rPr>
                <w:rFonts w:hint="eastAsia"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635.27</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640.45</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用事业基金弥补收支差额</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上年结转</w:t>
            </w:r>
          </w:p>
        </w:tc>
        <w:tc>
          <w:tcPr>
            <w:tcW w:w="108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5.72</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0.54</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both"/>
              <w:rPr>
                <w:rFonts w:hint="eastAsia"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640.99</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widowControl/>
              <w:jc w:val="left"/>
              <w:rPr>
                <w:rFonts w:hint="eastAsia"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640.99</w:t>
            </w:r>
          </w:p>
        </w:tc>
      </w:tr>
    </w:tbl>
    <w:p>
      <w:pPr>
        <w:ind w:firstLine="420" w:firstLineChars="200"/>
        <w:sectPr>
          <w:headerReference r:id="rId5" w:type="first"/>
          <w:footerReference r:id="rId8" w:type="first"/>
          <w:headerReference r:id="rId3" w:type="default"/>
          <w:footerReference r:id="rId6" w:type="default"/>
          <w:headerReference r:id="rId4" w:type="even"/>
          <w:footerReference r:id="rId7" w:type="even"/>
          <w:pgSz w:w="11906" w:h="16838"/>
          <w:pgMar w:top="1701" w:right="1247" w:bottom="1134" w:left="1247" w:header="851" w:footer="992" w:gutter="0"/>
          <w:cols w:space="720" w:num="1"/>
          <w:docGrid w:type="lines" w:linePitch="312" w:charSpace="0"/>
        </w:sectPr>
      </w:pPr>
      <w:r>
        <w:rPr>
          <w:rFonts w:hint="eastAsia"/>
        </w:rPr>
        <w:t>注：本表反映部门本年度的总收支和年末结转结余情况</w:t>
      </w:r>
    </w:p>
    <w:p>
      <w:pPr>
        <w:ind w:firstLine="5400" w:firstLineChars="1500"/>
        <w:jc w:val="both"/>
        <w:rPr>
          <w:rFonts w:hint="eastAsia"/>
        </w:rPr>
      </w:pPr>
      <w:r>
        <w:rPr>
          <w:rFonts w:hint="eastAsia" w:ascii="方正小标宋简体" w:hAnsi="宋体" w:eastAsia="方正小标宋简体" w:cs="宋体"/>
          <w:kern w:val="0"/>
          <w:sz w:val="36"/>
          <w:szCs w:val="36"/>
        </w:rPr>
        <w:t>表二：收入决算表</w:t>
      </w:r>
    </w:p>
    <w:p>
      <w:pPr>
        <w:jc w:val="right"/>
        <w:rPr>
          <w:rFonts w:hint="eastAsia"/>
          <w:sz w:val="22"/>
          <w:szCs w:val="22"/>
        </w:rPr>
      </w:pPr>
      <w:r>
        <w:rPr>
          <w:rFonts w:hint="eastAsia"/>
          <w:sz w:val="22"/>
          <w:szCs w:val="22"/>
        </w:rPr>
        <w:t xml:space="preserve">单位：万元                     </w:t>
      </w:r>
    </w:p>
    <w:tbl>
      <w:tblPr>
        <w:tblStyle w:val="6"/>
        <w:tblW w:w="14140" w:type="dxa"/>
        <w:jc w:val="center"/>
        <w:tblInd w:w="93" w:type="dxa"/>
        <w:tblLayout w:type="fixed"/>
        <w:tblCellMar>
          <w:top w:w="0" w:type="dxa"/>
          <w:left w:w="108" w:type="dxa"/>
          <w:bottom w:w="0" w:type="dxa"/>
          <w:right w:w="108" w:type="dxa"/>
        </w:tblCellMar>
      </w:tblPr>
      <w:tblGrid>
        <w:gridCol w:w="1100"/>
        <w:gridCol w:w="2260"/>
        <w:gridCol w:w="1540"/>
        <w:gridCol w:w="1540"/>
        <w:gridCol w:w="1540"/>
        <w:gridCol w:w="1540"/>
        <w:gridCol w:w="1540"/>
        <w:gridCol w:w="1540"/>
        <w:gridCol w:w="1540"/>
      </w:tblGrid>
      <w:tr>
        <w:tblPrEx>
          <w:tblLayout w:type="fixed"/>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000000"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Layout w:type="fixed"/>
          <w:tblCellMar>
            <w:top w:w="0" w:type="dxa"/>
            <w:left w:w="108" w:type="dxa"/>
            <w:bottom w:w="0" w:type="dxa"/>
            <w:right w:w="108" w:type="dxa"/>
          </w:tblCellMar>
        </w:tblPrEx>
        <w:trPr>
          <w:trHeight w:val="288" w:hRule="atLeast"/>
          <w:jc w:val="center"/>
        </w:trPr>
        <w:tc>
          <w:tcPr>
            <w:tcW w:w="1100" w:type="dxa"/>
            <w:tcBorders>
              <w:top w:val="nil"/>
              <w:left w:val="single" w:color="auto" w:sz="4" w:space="0"/>
              <w:bottom w:val="single" w:color="auto" w:sz="4" w:space="0"/>
              <w:right w:val="single" w:color="auto" w:sz="4" w:space="0"/>
            </w:tcBorders>
            <w:vAlign w:val="top"/>
          </w:tcPr>
          <w:p>
            <w:pPr>
              <w:widowControl/>
              <w:jc w:val="left"/>
              <w:rPr>
                <w:rFonts w:ascii="宋体" w:hAnsi="宋体" w:cs="Arial"/>
                <w:kern w:val="0"/>
                <w:sz w:val="22"/>
                <w:szCs w:val="22"/>
              </w:rPr>
            </w:pPr>
            <w:r>
              <w:rPr>
                <w:rFonts w:hint="eastAsia" w:ascii="宋体" w:hAnsi="宋体" w:cs="Arial"/>
                <w:kern w:val="0"/>
                <w:sz w:val="22"/>
                <w:szCs w:val="22"/>
              </w:rPr>
              <w:t>科目编码</w:t>
            </w:r>
          </w:p>
        </w:tc>
        <w:tc>
          <w:tcPr>
            <w:tcW w:w="226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vAlign w:val="top"/>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vAlign w:val="top"/>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Layout w:type="fixed"/>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vAlign w:val="top"/>
          </w:tcPr>
          <w:p>
            <w:pPr>
              <w:widowControl/>
              <w:jc w:val="both"/>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635.27</w:t>
            </w:r>
          </w:p>
        </w:tc>
        <w:tc>
          <w:tcPr>
            <w:tcW w:w="1540" w:type="dxa"/>
            <w:tcBorders>
              <w:top w:val="nil"/>
              <w:left w:val="nil"/>
              <w:bottom w:val="single" w:color="auto" w:sz="4" w:space="0"/>
              <w:right w:val="single" w:color="auto" w:sz="4" w:space="0"/>
            </w:tcBorders>
            <w:vAlign w:val="top"/>
          </w:tcPr>
          <w:p>
            <w:pPr>
              <w:widowControl/>
              <w:jc w:val="both"/>
              <w:rPr>
                <w:rFonts w:ascii="宋体" w:hAnsi="宋体" w:cs="Arial"/>
                <w:color w:val="000000"/>
                <w:kern w:val="0"/>
                <w:sz w:val="22"/>
                <w:szCs w:val="22"/>
                <w:lang w:val="en-US"/>
              </w:rPr>
            </w:pPr>
            <w:r>
              <w:rPr>
                <w:rFonts w:hint="eastAsia" w:ascii="宋体" w:hAnsi="宋体" w:cs="Arial"/>
                <w:color w:val="000000"/>
                <w:kern w:val="0"/>
                <w:sz w:val="22"/>
                <w:szCs w:val="22"/>
                <w:lang w:val="en-US" w:eastAsia="zh-CN"/>
              </w:rPr>
              <w:t>632.72</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440" w:firstLineChars="2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440" w:firstLineChars="2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jc w:val="both"/>
              <w:rPr>
                <w:rFonts w:ascii="宋体" w:hAnsi="宋体" w:cs="Arial"/>
                <w:color w:val="000000"/>
                <w:kern w:val="0"/>
                <w:sz w:val="22"/>
                <w:szCs w:val="22"/>
                <w:lang w:val="en-US"/>
              </w:rPr>
            </w:pPr>
            <w:r>
              <w:rPr>
                <w:rFonts w:hint="eastAsia" w:ascii="宋体" w:hAnsi="宋体" w:cs="Arial"/>
                <w:color w:val="000000"/>
                <w:kern w:val="0"/>
                <w:sz w:val="22"/>
                <w:szCs w:val="22"/>
                <w:lang w:val="en-US" w:eastAsia="zh-CN"/>
              </w:rPr>
              <w:t>2.55</w:t>
            </w:r>
          </w:p>
        </w:tc>
      </w:tr>
      <w:tr>
        <w:tblPrEx>
          <w:tblLayout w:type="fixed"/>
          <w:tblCellMar>
            <w:top w:w="0" w:type="dxa"/>
            <w:left w:w="108" w:type="dxa"/>
            <w:bottom w:w="0" w:type="dxa"/>
            <w:right w:w="108" w:type="dxa"/>
          </w:tblCellMar>
        </w:tblPrEx>
        <w:trPr>
          <w:trHeight w:val="288" w:hRule="atLeast"/>
          <w:jc w:val="center"/>
        </w:trPr>
        <w:tc>
          <w:tcPr>
            <w:tcW w:w="1100" w:type="dxa"/>
            <w:tcBorders>
              <w:top w:val="nil"/>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201</w:t>
            </w:r>
          </w:p>
        </w:tc>
        <w:tc>
          <w:tcPr>
            <w:tcW w:w="2260"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一般公共服务支出</w:t>
            </w:r>
          </w:p>
        </w:tc>
        <w:tc>
          <w:tcPr>
            <w:tcW w:w="1540" w:type="dxa"/>
            <w:tcBorders>
              <w:top w:val="nil"/>
              <w:left w:val="nil"/>
              <w:bottom w:val="single" w:color="auto" w:sz="4" w:space="0"/>
              <w:right w:val="single" w:color="auto" w:sz="4" w:space="0"/>
            </w:tcBorders>
            <w:vAlign w:val="top"/>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550.27</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jc w:val="both"/>
              <w:rPr>
                <w:rFonts w:ascii="宋体" w:hAnsi="宋体" w:cs="Arial"/>
                <w:color w:val="000000"/>
                <w:kern w:val="0"/>
                <w:sz w:val="22"/>
                <w:szCs w:val="22"/>
                <w:lang w:val="en-US"/>
              </w:rPr>
            </w:pPr>
            <w:r>
              <w:rPr>
                <w:rFonts w:hint="eastAsia" w:ascii="宋体" w:hAnsi="宋体" w:cs="Arial"/>
                <w:color w:val="000000"/>
                <w:kern w:val="0"/>
                <w:sz w:val="22"/>
                <w:szCs w:val="22"/>
                <w:lang w:val="en-US" w:eastAsia="zh-CN"/>
              </w:rPr>
              <w:t>547.71</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880" w:firstLineChars="4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jc w:val="both"/>
              <w:rPr>
                <w:rFonts w:ascii="宋体" w:hAnsi="宋体" w:cs="Arial"/>
                <w:color w:val="000000"/>
                <w:kern w:val="0"/>
                <w:sz w:val="22"/>
                <w:szCs w:val="22"/>
                <w:lang w:val="en-US"/>
              </w:rPr>
            </w:pPr>
            <w:r>
              <w:rPr>
                <w:rFonts w:hint="eastAsia" w:ascii="宋体" w:hAnsi="宋体" w:cs="Arial"/>
                <w:color w:val="000000"/>
                <w:kern w:val="0"/>
                <w:sz w:val="22"/>
                <w:szCs w:val="22"/>
                <w:lang w:val="en-US" w:eastAsia="zh-CN"/>
              </w:rPr>
              <w:t>2.55</w:t>
            </w:r>
          </w:p>
        </w:tc>
      </w:tr>
      <w:tr>
        <w:tblPrEx>
          <w:tblLayout w:type="fixed"/>
          <w:tblCellMar>
            <w:top w:w="0" w:type="dxa"/>
            <w:left w:w="108" w:type="dxa"/>
            <w:bottom w:w="0" w:type="dxa"/>
            <w:right w:w="108" w:type="dxa"/>
          </w:tblCellMar>
        </w:tblPrEx>
        <w:trPr>
          <w:trHeight w:val="288" w:hRule="atLeast"/>
          <w:jc w:val="center"/>
        </w:trPr>
        <w:tc>
          <w:tcPr>
            <w:tcW w:w="1100" w:type="dxa"/>
            <w:tcBorders>
              <w:top w:val="nil"/>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20108</w:t>
            </w:r>
          </w:p>
        </w:tc>
        <w:tc>
          <w:tcPr>
            <w:tcW w:w="2260"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审计事务</w:t>
            </w:r>
          </w:p>
        </w:tc>
        <w:tc>
          <w:tcPr>
            <w:tcW w:w="1540" w:type="dxa"/>
            <w:tcBorders>
              <w:top w:val="nil"/>
              <w:left w:val="nil"/>
              <w:bottom w:val="single" w:color="auto" w:sz="4" w:space="0"/>
              <w:right w:val="single" w:color="auto" w:sz="4" w:space="0"/>
            </w:tcBorders>
            <w:vAlign w:val="top"/>
          </w:tcPr>
          <w:p>
            <w:pPr>
              <w:widowControl/>
              <w:jc w:val="both"/>
              <w:rPr>
                <w:rFonts w:ascii="宋体" w:hAnsi="宋体" w:cs="Arial"/>
                <w:color w:val="000000"/>
                <w:kern w:val="0"/>
                <w:sz w:val="22"/>
                <w:szCs w:val="22"/>
                <w:lang w:val="en-US"/>
              </w:rPr>
            </w:pPr>
            <w:r>
              <w:rPr>
                <w:rFonts w:hint="eastAsia" w:ascii="宋体" w:hAnsi="宋体" w:cs="Arial"/>
                <w:color w:val="000000"/>
                <w:kern w:val="0"/>
                <w:sz w:val="22"/>
                <w:szCs w:val="22"/>
                <w:lang w:val="en-US" w:eastAsia="zh-CN"/>
              </w:rPr>
              <w:t>550.27</w:t>
            </w:r>
          </w:p>
        </w:tc>
        <w:tc>
          <w:tcPr>
            <w:tcW w:w="1540" w:type="dxa"/>
            <w:tcBorders>
              <w:top w:val="nil"/>
              <w:left w:val="nil"/>
              <w:bottom w:val="single" w:color="auto" w:sz="4" w:space="0"/>
              <w:right w:val="single" w:color="auto" w:sz="4" w:space="0"/>
            </w:tcBorders>
            <w:vAlign w:val="top"/>
          </w:tcPr>
          <w:p>
            <w:pPr>
              <w:widowControl/>
              <w:jc w:val="both"/>
              <w:rPr>
                <w:rFonts w:ascii="宋体" w:hAnsi="宋体" w:cs="Arial"/>
                <w:color w:val="000000"/>
                <w:kern w:val="0"/>
                <w:sz w:val="22"/>
                <w:szCs w:val="22"/>
                <w:lang w:val="en-US"/>
              </w:rPr>
            </w:pPr>
            <w:r>
              <w:rPr>
                <w:rFonts w:hint="eastAsia" w:ascii="宋体" w:hAnsi="宋体" w:cs="Arial"/>
                <w:color w:val="000000"/>
                <w:kern w:val="0"/>
                <w:sz w:val="22"/>
                <w:szCs w:val="22"/>
                <w:lang w:val="en-US" w:eastAsia="zh-CN"/>
              </w:rPr>
              <w:t>547.71</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880" w:firstLineChars="4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jc w:val="both"/>
              <w:rPr>
                <w:rFonts w:ascii="宋体" w:hAnsi="宋体" w:cs="Arial"/>
                <w:color w:val="000000"/>
                <w:kern w:val="0"/>
                <w:sz w:val="22"/>
                <w:szCs w:val="22"/>
                <w:lang w:val="en-US"/>
              </w:rPr>
            </w:pPr>
            <w:r>
              <w:rPr>
                <w:rFonts w:hint="eastAsia" w:ascii="宋体" w:hAnsi="宋体" w:cs="Arial"/>
                <w:color w:val="000000"/>
                <w:kern w:val="0"/>
                <w:sz w:val="22"/>
                <w:szCs w:val="22"/>
                <w:lang w:val="en-US" w:eastAsia="zh-CN"/>
              </w:rPr>
              <w:t>2.55</w:t>
            </w:r>
          </w:p>
        </w:tc>
      </w:tr>
      <w:tr>
        <w:tblPrEx>
          <w:tblLayout w:type="fixed"/>
          <w:tblCellMar>
            <w:top w:w="0" w:type="dxa"/>
            <w:left w:w="108" w:type="dxa"/>
            <w:bottom w:w="0" w:type="dxa"/>
            <w:right w:w="108" w:type="dxa"/>
          </w:tblCellMar>
        </w:tblPrEx>
        <w:trPr>
          <w:trHeight w:val="288" w:hRule="atLeast"/>
          <w:jc w:val="center"/>
        </w:trPr>
        <w:tc>
          <w:tcPr>
            <w:tcW w:w="1100" w:type="dxa"/>
            <w:tcBorders>
              <w:top w:val="nil"/>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2010801</w:t>
            </w:r>
          </w:p>
        </w:tc>
        <w:tc>
          <w:tcPr>
            <w:tcW w:w="2260"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行政运行</w:t>
            </w:r>
          </w:p>
        </w:tc>
        <w:tc>
          <w:tcPr>
            <w:tcW w:w="1540" w:type="dxa"/>
            <w:tcBorders>
              <w:top w:val="nil"/>
              <w:left w:val="nil"/>
              <w:bottom w:val="single" w:color="auto" w:sz="4" w:space="0"/>
              <w:right w:val="single" w:color="auto" w:sz="4" w:space="0"/>
            </w:tcBorders>
            <w:vAlign w:val="top"/>
          </w:tcPr>
          <w:p>
            <w:pPr>
              <w:widowControl/>
              <w:jc w:val="both"/>
              <w:rPr>
                <w:rFonts w:ascii="宋体" w:hAnsi="宋体" w:cs="Arial"/>
                <w:color w:val="000000"/>
                <w:kern w:val="0"/>
                <w:sz w:val="22"/>
                <w:szCs w:val="22"/>
                <w:lang w:val="en-US"/>
              </w:rPr>
            </w:pPr>
            <w:r>
              <w:rPr>
                <w:rFonts w:hint="eastAsia" w:ascii="宋体" w:hAnsi="宋体" w:cs="Arial"/>
                <w:color w:val="000000"/>
                <w:kern w:val="0"/>
                <w:sz w:val="22"/>
                <w:szCs w:val="22"/>
                <w:lang w:val="en-US" w:eastAsia="zh-CN"/>
              </w:rPr>
              <w:t>274.90</w:t>
            </w:r>
          </w:p>
        </w:tc>
        <w:tc>
          <w:tcPr>
            <w:tcW w:w="1540" w:type="dxa"/>
            <w:tcBorders>
              <w:top w:val="nil"/>
              <w:left w:val="nil"/>
              <w:bottom w:val="single" w:color="auto" w:sz="4" w:space="0"/>
              <w:right w:val="single" w:color="auto" w:sz="4" w:space="0"/>
            </w:tcBorders>
            <w:vAlign w:val="top"/>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274.90</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880" w:firstLineChars="4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1100" w:firstLineChars="500"/>
              <w:jc w:val="both"/>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00" w:type="dxa"/>
            <w:tcBorders>
              <w:top w:val="nil"/>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2010802</w:t>
            </w:r>
          </w:p>
        </w:tc>
        <w:tc>
          <w:tcPr>
            <w:tcW w:w="2260"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一般行政管理事务</w:t>
            </w:r>
          </w:p>
        </w:tc>
        <w:tc>
          <w:tcPr>
            <w:tcW w:w="1540" w:type="dxa"/>
            <w:tcBorders>
              <w:top w:val="nil"/>
              <w:left w:val="nil"/>
              <w:bottom w:val="single" w:color="auto" w:sz="4" w:space="0"/>
              <w:right w:val="single" w:color="auto" w:sz="4" w:space="0"/>
            </w:tcBorders>
            <w:vAlign w:val="top"/>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7.13</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jc w:val="both"/>
              <w:rPr>
                <w:rFonts w:ascii="宋体" w:hAnsi="宋体" w:cs="Arial"/>
                <w:color w:val="000000"/>
                <w:kern w:val="0"/>
                <w:sz w:val="22"/>
                <w:szCs w:val="22"/>
                <w:lang w:val="en-US"/>
              </w:rPr>
            </w:pPr>
            <w:r>
              <w:rPr>
                <w:rFonts w:hint="eastAsia" w:ascii="宋体" w:hAnsi="宋体" w:cs="Arial"/>
                <w:color w:val="000000"/>
                <w:kern w:val="0"/>
                <w:sz w:val="22"/>
                <w:szCs w:val="22"/>
                <w:lang w:val="en-US" w:eastAsia="zh-CN"/>
              </w:rPr>
              <w:t>7.14</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00" w:type="dxa"/>
            <w:tcBorders>
              <w:top w:val="nil"/>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2010804</w:t>
            </w:r>
          </w:p>
        </w:tc>
        <w:tc>
          <w:tcPr>
            <w:tcW w:w="2260"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审计业务</w:t>
            </w:r>
          </w:p>
        </w:tc>
        <w:tc>
          <w:tcPr>
            <w:tcW w:w="1540" w:type="dxa"/>
            <w:tcBorders>
              <w:top w:val="nil"/>
              <w:left w:val="nil"/>
              <w:bottom w:val="single" w:color="auto" w:sz="4" w:space="0"/>
              <w:right w:val="single" w:color="auto" w:sz="4" w:space="0"/>
            </w:tcBorders>
            <w:vAlign w:val="top"/>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259.30</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256.75</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jc w:val="both"/>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2.55</w:t>
            </w:r>
          </w:p>
        </w:tc>
      </w:tr>
      <w:tr>
        <w:tblPrEx>
          <w:tblLayout w:type="fixed"/>
          <w:tblCellMar>
            <w:top w:w="0" w:type="dxa"/>
            <w:left w:w="108" w:type="dxa"/>
            <w:bottom w:w="0" w:type="dxa"/>
            <w:right w:w="108" w:type="dxa"/>
          </w:tblCellMar>
        </w:tblPrEx>
        <w:trPr>
          <w:trHeight w:val="288" w:hRule="atLeast"/>
          <w:jc w:val="center"/>
        </w:trPr>
        <w:tc>
          <w:tcPr>
            <w:tcW w:w="1100" w:type="dxa"/>
            <w:tcBorders>
              <w:top w:val="nil"/>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2010899</w:t>
            </w:r>
          </w:p>
        </w:tc>
        <w:tc>
          <w:tcPr>
            <w:tcW w:w="2260"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其他审计事务支出</w:t>
            </w:r>
          </w:p>
        </w:tc>
        <w:tc>
          <w:tcPr>
            <w:tcW w:w="1540" w:type="dxa"/>
            <w:tcBorders>
              <w:top w:val="nil"/>
              <w:left w:val="nil"/>
              <w:bottom w:val="single" w:color="auto" w:sz="4" w:space="0"/>
              <w:right w:val="single" w:color="auto" w:sz="4" w:space="0"/>
            </w:tcBorders>
            <w:vAlign w:val="top"/>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8.94</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8.94</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00" w:type="dxa"/>
            <w:tcBorders>
              <w:top w:val="nil"/>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208</w:t>
            </w:r>
          </w:p>
        </w:tc>
        <w:tc>
          <w:tcPr>
            <w:tcW w:w="2260"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社会保障和就业支出</w:t>
            </w:r>
          </w:p>
        </w:tc>
        <w:tc>
          <w:tcPr>
            <w:tcW w:w="1540" w:type="dxa"/>
            <w:tcBorders>
              <w:top w:val="nil"/>
              <w:left w:val="nil"/>
              <w:bottom w:val="single" w:color="auto" w:sz="4" w:space="0"/>
              <w:right w:val="single" w:color="auto" w:sz="4" w:space="0"/>
            </w:tcBorders>
            <w:vAlign w:val="top"/>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36.86</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36.86</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20805</w:t>
            </w:r>
          </w:p>
        </w:tc>
        <w:tc>
          <w:tcPr>
            <w:tcW w:w="2260"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行政事业单位离退休</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36.86</w:t>
            </w: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36.86</w:t>
            </w: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2080501</w:t>
            </w:r>
          </w:p>
        </w:tc>
        <w:tc>
          <w:tcPr>
            <w:tcW w:w="2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归口管理的行政单位离退休</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4.35</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4.35</w:t>
            </w: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rPr>
                <w:rFonts w:hint="eastAsia" w:eastAsia="宋体" w:cs="Arial"/>
                <w:color w:val="000000"/>
                <w:sz w:val="22"/>
                <w:szCs w:val="22"/>
                <w:lang w:val="en-US" w:eastAsia="zh-CN"/>
              </w:rPr>
            </w:pPr>
            <w:r>
              <w:rPr>
                <w:rFonts w:hint="eastAsia" w:cs="Arial"/>
                <w:color w:val="000000"/>
                <w:sz w:val="22"/>
                <w:szCs w:val="22"/>
              </w:rPr>
              <w:t>208050</w:t>
            </w:r>
            <w:r>
              <w:rPr>
                <w:rFonts w:hint="eastAsia" w:cs="Arial"/>
                <w:color w:val="000000"/>
                <w:sz w:val="22"/>
                <w:szCs w:val="22"/>
                <w:lang w:val="en-US" w:eastAsia="zh-CN"/>
              </w:rPr>
              <w:t>5</w:t>
            </w:r>
          </w:p>
        </w:tc>
        <w:tc>
          <w:tcPr>
            <w:tcW w:w="2260" w:type="dxa"/>
            <w:tcBorders>
              <w:top w:val="single" w:color="auto" w:sz="4" w:space="0"/>
              <w:left w:val="single" w:color="auto" w:sz="4" w:space="0"/>
              <w:bottom w:val="single" w:color="auto" w:sz="4" w:space="0"/>
              <w:right w:val="single" w:color="auto" w:sz="4" w:space="0"/>
            </w:tcBorders>
            <w:vAlign w:val="center"/>
          </w:tcPr>
          <w:p>
            <w:pPr>
              <w:rPr>
                <w:rFonts w:hint="eastAsia" w:cs="Arial"/>
                <w:color w:val="000000"/>
                <w:sz w:val="22"/>
                <w:szCs w:val="22"/>
              </w:rPr>
            </w:pPr>
            <w:r>
              <w:rPr>
                <w:rFonts w:hint="eastAsia" w:cs="Arial"/>
                <w:color w:val="000000"/>
                <w:sz w:val="22"/>
                <w:szCs w:val="22"/>
              </w:rPr>
              <w:t>机关事业单位基本养老保险缴费支出</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32.51</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32.51</w:t>
            </w: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210</w:t>
            </w:r>
          </w:p>
        </w:tc>
        <w:tc>
          <w:tcPr>
            <w:tcW w:w="2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医疗卫生与计划生育支出</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22.33</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22.33</w:t>
            </w: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Arial"/>
                <w:color w:val="000000"/>
                <w:kern w:val="0"/>
                <w:sz w:val="22"/>
                <w:szCs w:val="22"/>
                <w:lang w:val="en-US" w:eastAsia="zh-CN"/>
              </w:rPr>
            </w:pPr>
            <w:r>
              <w:rPr>
                <w:rFonts w:hint="eastAsia" w:cs="Arial"/>
                <w:color w:val="000000"/>
                <w:sz w:val="22"/>
                <w:szCs w:val="22"/>
              </w:rPr>
              <w:t>210</w:t>
            </w:r>
            <w:r>
              <w:rPr>
                <w:rFonts w:hint="eastAsia" w:cs="Arial"/>
                <w:color w:val="000000"/>
                <w:sz w:val="22"/>
                <w:szCs w:val="22"/>
                <w:lang w:val="en-US" w:eastAsia="zh-CN"/>
              </w:rPr>
              <w:t>11</w:t>
            </w:r>
          </w:p>
        </w:tc>
        <w:tc>
          <w:tcPr>
            <w:tcW w:w="2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Arial"/>
                <w:color w:val="000000"/>
                <w:kern w:val="0"/>
                <w:sz w:val="22"/>
                <w:szCs w:val="22"/>
                <w:lang w:eastAsia="zh-CN"/>
              </w:rPr>
            </w:pPr>
            <w:r>
              <w:rPr>
                <w:rFonts w:hint="eastAsia" w:cs="Arial"/>
                <w:color w:val="000000"/>
                <w:sz w:val="22"/>
                <w:szCs w:val="22"/>
                <w:lang w:eastAsia="zh-CN"/>
              </w:rPr>
              <w:t>行政事业单位医疗</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22.33</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22.33</w:t>
            </w: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Arial"/>
                <w:color w:val="000000"/>
                <w:kern w:val="0"/>
                <w:sz w:val="22"/>
                <w:szCs w:val="22"/>
                <w:lang w:val="en-US" w:eastAsia="zh-CN"/>
              </w:rPr>
            </w:pPr>
            <w:r>
              <w:rPr>
                <w:rFonts w:hint="eastAsia" w:cs="Arial"/>
                <w:color w:val="000000"/>
                <w:sz w:val="22"/>
                <w:szCs w:val="22"/>
              </w:rPr>
              <w:t>210</w:t>
            </w:r>
            <w:r>
              <w:rPr>
                <w:rFonts w:hint="eastAsia" w:cs="Arial"/>
                <w:color w:val="000000"/>
                <w:sz w:val="22"/>
                <w:szCs w:val="22"/>
                <w:lang w:val="en-US" w:eastAsia="zh-CN"/>
              </w:rPr>
              <w:t>1101</w:t>
            </w:r>
          </w:p>
        </w:tc>
        <w:tc>
          <w:tcPr>
            <w:tcW w:w="2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行政单位医疗</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12.19</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12.19</w:t>
            </w: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Arial"/>
                <w:color w:val="000000"/>
                <w:kern w:val="0"/>
                <w:sz w:val="22"/>
                <w:szCs w:val="22"/>
                <w:lang w:val="en-US" w:eastAsia="zh-CN"/>
              </w:rPr>
            </w:pPr>
            <w:r>
              <w:rPr>
                <w:rFonts w:hint="eastAsia" w:cs="Arial"/>
                <w:color w:val="000000"/>
                <w:sz w:val="22"/>
                <w:szCs w:val="22"/>
              </w:rPr>
              <w:t>210</w:t>
            </w:r>
            <w:r>
              <w:rPr>
                <w:rFonts w:hint="eastAsia" w:cs="Arial"/>
                <w:color w:val="000000"/>
                <w:sz w:val="22"/>
                <w:szCs w:val="22"/>
                <w:lang w:val="en-US" w:eastAsia="zh-CN"/>
              </w:rPr>
              <w:t>1103</w:t>
            </w:r>
          </w:p>
        </w:tc>
        <w:tc>
          <w:tcPr>
            <w:tcW w:w="2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公务员医疗补助</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10.14</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10.14</w:t>
            </w: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221</w:t>
            </w:r>
          </w:p>
        </w:tc>
        <w:tc>
          <w:tcPr>
            <w:tcW w:w="2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住房保障支出</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25.81</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25.81</w:t>
            </w: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22102</w:t>
            </w:r>
          </w:p>
        </w:tc>
        <w:tc>
          <w:tcPr>
            <w:tcW w:w="2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住房改革支出</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25.81</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25.81</w:t>
            </w: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0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2210201</w:t>
            </w:r>
          </w:p>
        </w:tc>
        <w:tc>
          <w:tcPr>
            <w:tcW w:w="2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住房公积金</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25.81</w:t>
            </w:r>
          </w:p>
        </w:tc>
        <w:tc>
          <w:tcPr>
            <w:tcW w:w="1540"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宋体" w:hAnsi="宋体" w:cs="Arial"/>
                <w:color w:val="000000"/>
                <w:kern w:val="0"/>
                <w:sz w:val="22"/>
                <w:szCs w:val="22"/>
              </w:rPr>
            </w:pPr>
            <w:r>
              <w:rPr>
                <w:rFonts w:hint="eastAsia" w:ascii="宋体" w:hAnsi="宋体" w:cs="Arial"/>
                <w:color w:val="000000"/>
                <w:kern w:val="0"/>
                <w:sz w:val="22"/>
                <w:szCs w:val="22"/>
                <w:lang w:val="en-US" w:eastAsia="zh-CN"/>
              </w:rPr>
              <w:t>25.81</w:t>
            </w: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both"/>
              <w:rPr>
                <w:rFonts w:hint="eastAsia" w:ascii="宋体" w:hAnsi="宋体" w:cs="Arial"/>
                <w:color w:val="000000"/>
                <w:kern w:val="0"/>
                <w:sz w:val="22"/>
                <w:szCs w:val="22"/>
              </w:rPr>
            </w:pPr>
          </w:p>
        </w:tc>
      </w:tr>
    </w:tbl>
    <w:p>
      <w:pPr>
        <w:ind w:firstLine="210" w:firstLineChars="100"/>
        <w:rPr>
          <w:rFonts w:hint="eastAsia"/>
        </w:rPr>
      </w:pPr>
      <w:r>
        <w:rPr>
          <w:rFonts w:hint="eastAsia"/>
        </w:rPr>
        <w:t>注：本表反映部门本年度取得的各项收入情况。</w:t>
      </w:r>
    </w:p>
    <w:p>
      <w:pPr>
        <w:rPr>
          <w:rFonts w:hint="eastAsia"/>
        </w:rPr>
      </w:pPr>
    </w:p>
    <w:p>
      <w:pPr>
        <w:rPr>
          <w:rFonts w:hint="eastAsia"/>
        </w:rPr>
      </w:pPr>
    </w:p>
    <w:p>
      <w:pPr>
        <w:rPr>
          <w:rFonts w:hint="eastAsia"/>
        </w:rPr>
      </w:pPr>
    </w:p>
    <w:p>
      <w:pPr>
        <w:rPr>
          <w:rFonts w:hint="eastAsia"/>
        </w:rPr>
      </w:pPr>
    </w:p>
    <w:p>
      <w:pPr>
        <w:jc w:val="center"/>
        <w:rPr>
          <w:rFonts w:hint="eastAsia"/>
        </w:rPr>
      </w:pPr>
      <w:r>
        <w:rPr>
          <w:rFonts w:hint="eastAsia" w:ascii="方正小标宋简体" w:hAnsi="宋体" w:eastAsia="方正小标宋简体" w:cs="宋体"/>
          <w:kern w:val="0"/>
          <w:sz w:val="36"/>
          <w:szCs w:val="36"/>
        </w:rPr>
        <w:t>表三：支出决算表</w:t>
      </w:r>
    </w:p>
    <w:p>
      <w:pPr>
        <w:jc w:val="right"/>
        <w:rPr>
          <w:rFonts w:hint="eastAsia"/>
        </w:rPr>
      </w:pPr>
      <w:r>
        <w:rPr>
          <w:rFonts w:hint="eastAsia"/>
          <w:sz w:val="22"/>
          <w:szCs w:val="22"/>
        </w:rPr>
        <w:t>单位：万元</w:t>
      </w:r>
    </w:p>
    <w:tbl>
      <w:tblPr>
        <w:tblStyle w:val="6"/>
        <w:tblW w:w="14049" w:type="dxa"/>
        <w:jc w:val="center"/>
        <w:tblInd w:w="93" w:type="dxa"/>
        <w:tblLayout w:type="fixed"/>
        <w:tblCellMar>
          <w:top w:w="0" w:type="dxa"/>
          <w:left w:w="108" w:type="dxa"/>
          <w:bottom w:w="0" w:type="dxa"/>
          <w:right w:w="108" w:type="dxa"/>
        </w:tblCellMar>
      </w:tblPr>
      <w:tblGrid>
        <w:gridCol w:w="1025"/>
        <w:gridCol w:w="2325"/>
        <w:gridCol w:w="1627"/>
        <w:gridCol w:w="1842"/>
        <w:gridCol w:w="1701"/>
        <w:gridCol w:w="1701"/>
        <w:gridCol w:w="1843"/>
        <w:gridCol w:w="1985"/>
      </w:tblGrid>
      <w:tr>
        <w:tblPrEx>
          <w:tblLayout w:type="fixed"/>
          <w:tblCellMar>
            <w:top w:w="0" w:type="dxa"/>
            <w:left w:w="108" w:type="dxa"/>
            <w:bottom w:w="0" w:type="dxa"/>
            <w:right w:w="108" w:type="dxa"/>
          </w:tblCellMar>
        </w:tblPrEx>
        <w:trPr>
          <w:trHeight w:val="288" w:hRule="atLeast"/>
          <w:jc w:val="center"/>
        </w:trPr>
        <w:tc>
          <w:tcPr>
            <w:tcW w:w="33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162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Layout w:type="fixed"/>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科目编码</w:t>
            </w:r>
          </w:p>
        </w:tc>
        <w:tc>
          <w:tcPr>
            <w:tcW w:w="232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6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3350"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627"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Layout w:type="fixed"/>
          <w:tblCellMar>
            <w:top w:w="0" w:type="dxa"/>
            <w:left w:w="108" w:type="dxa"/>
            <w:bottom w:w="0" w:type="dxa"/>
            <w:right w:w="108" w:type="dxa"/>
          </w:tblCellMar>
        </w:tblPrEx>
        <w:trPr>
          <w:trHeight w:val="288" w:hRule="atLeast"/>
          <w:jc w:val="center"/>
        </w:trPr>
        <w:tc>
          <w:tcPr>
            <w:tcW w:w="3350"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627" w:type="dxa"/>
            <w:tcBorders>
              <w:top w:val="nil"/>
              <w:left w:val="nil"/>
              <w:bottom w:val="single" w:color="auto" w:sz="4" w:space="0"/>
              <w:right w:val="single" w:color="auto" w:sz="4" w:space="0"/>
            </w:tcBorders>
            <w:vAlign w:val="top"/>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640.44</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359.89</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280.55</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201</w:t>
            </w:r>
          </w:p>
        </w:tc>
        <w:tc>
          <w:tcPr>
            <w:tcW w:w="2325"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一般公共服务支出</w:t>
            </w:r>
          </w:p>
        </w:tc>
        <w:tc>
          <w:tcPr>
            <w:tcW w:w="162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555.44</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274.89</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280.55</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20108</w:t>
            </w:r>
          </w:p>
        </w:tc>
        <w:tc>
          <w:tcPr>
            <w:tcW w:w="2325"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审计事务</w:t>
            </w:r>
          </w:p>
        </w:tc>
        <w:tc>
          <w:tcPr>
            <w:tcW w:w="162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555.44</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274.89</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280.55</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2010801</w:t>
            </w:r>
          </w:p>
        </w:tc>
        <w:tc>
          <w:tcPr>
            <w:tcW w:w="2325"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行政运行</w:t>
            </w:r>
          </w:p>
        </w:tc>
        <w:tc>
          <w:tcPr>
            <w:tcW w:w="162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274.89</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274.89</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2010802</w:t>
            </w:r>
          </w:p>
        </w:tc>
        <w:tc>
          <w:tcPr>
            <w:tcW w:w="2325"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一般行政管理事务</w:t>
            </w:r>
          </w:p>
        </w:tc>
        <w:tc>
          <w:tcPr>
            <w:tcW w:w="162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7.13</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7.13</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2010804</w:t>
            </w:r>
          </w:p>
        </w:tc>
        <w:tc>
          <w:tcPr>
            <w:tcW w:w="2325"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审计业务</w:t>
            </w:r>
          </w:p>
        </w:tc>
        <w:tc>
          <w:tcPr>
            <w:tcW w:w="162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264.48</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264.48</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89" w:hRule="atLeast"/>
          <w:jc w:val="center"/>
        </w:trPr>
        <w:tc>
          <w:tcPr>
            <w:tcW w:w="1025" w:type="dxa"/>
            <w:tcBorders>
              <w:top w:val="nil"/>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2010899</w:t>
            </w:r>
          </w:p>
        </w:tc>
        <w:tc>
          <w:tcPr>
            <w:tcW w:w="2325"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其他审计事务支出</w:t>
            </w:r>
          </w:p>
        </w:tc>
        <w:tc>
          <w:tcPr>
            <w:tcW w:w="1627" w:type="dxa"/>
            <w:tcBorders>
              <w:top w:val="nil"/>
              <w:left w:val="nil"/>
              <w:bottom w:val="single" w:color="auto" w:sz="4" w:space="0"/>
              <w:right w:val="single" w:color="auto" w:sz="4" w:space="0"/>
            </w:tcBorders>
            <w:vAlign w:val="top"/>
          </w:tcPr>
          <w:p>
            <w:pPr>
              <w:widowControl/>
              <w:ind w:firstLine="1100" w:firstLineChars="500"/>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8.94</w:t>
            </w:r>
          </w:p>
        </w:tc>
        <w:tc>
          <w:tcPr>
            <w:tcW w:w="1842"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8.94</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90" w:hRule="atLeast"/>
          <w:jc w:val="center"/>
        </w:trPr>
        <w:tc>
          <w:tcPr>
            <w:tcW w:w="1025" w:type="dxa"/>
            <w:tcBorders>
              <w:top w:val="nil"/>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208</w:t>
            </w:r>
          </w:p>
        </w:tc>
        <w:tc>
          <w:tcPr>
            <w:tcW w:w="2325"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社会保障和就业支出</w:t>
            </w:r>
          </w:p>
        </w:tc>
        <w:tc>
          <w:tcPr>
            <w:tcW w:w="162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36.86</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36.86</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25" w:type="dxa"/>
            <w:tcBorders>
              <w:top w:val="nil"/>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20805</w:t>
            </w:r>
          </w:p>
        </w:tc>
        <w:tc>
          <w:tcPr>
            <w:tcW w:w="2325" w:type="dxa"/>
            <w:tcBorders>
              <w:top w:val="nil"/>
              <w:left w:val="nil"/>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行政事业单位离退休</w:t>
            </w:r>
          </w:p>
        </w:tc>
        <w:tc>
          <w:tcPr>
            <w:tcW w:w="162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36.86</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36.86</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2080501</w:t>
            </w:r>
          </w:p>
        </w:tc>
        <w:tc>
          <w:tcPr>
            <w:tcW w:w="232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归口管理的行政单位离退休</w:t>
            </w:r>
          </w:p>
        </w:tc>
        <w:tc>
          <w:tcPr>
            <w:tcW w:w="1627" w:type="dxa"/>
            <w:tcBorders>
              <w:top w:val="single" w:color="auto" w:sz="4" w:space="0"/>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4.35</w:t>
            </w:r>
            <w:r>
              <w:rPr>
                <w:rFonts w:hint="eastAsia" w:ascii="宋体" w:hAnsi="宋体" w:cs="Arial"/>
                <w:color w:val="000000"/>
                <w:kern w:val="0"/>
                <w:sz w:val="22"/>
                <w:szCs w:val="22"/>
              </w:rPr>
              <w:t>　</w:t>
            </w:r>
          </w:p>
        </w:tc>
        <w:tc>
          <w:tcPr>
            <w:tcW w:w="184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4.35</w:t>
            </w: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956"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208050</w:t>
            </w:r>
            <w:r>
              <w:rPr>
                <w:rFonts w:hint="eastAsia" w:cs="Arial"/>
                <w:color w:val="000000"/>
                <w:sz w:val="22"/>
                <w:szCs w:val="22"/>
                <w:lang w:val="en-US" w:eastAsia="zh-CN"/>
              </w:rPr>
              <w:t>5</w:t>
            </w:r>
          </w:p>
        </w:tc>
        <w:tc>
          <w:tcPr>
            <w:tcW w:w="23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32.51</w:t>
            </w:r>
          </w:p>
        </w:tc>
        <w:tc>
          <w:tcPr>
            <w:tcW w:w="184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32.51</w:t>
            </w: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210</w:t>
            </w:r>
          </w:p>
        </w:tc>
        <w:tc>
          <w:tcPr>
            <w:tcW w:w="23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医疗卫生与计划生育支出</w:t>
            </w:r>
          </w:p>
        </w:tc>
        <w:tc>
          <w:tcPr>
            <w:tcW w:w="162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22.33</w:t>
            </w:r>
          </w:p>
        </w:tc>
        <w:tc>
          <w:tcPr>
            <w:tcW w:w="184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22.33</w:t>
            </w: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210</w:t>
            </w:r>
            <w:r>
              <w:rPr>
                <w:rFonts w:hint="eastAsia" w:cs="Arial"/>
                <w:color w:val="000000"/>
                <w:sz w:val="22"/>
                <w:szCs w:val="22"/>
                <w:lang w:val="en-US" w:eastAsia="zh-CN"/>
              </w:rPr>
              <w:t>11</w:t>
            </w:r>
          </w:p>
        </w:tc>
        <w:tc>
          <w:tcPr>
            <w:tcW w:w="23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lang w:eastAsia="zh-CN"/>
              </w:rPr>
              <w:t>行政事业单位医疗</w:t>
            </w:r>
          </w:p>
        </w:tc>
        <w:tc>
          <w:tcPr>
            <w:tcW w:w="162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22.33</w:t>
            </w:r>
          </w:p>
        </w:tc>
        <w:tc>
          <w:tcPr>
            <w:tcW w:w="184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22.33</w:t>
            </w: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210</w:t>
            </w:r>
            <w:r>
              <w:rPr>
                <w:rFonts w:hint="eastAsia" w:cs="Arial"/>
                <w:color w:val="000000"/>
                <w:sz w:val="22"/>
                <w:szCs w:val="22"/>
                <w:lang w:val="en-US" w:eastAsia="zh-CN"/>
              </w:rPr>
              <w:t>1101</w:t>
            </w:r>
          </w:p>
        </w:tc>
        <w:tc>
          <w:tcPr>
            <w:tcW w:w="23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行政单位医疗</w:t>
            </w:r>
          </w:p>
        </w:tc>
        <w:tc>
          <w:tcPr>
            <w:tcW w:w="162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12.19</w:t>
            </w:r>
          </w:p>
        </w:tc>
        <w:tc>
          <w:tcPr>
            <w:tcW w:w="184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12.19</w:t>
            </w: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210</w:t>
            </w:r>
            <w:r>
              <w:rPr>
                <w:rFonts w:hint="eastAsia" w:cs="Arial"/>
                <w:color w:val="000000"/>
                <w:sz w:val="22"/>
                <w:szCs w:val="22"/>
                <w:lang w:val="en-US" w:eastAsia="zh-CN"/>
              </w:rPr>
              <w:t>1103</w:t>
            </w:r>
          </w:p>
        </w:tc>
        <w:tc>
          <w:tcPr>
            <w:tcW w:w="23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公务员医疗补助</w:t>
            </w:r>
          </w:p>
        </w:tc>
        <w:tc>
          <w:tcPr>
            <w:tcW w:w="162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10.14</w:t>
            </w:r>
          </w:p>
        </w:tc>
        <w:tc>
          <w:tcPr>
            <w:tcW w:w="184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10.14</w:t>
            </w: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221</w:t>
            </w:r>
          </w:p>
        </w:tc>
        <w:tc>
          <w:tcPr>
            <w:tcW w:w="23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住房保障支出</w:t>
            </w:r>
          </w:p>
        </w:tc>
        <w:tc>
          <w:tcPr>
            <w:tcW w:w="162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25.81</w:t>
            </w:r>
          </w:p>
        </w:tc>
        <w:tc>
          <w:tcPr>
            <w:tcW w:w="184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25.81</w:t>
            </w: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22102</w:t>
            </w:r>
          </w:p>
        </w:tc>
        <w:tc>
          <w:tcPr>
            <w:tcW w:w="23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住房改革支出</w:t>
            </w:r>
          </w:p>
        </w:tc>
        <w:tc>
          <w:tcPr>
            <w:tcW w:w="162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25.81</w:t>
            </w:r>
          </w:p>
        </w:tc>
        <w:tc>
          <w:tcPr>
            <w:tcW w:w="184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25.81</w:t>
            </w: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2210201</w:t>
            </w:r>
          </w:p>
        </w:tc>
        <w:tc>
          <w:tcPr>
            <w:tcW w:w="232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color w:val="000000"/>
                <w:kern w:val="0"/>
                <w:sz w:val="22"/>
                <w:szCs w:val="22"/>
              </w:rPr>
            </w:pPr>
            <w:r>
              <w:rPr>
                <w:rFonts w:hint="eastAsia" w:cs="Arial"/>
                <w:color w:val="000000"/>
                <w:sz w:val="22"/>
                <w:szCs w:val="22"/>
              </w:rPr>
              <w:t>住房公积金</w:t>
            </w:r>
          </w:p>
        </w:tc>
        <w:tc>
          <w:tcPr>
            <w:tcW w:w="1627"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25.81</w:t>
            </w:r>
          </w:p>
        </w:tc>
        <w:tc>
          <w:tcPr>
            <w:tcW w:w="184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25.81</w:t>
            </w: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25"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229</w:t>
            </w:r>
          </w:p>
        </w:tc>
        <w:tc>
          <w:tcPr>
            <w:tcW w:w="2325"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其他支出</w:t>
            </w:r>
          </w:p>
        </w:tc>
        <w:tc>
          <w:tcPr>
            <w:tcW w:w="1627" w:type="dxa"/>
            <w:tcBorders>
              <w:top w:val="single" w:color="auto" w:sz="4" w:space="0"/>
              <w:left w:val="single" w:color="auto" w:sz="4" w:space="0"/>
              <w:bottom w:val="single" w:color="auto" w:sz="4" w:space="0"/>
              <w:right w:val="single" w:color="auto" w:sz="4" w:space="0"/>
            </w:tcBorders>
            <w:vAlign w:val="top"/>
          </w:tcPr>
          <w:p>
            <w:pPr>
              <w:widowControl/>
              <w:ind w:firstLine="1100" w:firstLineChars="500"/>
              <w:jc w:val="left"/>
              <w:rPr>
                <w:rFonts w:hint="eastAsia" w:ascii="宋体" w:hAnsi="宋体" w:cs="Arial"/>
                <w:color w:val="000000"/>
                <w:kern w:val="0"/>
                <w:sz w:val="22"/>
                <w:szCs w:val="22"/>
              </w:rPr>
            </w:pPr>
          </w:p>
        </w:tc>
        <w:tc>
          <w:tcPr>
            <w:tcW w:w="184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25"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22999</w:t>
            </w:r>
          </w:p>
        </w:tc>
        <w:tc>
          <w:tcPr>
            <w:tcW w:w="2325"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其他支出</w:t>
            </w:r>
          </w:p>
        </w:tc>
        <w:tc>
          <w:tcPr>
            <w:tcW w:w="1627" w:type="dxa"/>
            <w:tcBorders>
              <w:top w:val="single" w:color="auto" w:sz="4" w:space="0"/>
              <w:left w:val="single" w:color="auto" w:sz="4" w:space="0"/>
              <w:bottom w:val="single" w:color="auto" w:sz="4" w:space="0"/>
              <w:right w:val="single" w:color="auto" w:sz="4" w:space="0"/>
            </w:tcBorders>
            <w:vAlign w:val="top"/>
          </w:tcPr>
          <w:p>
            <w:pPr>
              <w:widowControl/>
              <w:ind w:firstLine="1100" w:firstLineChars="500"/>
              <w:jc w:val="left"/>
              <w:rPr>
                <w:rFonts w:hint="eastAsia" w:ascii="宋体" w:hAnsi="宋体" w:cs="Arial"/>
                <w:color w:val="000000"/>
                <w:kern w:val="0"/>
                <w:sz w:val="22"/>
                <w:szCs w:val="22"/>
              </w:rPr>
            </w:pPr>
          </w:p>
        </w:tc>
        <w:tc>
          <w:tcPr>
            <w:tcW w:w="184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25" w:type="dxa"/>
            <w:tcBorders>
              <w:top w:val="single" w:color="auto" w:sz="4" w:space="0"/>
              <w:left w:val="single" w:color="auto" w:sz="4" w:space="0"/>
              <w:bottom w:val="single" w:color="auto" w:sz="4" w:space="0"/>
              <w:right w:val="single" w:color="auto" w:sz="4" w:space="0"/>
            </w:tcBorders>
            <w:vAlign w:val="top"/>
          </w:tcPr>
          <w:p>
            <w:pPr>
              <w:widowControl/>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2299901</w:t>
            </w:r>
          </w:p>
        </w:tc>
        <w:tc>
          <w:tcPr>
            <w:tcW w:w="2325"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其他支出</w:t>
            </w:r>
          </w:p>
        </w:tc>
        <w:tc>
          <w:tcPr>
            <w:tcW w:w="1627" w:type="dxa"/>
            <w:tcBorders>
              <w:top w:val="single" w:color="auto" w:sz="4" w:space="0"/>
              <w:left w:val="single" w:color="auto" w:sz="4" w:space="0"/>
              <w:bottom w:val="single" w:color="auto" w:sz="4" w:space="0"/>
              <w:right w:val="single" w:color="auto" w:sz="4" w:space="0"/>
            </w:tcBorders>
            <w:vAlign w:val="top"/>
          </w:tcPr>
          <w:p>
            <w:pPr>
              <w:widowControl/>
              <w:ind w:firstLine="1100" w:firstLineChars="500"/>
              <w:jc w:val="left"/>
              <w:rPr>
                <w:rFonts w:hint="eastAsia" w:ascii="宋体" w:hAnsi="宋体" w:cs="Arial"/>
                <w:color w:val="000000"/>
                <w:kern w:val="0"/>
                <w:sz w:val="22"/>
                <w:szCs w:val="22"/>
              </w:rPr>
            </w:pPr>
          </w:p>
        </w:tc>
        <w:tc>
          <w:tcPr>
            <w:tcW w:w="1842"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single" w:color="auto" w:sz="4" w:space="0"/>
              <w:left w:val="single" w:color="auto" w:sz="4" w:space="0"/>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single" w:color="auto" w:sz="4" w:space="0"/>
              <w:left w:val="single" w:color="auto" w:sz="4" w:space="0"/>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bl>
    <w:p>
      <w:pPr>
        <w:ind w:firstLine="315" w:firstLineChars="150"/>
        <w:rPr>
          <w:rFonts w:hint="eastAsia"/>
        </w:rPr>
      </w:pPr>
      <w:r>
        <w:rPr>
          <w:rFonts w:hint="eastAsia"/>
        </w:rPr>
        <w:t>注：本表反映部门本年度各项支出情况。</w:t>
      </w:r>
    </w:p>
    <w:p>
      <w:pPr>
        <w:rPr>
          <w:rFonts w:hint="eastAsia"/>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both"/>
        <w:rPr>
          <w:rFonts w:hint="eastAsia" w:ascii="方正小标宋简体" w:hAnsi="宋体" w:eastAsia="方正小标宋简体" w:cs="宋体"/>
          <w:kern w:val="0"/>
          <w:sz w:val="36"/>
          <w:szCs w:val="36"/>
        </w:rPr>
      </w:pPr>
    </w:p>
    <w:p>
      <w:pPr>
        <w:ind w:firstLine="4320" w:firstLineChars="1200"/>
        <w:jc w:val="both"/>
        <w:rPr>
          <w:rFonts w:hint="eastAsia"/>
        </w:rPr>
      </w:pPr>
      <w:r>
        <w:rPr>
          <w:rFonts w:hint="eastAsia" w:ascii="方正小标宋简体" w:hAnsi="宋体" w:eastAsia="方正小标宋简体" w:cs="宋体"/>
          <w:kern w:val="0"/>
          <w:sz w:val="36"/>
          <w:szCs w:val="36"/>
        </w:rPr>
        <w:t>表四：财政拨款收入支出决算总表</w:t>
      </w:r>
    </w:p>
    <w:p>
      <w:pPr>
        <w:jc w:val="right"/>
        <w:rPr>
          <w:rFonts w:hint="eastAsia"/>
          <w:sz w:val="22"/>
          <w:szCs w:val="22"/>
        </w:rPr>
      </w:pPr>
      <w:r>
        <w:rPr>
          <w:rFonts w:hint="eastAsia"/>
          <w:sz w:val="22"/>
          <w:szCs w:val="22"/>
        </w:rPr>
        <w:t>单位：万元</w:t>
      </w:r>
    </w:p>
    <w:tbl>
      <w:tblPr>
        <w:tblStyle w:val="6"/>
        <w:tblW w:w="13850" w:type="dxa"/>
        <w:jc w:val="center"/>
        <w:tblInd w:w="93" w:type="dxa"/>
        <w:tblLayout w:type="fixed"/>
        <w:tblCellMar>
          <w:top w:w="0" w:type="dxa"/>
          <w:left w:w="108" w:type="dxa"/>
          <w:bottom w:w="0" w:type="dxa"/>
          <w:right w:w="108" w:type="dxa"/>
        </w:tblCellMar>
      </w:tblPr>
      <w:tblGrid>
        <w:gridCol w:w="4180"/>
        <w:gridCol w:w="795"/>
        <w:gridCol w:w="1090"/>
        <w:gridCol w:w="3050"/>
        <w:gridCol w:w="855"/>
        <w:gridCol w:w="1245"/>
        <w:gridCol w:w="1319"/>
        <w:gridCol w:w="1316"/>
      </w:tblGrid>
      <w:tr>
        <w:tblPrEx>
          <w:tblLayout w:type="fixed"/>
          <w:tblCellMar>
            <w:top w:w="0" w:type="dxa"/>
            <w:left w:w="108" w:type="dxa"/>
            <w:bottom w:w="0" w:type="dxa"/>
            <w:right w:w="108" w:type="dxa"/>
          </w:tblCellMar>
        </w:tblPrEx>
        <w:trPr>
          <w:trHeight w:val="300" w:hRule="atLeast"/>
          <w:jc w:val="center"/>
        </w:trPr>
        <w:tc>
          <w:tcPr>
            <w:tcW w:w="6065" w:type="dxa"/>
            <w:gridSpan w:val="3"/>
            <w:tcBorders>
              <w:top w:val="single" w:color="auto" w:sz="4" w:space="0"/>
              <w:left w:val="single" w:color="auto" w:sz="4" w:space="0"/>
              <w:bottom w:val="single" w:color="auto" w:sz="4" w:space="0"/>
              <w:right w:val="single" w:color="000000"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Layout w:type="fixed"/>
          <w:tblCellMar>
            <w:top w:w="0" w:type="dxa"/>
            <w:left w:w="108" w:type="dxa"/>
            <w:bottom w:w="0" w:type="dxa"/>
            <w:right w:w="108" w:type="dxa"/>
          </w:tblCellMar>
        </w:tblPrEx>
        <w:trPr>
          <w:trHeight w:val="756" w:hRule="atLeast"/>
          <w:jc w:val="center"/>
        </w:trPr>
        <w:tc>
          <w:tcPr>
            <w:tcW w:w="4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9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09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05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85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4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31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Layout w:type="fixed"/>
          <w:tblCellMar>
            <w:top w:w="0" w:type="dxa"/>
            <w:left w:w="108" w:type="dxa"/>
            <w:bottom w:w="0" w:type="dxa"/>
            <w:right w:w="108" w:type="dxa"/>
          </w:tblCellMar>
        </w:tblPrEx>
        <w:trPr>
          <w:trHeight w:val="288" w:hRule="atLeast"/>
          <w:jc w:val="center"/>
        </w:trPr>
        <w:tc>
          <w:tcPr>
            <w:tcW w:w="4180"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79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09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050"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85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4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19"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288" w:hRule="atLeast"/>
          <w:jc w:val="center"/>
        </w:trPr>
        <w:tc>
          <w:tcPr>
            <w:tcW w:w="4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w:t>
            </w:r>
          </w:p>
        </w:tc>
        <w:tc>
          <w:tcPr>
            <w:tcW w:w="79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09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632.72</w:t>
            </w:r>
            <w:r>
              <w:rPr>
                <w:rFonts w:hint="eastAsia" w:ascii="宋体" w:hAnsi="宋体" w:cs="Arial"/>
                <w:color w:val="000000"/>
                <w:kern w:val="0"/>
                <w:sz w:val="22"/>
                <w:szCs w:val="22"/>
              </w:rPr>
              <w:t>　</w:t>
            </w:r>
          </w:p>
        </w:tc>
        <w:tc>
          <w:tcPr>
            <w:tcW w:w="305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8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45"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552.61</w:t>
            </w:r>
            <w:r>
              <w:rPr>
                <w:rFonts w:hint="eastAsia" w:ascii="宋体" w:hAnsi="宋体" w:cs="Arial"/>
                <w:color w:val="000000"/>
                <w:kern w:val="0"/>
                <w:sz w:val="22"/>
                <w:szCs w:val="22"/>
              </w:rPr>
              <w:t>　</w:t>
            </w:r>
          </w:p>
        </w:tc>
        <w:tc>
          <w:tcPr>
            <w:tcW w:w="1319" w:type="dxa"/>
            <w:tcBorders>
              <w:top w:val="nil"/>
              <w:left w:val="nil"/>
              <w:bottom w:val="single" w:color="auto" w:sz="4" w:space="0"/>
              <w:right w:val="single" w:color="auto" w:sz="4" w:space="0"/>
            </w:tcBorders>
            <w:vAlign w:val="top"/>
          </w:tcPr>
          <w:p>
            <w:pPr>
              <w:widowControl/>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552.61</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4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w:t>
            </w:r>
          </w:p>
        </w:tc>
        <w:tc>
          <w:tcPr>
            <w:tcW w:w="79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090"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8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45"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19" w:type="dxa"/>
            <w:tcBorders>
              <w:top w:val="nil"/>
              <w:left w:val="nil"/>
              <w:bottom w:val="single" w:color="auto" w:sz="4" w:space="0"/>
              <w:right w:val="single" w:color="auto" w:sz="4" w:space="0"/>
            </w:tcBorders>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4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09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8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45" w:type="dxa"/>
            <w:tcBorders>
              <w:top w:val="nil"/>
              <w:left w:val="nil"/>
              <w:bottom w:val="single" w:color="auto" w:sz="4" w:space="0"/>
              <w:right w:val="single" w:color="auto" w:sz="4" w:space="0"/>
            </w:tcBorders>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19" w:type="dxa"/>
            <w:tcBorders>
              <w:top w:val="nil"/>
              <w:left w:val="nil"/>
              <w:bottom w:val="single" w:color="auto" w:sz="4" w:space="0"/>
              <w:right w:val="single" w:color="auto" w:sz="4" w:space="0"/>
            </w:tcBorders>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4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09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四、科学技术支出</w:t>
            </w:r>
          </w:p>
        </w:tc>
        <w:tc>
          <w:tcPr>
            <w:tcW w:w="8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45" w:type="dxa"/>
            <w:tcBorders>
              <w:top w:val="nil"/>
              <w:left w:val="nil"/>
              <w:bottom w:val="single" w:color="auto" w:sz="4" w:space="0"/>
              <w:right w:val="single" w:color="auto" w:sz="4" w:space="0"/>
            </w:tcBorders>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19" w:type="dxa"/>
            <w:tcBorders>
              <w:top w:val="nil"/>
              <w:left w:val="nil"/>
              <w:bottom w:val="single" w:color="auto" w:sz="4" w:space="0"/>
              <w:right w:val="single" w:color="auto" w:sz="4" w:space="0"/>
            </w:tcBorders>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4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09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五、文化体育与传媒支出</w:t>
            </w:r>
          </w:p>
        </w:tc>
        <w:tc>
          <w:tcPr>
            <w:tcW w:w="8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45" w:type="dxa"/>
            <w:tcBorders>
              <w:top w:val="nil"/>
              <w:left w:val="nil"/>
              <w:bottom w:val="single" w:color="auto" w:sz="4" w:space="0"/>
              <w:right w:val="single" w:color="auto" w:sz="4" w:space="0"/>
            </w:tcBorders>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19" w:type="dxa"/>
            <w:tcBorders>
              <w:top w:val="nil"/>
              <w:left w:val="nil"/>
              <w:bottom w:val="single" w:color="auto" w:sz="4" w:space="0"/>
              <w:right w:val="single" w:color="auto" w:sz="4" w:space="0"/>
            </w:tcBorders>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4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09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8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45"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36.86</w:t>
            </w:r>
            <w:r>
              <w:rPr>
                <w:rFonts w:hint="eastAsia" w:ascii="宋体" w:hAnsi="宋体" w:cs="Arial"/>
                <w:color w:val="000000"/>
                <w:kern w:val="0"/>
                <w:sz w:val="22"/>
                <w:szCs w:val="22"/>
              </w:rPr>
              <w:t>　</w:t>
            </w:r>
          </w:p>
        </w:tc>
        <w:tc>
          <w:tcPr>
            <w:tcW w:w="1319" w:type="dxa"/>
            <w:tcBorders>
              <w:top w:val="nil"/>
              <w:left w:val="nil"/>
              <w:bottom w:val="single" w:color="auto" w:sz="4" w:space="0"/>
              <w:right w:val="single" w:color="auto" w:sz="4" w:space="0"/>
            </w:tcBorders>
            <w:vAlign w:val="top"/>
          </w:tcPr>
          <w:p>
            <w:pPr>
              <w:widowControl/>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36.86</w:t>
            </w:r>
          </w:p>
        </w:tc>
        <w:tc>
          <w:tcPr>
            <w:tcW w:w="1316"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4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09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七、医疗卫生与计划生育支出</w:t>
            </w:r>
          </w:p>
        </w:tc>
        <w:tc>
          <w:tcPr>
            <w:tcW w:w="8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45"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22.33</w:t>
            </w:r>
            <w:r>
              <w:rPr>
                <w:rFonts w:hint="eastAsia" w:ascii="宋体" w:hAnsi="宋体" w:cs="Arial"/>
                <w:color w:val="000000"/>
                <w:kern w:val="0"/>
                <w:sz w:val="22"/>
                <w:szCs w:val="22"/>
              </w:rPr>
              <w:t>　</w:t>
            </w:r>
          </w:p>
        </w:tc>
        <w:tc>
          <w:tcPr>
            <w:tcW w:w="1319" w:type="dxa"/>
            <w:tcBorders>
              <w:top w:val="nil"/>
              <w:left w:val="nil"/>
              <w:bottom w:val="single" w:color="auto" w:sz="4" w:space="0"/>
              <w:right w:val="single" w:color="auto" w:sz="4" w:space="0"/>
            </w:tcBorders>
            <w:vAlign w:val="top"/>
          </w:tcPr>
          <w:p>
            <w:pPr>
              <w:widowControl/>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22.33</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4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09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八、住房保障支出</w:t>
            </w:r>
          </w:p>
        </w:tc>
        <w:tc>
          <w:tcPr>
            <w:tcW w:w="8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45"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25.82</w:t>
            </w:r>
            <w:r>
              <w:rPr>
                <w:rFonts w:hint="eastAsia" w:ascii="宋体" w:hAnsi="宋体" w:cs="Arial"/>
                <w:color w:val="000000"/>
                <w:kern w:val="0"/>
                <w:sz w:val="22"/>
                <w:szCs w:val="22"/>
              </w:rPr>
              <w:t>　</w:t>
            </w:r>
          </w:p>
        </w:tc>
        <w:tc>
          <w:tcPr>
            <w:tcW w:w="1319" w:type="dxa"/>
            <w:tcBorders>
              <w:top w:val="nil"/>
              <w:left w:val="nil"/>
              <w:bottom w:val="single" w:color="auto" w:sz="4" w:space="0"/>
              <w:right w:val="single" w:color="auto" w:sz="4" w:space="0"/>
            </w:tcBorders>
            <w:vAlign w:val="top"/>
          </w:tcPr>
          <w:p>
            <w:pPr>
              <w:widowControl/>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25.82</w:t>
            </w:r>
          </w:p>
        </w:tc>
        <w:tc>
          <w:tcPr>
            <w:tcW w:w="131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177" w:hRule="atLeast"/>
          <w:jc w:val="center"/>
        </w:trPr>
        <w:tc>
          <w:tcPr>
            <w:tcW w:w="4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09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8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45" w:type="dxa"/>
            <w:tcBorders>
              <w:top w:val="nil"/>
              <w:left w:val="nil"/>
              <w:bottom w:val="single" w:color="auto" w:sz="4" w:space="0"/>
              <w:right w:val="single" w:color="auto" w:sz="4" w:space="0"/>
            </w:tcBorders>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19" w:type="dxa"/>
            <w:tcBorders>
              <w:top w:val="nil"/>
              <w:left w:val="nil"/>
              <w:bottom w:val="single" w:color="auto" w:sz="4" w:space="0"/>
              <w:right w:val="single" w:color="auto" w:sz="4" w:space="0"/>
            </w:tcBorders>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177" w:hRule="atLeast"/>
          <w:jc w:val="center"/>
        </w:trPr>
        <w:tc>
          <w:tcPr>
            <w:tcW w:w="4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09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8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45" w:type="dxa"/>
            <w:tcBorders>
              <w:top w:val="nil"/>
              <w:left w:val="nil"/>
              <w:bottom w:val="single" w:color="auto" w:sz="4" w:space="0"/>
              <w:right w:val="single" w:color="auto" w:sz="4" w:space="0"/>
            </w:tcBorders>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19" w:type="dxa"/>
            <w:tcBorders>
              <w:top w:val="nil"/>
              <w:left w:val="nil"/>
              <w:bottom w:val="single" w:color="auto" w:sz="4" w:space="0"/>
              <w:right w:val="single" w:color="auto" w:sz="4" w:space="0"/>
            </w:tcBorders>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418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9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09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880" w:type="dxa"/>
            <w:gridSpan w:val="3"/>
            <w:tcBorders>
              <w:top w:val="single" w:color="auto" w:sz="4" w:space="0"/>
              <w:left w:val="nil"/>
              <w:bottom w:val="single" w:color="auto" w:sz="4" w:space="0"/>
              <w:right w:val="single" w:color="auto" w:sz="4" w:space="0"/>
            </w:tcBorders>
            <w:vAlign w:val="top"/>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4180" w:type="dxa"/>
            <w:tcBorders>
              <w:top w:val="nil"/>
              <w:left w:val="single" w:color="auto" w:sz="4" w:space="0"/>
              <w:bottom w:val="single" w:color="auto" w:sz="4" w:space="0"/>
              <w:right w:val="single" w:color="auto" w:sz="4" w:space="0"/>
            </w:tcBorders>
            <w:vAlign w:val="top"/>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79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09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632.72</w:t>
            </w:r>
            <w:r>
              <w:rPr>
                <w:rFonts w:hint="eastAsia" w:ascii="宋体" w:hAnsi="宋体" w:cs="Arial"/>
                <w:color w:val="000000"/>
                <w:kern w:val="0"/>
                <w:sz w:val="22"/>
                <w:szCs w:val="22"/>
              </w:rPr>
              <w:t>　</w:t>
            </w:r>
          </w:p>
        </w:tc>
        <w:tc>
          <w:tcPr>
            <w:tcW w:w="305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8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880" w:type="dxa"/>
            <w:gridSpan w:val="3"/>
            <w:tcBorders>
              <w:top w:val="single" w:color="auto" w:sz="4" w:space="0"/>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637.62</w:t>
            </w: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4180" w:type="dxa"/>
            <w:tcBorders>
              <w:top w:val="nil"/>
              <w:left w:val="single" w:color="auto" w:sz="4" w:space="0"/>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79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09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4.9</w:t>
            </w:r>
            <w:r>
              <w:rPr>
                <w:rFonts w:hint="eastAsia" w:ascii="宋体" w:hAnsi="宋体" w:cs="Arial"/>
                <w:color w:val="000000"/>
                <w:kern w:val="0"/>
                <w:sz w:val="22"/>
                <w:szCs w:val="22"/>
              </w:rPr>
              <w:t>　</w:t>
            </w:r>
          </w:p>
        </w:tc>
        <w:tc>
          <w:tcPr>
            <w:tcW w:w="305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年末结转和结余</w:t>
            </w:r>
          </w:p>
        </w:tc>
        <w:tc>
          <w:tcPr>
            <w:tcW w:w="8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880" w:type="dxa"/>
            <w:gridSpan w:val="3"/>
            <w:tcBorders>
              <w:top w:val="single" w:color="auto" w:sz="4" w:space="0"/>
              <w:left w:val="nil"/>
              <w:bottom w:val="single" w:color="auto" w:sz="4" w:space="0"/>
              <w:right w:val="single" w:color="auto" w:sz="4" w:space="0"/>
            </w:tcBorders>
            <w:vAlign w:val="top"/>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4180" w:type="dxa"/>
            <w:tcBorders>
              <w:top w:val="nil"/>
              <w:left w:val="single" w:color="auto" w:sz="4" w:space="0"/>
              <w:bottom w:val="single" w:color="auto" w:sz="4" w:space="0"/>
              <w:right w:val="single" w:color="auto" w:sz="4" w:space="0"/>
            </w:tcBorders>
            <w:vAlign w:val="top"/>
          </w:tcPr>
          <w:p>
            <w:pPr>
              <w:widowControl/>
              <w:ind w:firstLine="1540" w:firstLineChars="700"/>
              <w:jc w:val="left"/>
              <w:rPr>
                <w:rFonts w:ascii="宋体" w:hAnsi="宋体" w:cs="Arial"/>
                <w:kern w:val="0"/>
                <w:sz w:val="22"/>
                <w:szCs w:val="22"/>
              </w:rPr>
            </w:pPr>
            <w:r>
              <w:rPr>
                <w:rFonts w:hint="eastAsia" w:ascii="宋体" w:hAnsi="宋体" w:cs="Arial"/>
                <w:kern w:val="0"/>
                <w:sz w:val="22"/>
                <w:szCs w:val="22"/>
              </w:rPr>
              <w:t>一般公共预算财政拨款</w:t>
            </w:r>
          </w:p>
        </w:tc>
        <w:tc>
          <w:tcPr>
            <w:tcW w:w="79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09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4.9</w:t>
            </w:r>
            <w:r>
              <w:rPr>
                <w:rFonts w:hint="eastAsia" w:ascii="宋体" w:hAnsi="宋体" w:cs="Arial"/>
                <w:color w:val="000000"/>
                <w:kern w:val="0"/>
                <w:sz w:val="22"/>
                <w:szCs w:val="22"/>
              </w:rPr>
              <w:t>　</w:t>
            </w:r>
          </w:p>
        </w:tc>
        <w:tc>
          <w:tcPr>
            <w:tcW w:w="305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880" w:type="dxa"/>
            <w:gridSpan w:val="3"/>
            <w:tcBorders>
              <w:top w:val="single" w:color="auto" w:sz="4" w:space="0"/>
              <w:left w:val="nil"/>
              <w:bottom w:val="single" w:color="auto" w:sz="4" w:space="0"/>
              <w:right w:val="single" w:color="auto" w:sz="4" w:space="0"/>
            </w:tcBorders>
            <w:vAlign w:val="top"/>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4180" w:type="dxa"/>
            <w:tcBorders>
              <w:top w:val="nil"/>
              <w:left w:val="single" w:color="auto" w:sz="4" w:space="0"/>
              <w:bottom w:val="single" w:color="auto" w:sz="4" w:space="0"/>
              <w:right w:val="single" w:color="auto" w:sz="4" w:space="0"/>
            </w:tcBorders>
            <w:vAlign w:val="top"/>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79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090"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5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5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880" w:type="dxa"/>
            <w:gridSpan w:val="3"/>
            <w:tcBorders>
              <w:top w:val="single" w:color="auto" w:sz="4" w:space="0"/>
              <w:left w:val="nil"/>
              <w:bottom w:val="single" w:color="auto" w:sz="4" w:space="0"/>
              <w:right w:val="single" w:color="auto" w:sz="4" w:space="0"/>
            </w:tcBorders>
            <w:vAlign w:val="top"/>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469" w:hRule="atLeast"/>
          <w:jc w:val="center"/>
        </w:trPr>
        <w:tc>
          <w:tcPr>
            <w:tcW w:w="4180"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95"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1</w:t>
            </w:r>
            <w:r>
              <w:rPr>
                <w:rFonts w:hint="eastAsia" w:ascii="宋体" w:hAnsi="宋体" w:cs="Arial"/>
                <w:color w:val="000000"/>
                <w:kern w:val="0"/>
                <w:sz w:val="22"/>
                <w:szCs w:val="22"/>
                <w:lang w:val="en-US" w:eastAsia="zh-CN"/>
              </w:rPr>
              <w:t>6</w:t>
            </w:r>
          </w:p>
        </w:tc>
        <w:tc>
          <w:tcPr>
            <w:tcW w:w="109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637.62</w:t>
            </w:r>
          </w:p>
        </w:tc>
        <w:tc>
          <w:tcPr>
            <w:tcW w:w="305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855" w:type="dxa"/>
            <w:tcBorders>
              <w:top w:val="nil"/>
              <w:left w:val="nil"/>
              <w:bottom w:val="single" w:color="auto" w:sz="4" w:space="0"/>
              <w:right w:val="single" w:color="auto" w:sz="4" w:space="0"/>
            </w:tcBorders>
            <w:vAlign w:val="top"/>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3</w:t>
            </w:r>
            <w:r>
              <w:rPr>
                <w:rFonts w:hint="eastAsia" w:ascii="宋体" w:hAnsi="宋体" w:cs="Arial"/>
                <w:color w:val="000000"/>
                <w:kern w:val="0"/>
                <w:sz w:val="22"/>
                <w:szCs w:val="22"/>
                <w:lang w:val="en-US" w:eastAsia="zh-CN"/>
              </w:rPr>
              <w:t>3</w:t>
            </w:r>
          </w:p>
        </w:tc>
        <w:tc>
          <w:tcPr>
            <w:tcW w:w="3880" w:type="dxa"/>
            <w:gridSpan w:val="3"/>
            <w:tcBorders>
              <w:top w:val="single" w:color="auto" w:sz="4" w:space="0"/>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637.62</w:t>
            </w:r>
            <w:r>
              <w:rPr>
                <w:rFonts w:hint="eastAsia" w:ascii="宋体" w:hAnsi="宋体" w:cs="Arial"/>
                <w:color w:val="000000"/>
                <w:kern w:val="0"/>
                <w:sz w:val="22"/>
                <w:szCs w:val="22"/>
              </w:rPr>
              <w:t>　</w:t>
            </w:r>
          </w:p>
        </w:tc>
      </w:tr>
    </w:tbl>
    <w:p>
      <w:pPr>
        <w:ind w:firstLine="315" w:firstLineChars="150"/>
        <w:rPr>
          <w:rFonts w:hint="eastAsia"/>
        </w:rPr>
      </w:pPr>
      <w:r>
        <w:rPr>
          <w:rFonts w:hint="eastAsia"/>
        </w:rPr>
        <w:t>注：本表反映部门年度</w:t>
      </w:r>
      <w:r>
        <w:rPr>
          <w:rFonts w:hint="eastAsia" w:ascii="宋体" w:hAnsi="宋体" w:cs="Arial"/>
          <w:kern w:val="0"/>
          <w:sz w:val="22"/>
          <w:szCs w:val="22"/>
        </w:rPr>
        <w:t>一般公共预算财政拨款和政府性基金预算财政拨款的总收支和年末结转结余情况。</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center"/>
        <w:rPr>
          <w:rFonts w:hint="eastAsia" w:ascii="宋体" w:hAnsi="宋体" w:cs="宋体"/>
          <w:kern w:val="0"/>
          <w:sz w:val="22"/>
          <w:szCs w:val="22"/>
        </w:rPr>
      </w:pPr>
      <w:r>
        <w:rPr>
          <w:rFonts w:hint="eastAsia" w:ascii="宋体" w:hAnsi="宋体" w:cs="宋体"/>
          <w:kern w:val="0"/>
          <w:sz w:val="22"/>
          <w:szCs w:val="22"/>
          <w:lang w:val="en-US" w:eastAsia="zh-CN"/>
        </w:rPr>
        <w:t xml:space="preserve">                                                                                                                </w:t>
      </w:r>
      <w:r>
        <w:rPr>
          <w:rFonts w:hint="eastAsia" w:ascii="宋体" w:hAnsi="宋体" w:cs="宋体"/>
          <w:kern w:val="0"/>
          <w:sz w:val="22"/>
          <w:szCs w:val="22"/>
        </w:rPr>
        <w:t>单位：</w:t>
      </w:r>
      <w:r>
        <w:rPr>
          <w:rFonts w:ascii="宋体" w:hAnsi="宋体" w:cs="宋体"/>
          <w:kern w:val="0"/>
          <w:sz w:val="22"/>
          <w:szCs w:val="22"/>
        </w:rPr>
        <w:t>万元</w:t>
      </w:r>
    </w:p>
    <w:tbl>
      <w:tblPr>
        <w:tblStyle w:val="6"/>
        <w:tblW w:w="13479" w:type="dxa"/>
        <w:jc w:val="center"/>
        <w:tblInd w:w="250" w:type="dxa"/>
        <w:tblLayout w:type="fixed"/>
        <w:tblCellMar>
          <w:top w:w="0" w:type="dxa"/>
          <w:left w:w="108" w:type="dxa"/>
          <w:bottom w:w="0" w:type="dxa"/>
          <w:right w:w="108" w:type="dxa"/>
        </w:tblCellMar>
      </w:tblPr>
      <w:tblGrid>
        <w:gridCol w:w="1283"/>
        <w:gridCol w:w="3000"/>
        <w:gridCol w:w="2900"/>
        <w:gridCol w:w="2900"/>
        <w:gridCol w:w="3396"/>
      </w:tblGrid>
      <w:tr>
        <w:tblPrEx>
          <w:tblLayout w:type="fixed"/>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Layout w:type="fixed"/>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center"/>
              <w:rPr>
                <w:rFonts w:ascii="MingLiU" w:hAnsi="MingLiU" w:eastAsia="MingLiU" w:cs="Arial"/>
                <w:kern w:val="0"/>
                <w:sz w:val="22"/>
                <w:szCs w:val="22"/>
              </w:rPr>
            </w:pP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Layout w:type="fixed"/>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vAlign w:val="top"/>
          </w:tcPr>
          <w:p>
            <w:pPr>
              <w:widowControl/>
              <w:jc w:val="left"/>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637.62</w:t>
            </w:r>
          </w:p>
        </w:tc>
        <w:tc>
          <w:tcPr>
            <w:tcW w:w="2900" w:type="dxa"/>
            <w:tcBorders>
              <w:top w:val="nil"/>
              <w:left w:val="nil"/>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359.89</w:t>
            </w: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277.73</w:t>
            </w:r>
            <w:r>
              <w:rPr>
                <w:rFonts w:ascii="Arial" w:hAnsi="Arial" w:cs="Arial"/>
                <w:color w:val="000000"/>
                <w:kern w:val="0"/>
                <w:sz w:val="20"/>
                <w:szCs w:val="20"/>
              </w:rPr>
              <w:t>　</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201</w:t>
            </w:r>
          </w:p>
        </w:tc>
        <w:tc>
          <w:tcPr>
            <w:tcW w:w="3000" w:type="dxa"/>
            <w:tcBorders>
              <w:top w:val="nil"/>
              <w:left w:val="nil"/>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一般公共服务支出</w:t>
            </w:r>
          </w:p>
        </w:tc>
        <w:tc>
          <w:tcPr>
            <w:tcW w:w="2900" w:type="dxa"/>
            <w:tcBorders>
              <w:top w:val="nil"/>
              <w:left w:val="nil"/>
              <w:bottom w:val="single" w:color="auto" w:sz="4" w:space="0"/>
              <w:right w:val="single" w:color="auto" w:sz="4" w:space="0"/>
            </w:tcBorders>
            <w:vAlign w:val="top"/>
          </w:tcPr>
          <w:p>
            <w:pPr>
              <w:widowControl/>
              <w:jc w:val="left"/>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552.62</w:t>
            </w:r>
          </w:p>
        </w:tc>
        <w:tc>
          <w:tcPr>
            <w:tcW w:w="2900" w:type="dxa"/>
            <w:tcBorders>
              <w:top w:val="nil"/>
              <w:left w:val="nil"/>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274.89</w:t>
            </w: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277.73</w:t>
            </w:r>
            <w:r>
              <w:rPr>
                <w:rFonts w:ascii="Arial" w:hAnsi="Arial" w:cs="Arial"/>
                <w:color w:val="000000"/>
                <w:kern w:val="0"/>
                <w:sz w:val="20"/>
                <w:szCs w:val="20"/>
              </w:rPr>
              <w:t>　</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20108</w:t>
            </w:r>
          </w:p>
        </w:tc>
        <w:tc>
          <w:tcPr>
            <w:tcW w:w="3000" w:type="dxa"/>
            <w:tcBorders>
              <w:top w:val="nil"/>
              <w:left w:val="nil"/>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审计事务</w:t>
            </w:r>
          </w:p>
        </w:tc>
        <w:tc>
          <w:tcPr>
            <w:tcW w:w="2900" w:type="dxa"/>
            <w:tcBorders>
              <w:top w:val="nil"/>
              <w:left w:val="nil"/>
              <w:bottom w:val="single" w:color="auto" w:sz="4" w:space="0"/>
              <w:right w:val="single" w:color="auto" w:sz="4" w:space="0"/>
            </w:tcBorders>
            <w:vAlign w:val="top"/>
          </w:tcPr>
          <w:p>
            <w:pPr>
              <w:widowControl/>
              <w:jc w:val="left"/>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552.62</w:t>
            </w:r>
          </w:p>
        </w:tc>
        <w:tc>
          <w:tcPr>
            <w:tcW w:w="2900" w:type="dxa"/>
            <w:tcBorders>
              <w:top w:val="nil"/>
              <w:left w:val="nil"/>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274.89</w:t>
            </w: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277.73</w:t>
            </w:r>
            <w:r>
              <w:rPr>
                <w:rFonts w:ascii="Arial" w:hAnsi="Arial" w:cs="Arial"/>
                <w:color w:val="000000"/>
                <w:kern w:val="0"/>
                <w:sz w:val="20"/>
                <w:szCs w:val="20"/>
              </w:rPr>
              <w:t>　</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宋体" w:hAnsi="宋体" w:cs="Arial"/>
                <w:color w:val="000000"/>
                <w:kern w:val="0"/>
                <w:sz w:val="22"/>
                <w:szCs w:val="22"/>
              </w:rPr>
            </w:pPr>
            <w:r>
              <w:rPr>
                <w:rFonts w:hint="eastAsia" w:cs="Arial"/>
                <w:color w:val="000000"/>
                <w:sz w:val="22"/>
                <w:szCs w:val="22"/>
              </w:rPr>
              <w:t>2010801</w:t>
            </w:r>
          </w:p>
        </w:tc>
        <w:tc>
          <w:tcPr>
            <w:tcW w:w="3000" w:type="dxa"/>
            <w:tcBorders>
              <w:top w:val="nil"/>
              <w:left w:val="nil"/>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行政运行</w:t>
            </w:r>
          </w:p>
        </w:tc>
        <w:tc>
          <w:tcPr>
            <w:tcW w:w="2900" w:type="dxa"/>
            <w:tcBorders>
              <w:top w:val="nil"/>
              <w:left w:val="nil"/>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274.89</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274.89</w:t>
            </w: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vAlign w:val="top"/>
          </w:tcPr>
          <w:p>
            <w:pPr>
              <w:widowControl/>
              <w:ind w:firstLine="3000" w:firstLineChars="1500"/>
              <w:jc w:val="left"/>
              <w:rPr>
                <w:rFonts w:ascii="Arial" w:hAnsi="Arial" w:cs="Arial"/>
                <w:color w:val="000000"/>
                <w:kern w:val="0"/>
                <w:sz w:val="20"/>
                <w:szCs w:val="20"/>
              </w:rPr>
            </w:pPr>
            <w:r>
              <w:rPr>
                <w:rFonts w:ascii="Arial" w:hAnsi="Arial" w:cs="Arial"/>
                <w:color w:val="000000"/>
                <w:kern w:val="0"/>
                <w:sz w:val="20"/>
                <w:szCs w:val="20"/>
              </w:rPr>
              <w:t>　</w:t>
            </w:r>
          </w:p>
        </w:tc>
      </w:tr>
      <w:tr>
        <w:tblPrEx>
          <w:tblLayout w:type="fixed"/>
          <w:tblCellMar>
            <w:top w:w="0" w:type="dxa"/>
            <w:left w:w="108" w:type="dxa"/>
            <w:bottom w:w="0" w:type="dxa"/>
            <w:right w:w="108" w:type="dxa"/>
          </w:tblCellMar>
        </w:tblPrEx>
        <w:trPr>
          <w:trHeight w:val="264" w:hRule="atLeast"/>
          <w:jc w:val="center"/>
        </w:trPr>
        <w:tc>
          <w:tcPr>
            <w:tcW w:w="1283" w:type="dxa"/>
            <w:tcBorders>
              <w:top w:val="nil"/>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2010802</w:t>
            </w:r>
          </w:p>
        </w:tc>
        <w:tc>
          <w:tcPr>
            <w:tcW w:w="3000" w:type="dxa"/>
            <w:tcBorders>
              <w:top w:val="nil"/>
              <w:left w:val="nil"/>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一般行政管理事务</w:t>
            </w:r>
          </w:p>
        </w:tc>
        <w:tc>
          <w:tcPr>
            <w:tcW w:w="2900" w:type="dxa"/>
            <w:tcBorders>
              <w:top w:val="nil"/>
              <w:left w:val="nil"/>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7.14</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vAlign w:val="top"/>
          </w:tcPr>
          <w:p>
            <w:pPr>
              <w:widowControl/>
              <w:ind w:firstLine="2200" w:firstLineChars="1100"/>
              <w:jc w:val="left"/>
              <w:rPr>
                <w:rFonts w:ascii="Arial" w:hAnsi="Arial" w:cs="Arial"/>
                <w:color w:val="000000"/>
                <w:kern w:val="0"/>
                <w:sz w:val="20"/>
                <w:szCs w:val="20"/>
              </w:rPr>
            </w:pP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7.14</w:t>
            </w:r>
            <w:r>
              <w:rPr>
                <w:rFonts w:ascii="Arial" w:hAnsi="Arial" w:cs="Arial"/>
                <w:color w:val="000000"/>
                <w:kern w:val="0"/>
                <w:sz w:val="20"/>
                <w:szCs w:val="20"/>
              </w:rPr>
              <w:t>　</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2010804</w:t>
            </w:r>
          </w:p>
        </w:tc>
        <w:tc>
          <w:tcPr>
            <w:tcW w:w="30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审计业务</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261.65</w:t>
            </w:r>
            <w:r>
              <w:rPr>
                <w:rFonts w:ascii="Arial" w:hAnsi="Arial" w:cs="Arial"/>
                <w:color w:val="000000"/>
                <w:kern w:val="0"/>
                <w:sz w:val="20"/>
                <w:szCs w:val="20"/>
              </w:rPr>
              <w:t>　</w:t>
            </w:r>
          </w:p>
        </w:tc>
        <w:tc>
          <w:tcPr>
            <w:tcW w:w="2900" w:type="dxa"/>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ascii="Arial" w:hAnsi="Arial" w:cs="Arial"/>
                <w:color w:val="000000"/>
                <w:kern w:val="0"/>
                <w:sz w:val="20"/>
                <w:szCs w:val="20"/>
              </w:rPr>
            </w:pPr>
            <w:r>
              <w:rPr>
                <w:rFonts w:ascii="Arial" w:hAnsi="Arial" w:cs="Arial"/>
                <w:color w:val="000000"/>
                <w:kern w:val="0"/>
                <w:sz w:val="20"/>
                <w:szCs w:val="20"/>
              </w:rPr>
              <w:t>　</w:t>
            </w: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261.65</w:t>
            </w:r>
            <w:r>
              <w:rPr>
                <w:rFonts w:ascii="Arial" w:hAnsi="Arial" w:cs="Arial"/>
                <w:color w:val="000000"/>
                <w:kern w:val="0"/>
                <w:sz w:val="20"/>
                <w:szCs w:val="20"/>
              </w:rPr>
              <w:t>　</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2010899</w:t>
            </w:r>
          </w:p>
        </w:tc>
        <w:tc>
          <w:tcPr>
            <w:tcW w:w="30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其他审计事务支出</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8.94</w:t>
            </w:r>
          </w:p>
        </w:tc>
        <w:tc>
          <w:tcPr>
            <w:tcW w:w="2900" w:type="dxa"/>
            <w:tcBorders>
              <w:top w:val="single" w:color="auto" w:sz="4" w:space="0"/>
              <w:left w:val="single" w:color="auto" w:sz="4" w:space="0"/>
              <w:bottom w:val="single" w:color="auto" w:sz="4" w:space="0"/>
              <w:right w:val="single" w:color="auto" w:sz="4" w:space="0"/>
            </w:tcBorders>
            <w:vAlign w:val="top"/>
          </w:tcPr>
          <w:p>
            <w:pPr>
              <w:widowControl/>
              <w:ind w:firstLine="2200" w:firstLineChars="1100"/>
              <w:jc w:val="left"/>
              <w:rPr>
                <w:rFonts w:ascii="Arial" w:hAnsi="Arial" w:cs="Arial"/>
                <w:color w:val="000000"/>
                <w:kern w:val="0"/>
                <w:sz w:val="20"/>
                <w:szCs w:val="20"/>
              </w:rPr>
            </w:pPr>
          </w:p>
        </w:tc>
        <w:tc>
          <w:tcPr>
            <w:tcW w:w="3396"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8.94</w:t>
            </w: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208</w:t>
            </w:r>
          </w:p>
        </w:tc>
        <w:tc>
          <w:tcPr>
            <w:tcW w:w="30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社会保障和就业支出</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36.86</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36.86</w:t>
            </w:r>
          </w:p>
        </w:tc>
        <w:tc>
          <w:tcPr>
            <w:tcW w:w="3396" w:type="dxa"/>
            <w:tcBorders>
              <w:top w:val="single" w:color="auto" w:sz="4" w:space="0"/>
              <w:left w:val="single" w:color="auto" w:sz="4" w:space="0"/>
              <w:bottom w:val="single" w:color="auto" w:sz="4" w:space="0"/>
              <w:right w:val="single" w:color="auto" w:sz="4" w:space="0"/>
            </w:tcBorders>
            <w:vAlign w:val="top"/>
          </w:tcPr>
          <w:p>
            <w:pPr>
              <w:widowControl/>
              <w:ind w:firstLine="3000" w:firstLineChars="1500"/>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20805</w:t>
            </w:r>
          </w:p>
        </w:tc>
        <w:tc>
          <w:tcPr>
            <w:tcW w:w="30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行政事业单位离退休</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36.86</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36.86</w:t>
            </w:r>
          </w:p>
        </w:tc>
        <w:tc>
          <w:tcPr>
            <w:tcW w:w="3396" w:type="dxa"/>
            <w:tcBorders>
              <w:top w:val="single" w:color="auto" w:sz="4" w:space="0"/>
              <w:left w:val="single" w:color="auto" w:sz="4" w:space="0"/>
              <w:bottom w:val="single" w:color="auto" w:sz="4" w:space="0"/>
              <w:right w:val="single" w:color="auto" w:sz="4" w:space="0"/>
            </w:tcBorders>
            <w:vAlign w:val="top"/>
          </w:tcPr>
          <w:p>
            <w:pPr>
              <w:widowControl/>
              <w:ind w:firstLine="3000" w:firstLineChars="1500"/>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2080501</w:t>
            </w:r>
          </w:p>
        </w:tc>
        <w:tc>
          <w:tcPr>
            <w:tcW w:w="30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归口管理的行政单位离退休</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4.35</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4.35</w:t>
            </w:r>
          </w:p>
        </w:tc>
        <w:tc>
          <w:tcPr>
            <w:tcW w:w="3396" w:type="dxa"/>
            <w:tcBorders>
              <w:top w:val="single" w:color="auto" w:sz="4" w:space="0"/>
              <w:left w:val="single" w:color="auto" w:sz="4" w:space="0"/>
              <w:bottom w:val="single" w:color="auto" w:sz="4" w:space="0"/>
              <w:right w:val="single" w:color="auto" w:sz="4" w:space="0"/>
            </w:tcBorders>
            <w:vAlign w:val="top"/>
          </w:tcPr>
          <w:p>
            <w:pPr>
              <w:widowControl/>
              <w:ind w:firstLine="3000" w:firstLineChars="1500"/>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208050</w:t>
            </w:r>
            <w:r>
              <w:rPr>
                <w:rFonts w:hint="eastAsia" w:cs="Arial"/>
                <w:color w:val="000000"/>
                <w:sz w:val="22"/>
                <w:szCs w:val="22"/>
                <w:lang w:val="en-US" w:eastAsia="zh-CN"/>
              </w:rPr>
              <w:t>5</w:t>
            </w:r>
          </w:p>
        </w:tc>
        <w:tc>
          <w:tcPr>
            <w:tcW w:w="30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机关事业单位基本养老保险缴费支出</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32.51</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32.51</w:t>
            </w:r>
          </w:p>
        </w:tc>
        <w:tc>
          <w:tcPr>
            <w:tcW w:w="3396" w:type="dxa"/>
            <w:tcBorders>
              <w:top w:val="single" w:color="auto" w:sz="4" w:space="0"/>
              <w:left w:val="single" w:color="auto" w:sz="4" w:space="0"/>
              <w:bottom w:val="single" w:color="auto" w:sz="4" w:space="0"/>
              <w:right w:val="single" w:color="auto" w:sz="4" w:space="0"/>
            </w:tcBorders>
            <w:vAlign w:val="top"/>
          </w:tcPr>
          <w:p>
            <w:pPr>
              <w:widowControl/>
              <w:ind w:firstLine="3000" w:firstLineChars="1500"/>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210</w:t>
            </w:r>
          </w:p>
        </w:tc>
        <w:tc>
          <w:tcPr>
            <w:tcW w:w="30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医疗卫生与计划生育支出</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22.33</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22.33</w:t>
            </w:r>
          </w:p>
        </w:tc>
        <w:tc>
          <w:tcPr>
            <w:tcW w:w="3396" w:type="dxa"/>
            <w:tcBorders>
              <w:top w:val="single" w:color="auto" w:sz="4" w:space="0"/>
              <w:left w:val="single" w:color="auto" w:sz="4" w:space="0"/>
              <w:bottom w:val="single" w:color="auto" w:sz="4" w:space="0"/>
              <w:right w:val="single" w:color="auto" w:sz="4" w:space="0"/>
            </w:tcBorders>
            <w:vAlign w:val="top"/>
          </w:tcPr>
          <w:p>
            <w:pPr>
              <w:widowControl/>
              <w:ind w:firstLine="3000" w:firstLineChars="1500"/>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210</w:t>
            </w:r>
            <w:r>
              <w:rPr>
                <w:rFonts w:hint="eastAsia" w:cs="Arial"/>
                <w:color w:val="000000"/>
                <w:sz w:val="22"/>
                <w:szCs w:val="22"/>
                <w:lang w:val="en-US" w:eastAsia="zh-CN"/>
              </w:rPr>
              <w:t>11</w:t>
            </w:r>
          </w:p>
        </w:tc>
        <w:tc>
          <w:tcPr>
            <w:tcW w:w="30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lang w:eastAsia="zh-CN"/>
              </w:rPr>
              <w:t>行政事业单位医疗</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22.33</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22.33</w:t>
            </w:r>
          </w:p>
        </w:tc>
        <w:tc>
          <w:tcPr>
            <w:tcW w:w="3396" w:type="dxa"/>
            <w:tcBorders>
              <w:top w:val="single" w:color="auto" w:sz="4" w:space="0"/>
              <w:left w:val="single" w:color="auto" w:sz="4" w:space="0"/>
              <w:bottom w:val="single" w:color="auto" w:sz="4" w:space="0"/>
              <w:right w:val="single" w:color="auto" w:sz="4" w:space="0"/>
            </w:tcBorders>
            <w:vAlign w:val="top"/>
          </w:tcPr>
          <w:p>
            <w:pPr>
              <w:widowControl/>
              <w:ind w:firstLine="3000" w:firstLineChars="1500"/>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210</w:t>
            </w:r>
            <w:r>
              <w:rPr>
                <w:rFonts w:hint="eastAsia" w:cs="Arial"/>
                <w:color w:val="000000"/>
                <w:sz w:val="22"/>
                <w:szCs w:val="22"/>
                <w:lang w:val="en-US" w:eastAsia="zh-CN"/>
              </w:rPr>
              <w:t>1101</w:t>
            </w:r>
          </w:p>
        </w:tc>
        <w:tc>
          <w:tcPr>
            <w:tcW w:w="30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行政单位医疗</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12.19</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12.19</w:t>
            </w:r>
          </w:p>
        </w:tc>
        <w:tc>
          <w:tcPr>
            <w:tcW w:w="3396" w:type="dxa"/>
            <w:tcBorders>
              <w:top w:val="single" w:color="auto" w:sz="4" w:space="0"/>
              <w:left w:val="single" w:color="auto" w:sz="4" w:space="0"/>
              <w:bottom w:val="single" w:color="auto" w:sz="4" w:space="0"/>
              <w:right w:val="single" w:color="auto" w:sz="4" w:space="0"/>
            </w:tcBorders>
            <w:vAlign w:val="top"/>
          </w:tcPr>
          <w:p>
            <w:pPr>
              <w:widowControl/>
              <w:ind w:firstLine="3000" w:firstLineChars="1500"/>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210</w:t>
            </w:r>
            <w:r>
              <w:rPr>
                <w:rFonts w:hint="eastAsia" w:cs="Arial"/>
                <w:color w:val="000000"/>
                <w:sz w:val="22"/>
                <w:szCs w:val="22"/>
                <w:lang w:val="en-US" w:eastAsia="zh-CN"/>
              </w:rPr>
              <w:t>1103</w:t>
            </w:r>
          </w:p>
        </w:tc>
        <w:tc>
          <w:tcPr>
            <w:tcW w:w="30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公务员医疗补助</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10.14</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10.14</w:t>
            </w:r>
          </w:p>
        </w:tc>
        <w:tc>
          <w:tcPr>
            <w:tcW w:w="3396" w:type="dxa"/>
            <w:tcBorders>
              <w:top w:val="single" w:color="auto" w:sz="4" w:space="0"/>
              <w:left w:val="single" w:color="auto" w:sz="4" w:space="0"/>
              <w:bottom w:val="single" w:color="auto" w:sz="4" w:space="0"/>
              <w:right w:val="single" w:color="auto" w:sz="4" w:space="0"/>
            </w:tcBorders>
            <w:vAlign w:val="top"/>
          </w:tcPr>
          <w:p>
            <w:pPr>
              <w:widowControl/>
              <w:ind w:firstLine="3000" w:firstLineChars="1500"/>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221</w:t>
            </w:r>
          </w:p>
        </w:tc>
        <w:tc>
          <w:tcPr>
            <w:tcW w:w="30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住房保障支出</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25.81</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25.81</w:t>
            </w:r>
          </w:p>
        </w:tc>
        <w:tc>
          <w:tcPr>
            <w:tcW w:w="3396" w:type="dxa"/>
            <w:tcBorders>
              <w:top w:val="single" w:color="auto" w:sz="4" w:space="0"/>
              <w:left w:val="single" w:color="auto" w:sz="4" w:space="0"/>
              <w:bottom w:val="single" w:color="auto" w:sz="4" w:space="0"/>
              <w:right w:val="single" w:color="auto" w:sz="4" w:space="0"/>
            </w:tcBorders>
            <w:vAlign w:val="top"/>
          </w:tcPr>
          <w:p>
            <w:pPr>
              <w:widowControl/>
              <w:ind w:firstLine="3000" w:firstLineChars="1500"/>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22102</w:t>
            </w:r>
          </w:p>
        </w:tc>
        <w:tc>
          <w:tcPr>
            <w:tcW w:w="30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住房改革支出</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25.81</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25.81</w:t>
            </w:r>
          </w:p>
        </w:tc>
        <w:tc>
          <w:tcPr>
            <w:tcW w:w="3396" w:type="dxa"/>
            <w:tcBorders>
              <w:top w:val="single" w:color="auto" w:sz="4" w:space="0"/>
              <w:left w:val="single" w:color="auto" w:sz="4" w:space="0"/>
              <w:bottom w:val="single" w:color="auto" w:sz="4" w:space="0"/>
              <w:right w:val="single" w:color="auto" w:sz="4" w:space="0"/>
            </w:tcBorders>
            <w:vAlign w:val="top"/>
          </w:tcPr>
          <w:p>
            <w:pPr>
              <w:widowControl/>
              <w:ind w:firstLine="3000" w:firstLineChars="1500"/>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2210201</w:t>
            </w:r>
          </w:p>
        </w:tc>
        <w:tc>
          <w:tcPr>
            <w:tcW w:w="3000" w:type="dxa"/>
            <w:tcBorders>
              <w:top w:val="single" w:color="auto" w:sz="4" w:space="0"/>
              <w:left w:val="single" w:color="auto" w:sz="4" w:space="0"/>
              <w:bottom w:val="single" w:color="auto" w:sz="4" w:space="0"/>
              <w:right w:val="single" w:color="auto" w:sz="4" w:space="0"/>
            </w:tcBorders>
            <w:vAlign w:val="center"/>
          </w:tcPr>
          <w:p>
            <w:pPr>
              <w:rPr>
                <w:rFonts w:ascii="Arial" w:hAnsi="Arial" w:cs="Arial"/>
                <w:color w:val="000000"/>
                <w:kern w:val="0"/>
                <w:sz w:val="20"/>
                <w:szCs w:val="20"/>
              </w:rPr>
            </w:pPr>
            <w:r>
              <w:rPr>
                <w:rFonts w:hint="eastAsia" w:cs="Arial"/>
                <w:color w:val="000000"/>
                <w:sz w:val="22"/>
                <w:szCs w:val="22"/>
              </w:rPr>
              <w:t>住房公积金</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25.81</w:t>
            </w:r>
          </w:p>
        </w:tc>
        <w:tc>
          <w:tcPr>
            <w:tcW w:w="2900" w:type="dxa"/>
            <w:tcBorders>
              <w:top w:val="single" w:color="auto" w:sz="4" w:space="0"/>
              <w:left w:val="single" w:color="auto" w:sz="4" w:space="0"/>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25.81</w:t>
            </w:r>
          </w:p>
        </w:tc>
        <w:tc>
          <w:tcPr>
            <w:tcW w:w="3396" w:type="dxa"/>
            <w:tcBorders>
              <w:top w:val="single" w:color="auto" w:sz="4" w:space="0"/>
              <w:left w:val="single" w:color="auto" w:sz="4" w:space="0"/>
              <w:bottom w:val="single" w:color="auto" w:sz="4" w:space="0"/>
              <w:right w:val="single" w:color="auto" w:sz="4" w:space="0"/>
            </w:tcBorders>
            <w:vAlign w:val="top"/>
          </w:tcPr>
          <w:p>
            <w:pPr>
              <w:widowControl/>
              <w:ind w:firstLine="3000" w:firstLineChars="1500"/>
              <w:jc w:val="left"/>
              <w:rPr>
                <w:rFonts w:ascii="Arial" w:hAnsi="Arial" w:cs="Arial"/>
                <w:color w:val="000000"/>
                <w:kern w:val="0"/>
                <w:sz w:val="20"/>
                <w:szCs w:val="20"/>
              </w:rPr>
            </w:pPr>
          </w:p>
        </w:tc>
      </w:tr>
    </w:tbl>
    <w:p>
      <w:pPr>
        <w:ind w:firstLine="420" w:firstLineChars="200"/>
        <w:rPr>
          <w:rFonts w:hint="eastAsia"/>
        </w:rPr>
      </w:pPr>
      <w:r>
        <w:rPr>
          <w:rFonts w:hint="eastAsia"/>
        </w:rPr>
        <w:t>注：本表反映部门年度一般公共预算财政拨款实际支出情况。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ectPr>
          <w:footerReference r:id="rId9" w:type="default"/>
          <w:footerReference r:id="rId10" w:type="even"/>
          <w:pgSz w:w="16838" w:h="11906" w:orient="landscape"/>
          <w:pgMar w:top="1797" w:right="1440" w:bottom="1797" w:left="1440" w:header="851" w:footer="992" w:gutter="0"/>
          <w:pgNumType w:fmt="numberInDash"/>
          <w:cols w:space="720" w:num="1"/>
          <w:docGrid w:type="lines" w:linePitch="312" w:charSpace="0"/>
        </w:sect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公共预算财政拨款基本支出决算表</w:t>
      </w: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6"/>
        <w:tblW w:w="8528" w:type="dxa"/>
        <w:tblInd w:w="0" w:type="dxa"/>
        <w:tblLayout w:type="fixed"/>
        <w:tblCellMar>
          <w:top w:w="0" w:type="dxa"/>
          <w:left w:w="108" w:type="dxa"/>
          <w:bottom w:w="0" w:type="dxa"/>
          <w:right w:w="108" w:type="dxa"/>
        </w:tblCellMar>
      </w:tblPr>
      <w:tblGrid>
        <w:gridCol w:w="876"/>
        <w:gridCol w:w="2204"/>
        <w:gridCol w:w="928"/>
        <w:gridCol w:w="1231"/>
        <w:gridCol w:w="1763"/>
        <w:gridCol w:w="1526"/>
      </w:tblGrid>
      <w:tr>
        <w:tblPrEx>
          <w:tblLayout w:type="fixed"/>
          <w:tblCellMar>
            <w:top w:w="0" w:type="dxa"/>
            <w:left w:w="108" w:type="dxa"/>
            <w:bottom w:w="0" w:type="dxa"/>
            <w:right w:w="108" w:type="dxa"/>
          </w:tblCellMar>
        </w:tblPrEx>
        <w:trPr>
          <w:trHeight w:val="288" w:hRule="atLeast"/>
        </w:trPr>
        <w:tc>
          <w:tcPr>
            <w:tcW w:w="4008"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人员经费</w:t>
            </w:r>
          </w:p>
        </w:tc>
        <w:tc>
          <w:tcPr>
            <w:tcW w:w="452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公用经费</w:t>
            </w:r>
          </w:p>
        </w:tc>
      </w:tr>
      <w:tr>
        <w:tblPrEx>
          <w:tblLayout w:type="fixed"/>
          <w:tblCellMar>
            <w:top w:w="0" w:type="dxa"/>
            <w:left w:w="108" w:type="dxa"/>
            <w:bottom w:w="0" w:type="dxa"/>
            <w:right w:w="108" w:type="dxa"/>
          </w:tblCellMar>
        </w:tblPrEx>
        <w:trPr>
          <w:trHeight w:val="576" w:hRule="atLeast"/>
        </w:trPr>
        <w:tc>
          <w:tcPr>
            <w:tcW w:w="87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经济分类科目编码</w:t>
            </w:r>
          </w:p>
        </w:tc>
        <w:tc>
          <w:tcPr>
            <w:tcW w:w="220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科目名称</w:t>
            </w:r>
          </w:p>
        </w:tc>
        <w:tc>
          <w:tcPr>
            <w:tcW w:w="92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金额</w:t>
            </w:r>
          </w:p>
        </w:tc>
        <w:tc>
          <w:tcPr>
            <w:tcW w:w="123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经济分类科目编码</w:t>
            </w:r>
          </w:p>
        </w:tc>
        <w:tc>
          <w:tcPr>
            <w:tcW w:w="176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科目名称</w:t>
            </w:r>
          </w:p>
        </w:tc>
        <w:tc>
          <w:tcPr>
            <w:tcW w:w="15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金额</w:t>
            </w:r>
          </w:p>
        </w:tc>
      </w:tr>
      <w:tr>
        <w:tblPrEx>
          <w:tblLayout w:type="fixed"/>
          <w:tblCellMar>
            <w:top w:w="0" w:type="dxa"/>
            <w:left w:w="108" w:type="dxa"/>
            <w:bottom w:w="0" w:type="dxa"/>
            <w:right w:w="108" w:type="dxa"/>
          </w:tblCellMar>
        </w:tblPrEx>
        <w:trPr>
          <w:trHeight w:val="408" w:hRule="atLeast"/>
        </w:trPr>
        <w:tc>
          <w:tcPr>
            <w:tcW w:w="8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301</w:t>
            </w:r>
          </w:p>
        </w:tc>
        <w:tc>
          <w:tcPr>
            <w:tcW w:w="2204"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工资福利支出</w:t>
            </w:r>
          </w:p>
        </w:tc>
        <w:tc>
          <w:tcPr>
            <w:tcW w:w="92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295.42</w:t>
            </w:r>
          </w:p>
        </w:tc>
        <w:tc>
          <w:tcPr>
            <w:tcW w:w="1231"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302</w:t>
            </w:r>
          </w:p>
        </w:tc>
        <w:tc>
          <w:tcPr>
            <w:tcW w:w="1763"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商品和服务支出</w:t>
            </w:r>
          </w:p>
        </w:tc>
        <w:tc>
          <w:tcPr>
            <w:tcW w:w="152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11.33</w:t>
            </w:r>
          </w:p>
        </w:tc>
      </w:tr>
      <w:tr>
        <w:tblPrEx>
          <w:tblLayout w:type="fixed"/>
          <w:tblCellMar>
            <w:top w:w="0" w:type="dxa"/>
            <w:left w:w="108" w:type="dxa"/>
            <w:bottom w:w="0" w:type="dxa"/>
            <w:right w:w="108" w:type="dxa"/>
          </w:tblCellMar>
        </w:tblPrEx>
        <w:trPr>
          <w:trHeight w:val="288" w:hRule="atLeast"/>
        </w:trPr>
        <w:tc>
          <w:tcPr>
            <w:tcW w:w="8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30101</w:t>
            </w:r>
          </w:p>
        </w:tc>
        <w:tc>
          <w:tcPr>
            <w:tcW w:w="220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基本工资</w:t>
            </w:r>
          </w:p>
        </w:tc>
        <w:tc>
          <w:tcPr>
            <w:tcW w:w="92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84.68</w:t>
            </w:r>
          </w:p>
        </w:tc>
        <w:tc>
          <w:tcPr>
            <w:tcW w:w="123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30201</w:t>
            </w:r>
          </w:p>
        </w:tc>
        <w:tc>
          <w:tcPr>
            <w:tcW w:w="176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办公费</w:t>
            </w:r>
          </w:p>
        </w:tc>
        <w:tc>
          <w:tcPr>
            <w:tcW w:w="152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1.63</w:t>
            </w:r>
          </w:p>
        </w:tc>
      </w:tr>
      <w:tr>
        <w:tblPrEx>
          <w:tblLayout w:type="fixed"/>
          <w:tblCellMar>
            <w:top w:w="0" w:type="dxa"/>
            <w:left w:w="108" w:type="dxa"/>
            <w:bottom w:w="0" w:type="dxa"/>
            <w:right w:w="108" w:type="dxa"/>
          </w:tblCellMar>
        </w:tblPrEx>
        <w:trPr>
          <w:trHeight w:val="288" w:hRule="atLeast"/>
        </w:trPr>
        <w:tc>
          <w:tcPr>
            <w:tcW w:w="8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30102</w:t>
            </w:r>
          </w:p>
        </w:tc>
        <w:tc>
          <w:tcPr>
            <w:tcW w:w="220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津贴补贴</w:t>
            </w:r>
          </w:p>
        </w:tc>
        <w:tc>
          <w:tcPr>
            <w:tcW w:w="92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101.86</w:t>
            </w:r>
          </w:p>
        </w:tc>
        <w:tc>
          <w:tcPr>
            <w:tcW w:w="123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30202</w:t>
            </w:r>
          </w:p>
        </w:tc>
        <w:tc>
          <w:tcPr>
            <w:tcW w:w="176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eastAsia="zh-CN"/>
              </w:rPr>
              <w:t>邮电费</w:t>
            </w:r>
          </w:p>
        </w:tc>
        <w:tc>
          <w:tcPr>
            <w:tcW w:w="152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0.13</w:t>
            </w:r>
          </w:p>
        </w:tc>
      </w:tr>
      <w:tr>
        <w:tblPrEx>
          <w:tblLayout w:type="fixed"/>
          <w:tblCellMar>
            <w:top w:w="0" w:type="dxa"/>
            <w:left w:w="108" w:type="dxa"/>
            <w:bottom w:w="0" w:type="dxa"/>
            <w:right w:w="108" w:type="dxa"/>
          </w:tblCellMar>
        </w:tblPrEx>
        <w:trPr>
          <w:trHeight w:val="288" w:hRule="atLeast"/>
        </w:trPr>
        <w:tc>
          <w:tcPr>
            <w:tcW w:w="8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30103</w:t>
            </w:r>
          </w:p>
        </w:tc>
        <w:tc>
          <w:tcPr>
            <w:tcW w:w="220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eastAsia="zh-CN"/>
              </w:rPr>
              <w:t>奖金</w:t>
            </w:r>
          </w:p>
        </w:tc>
        <w:tc>
          <w:tcPr>
            <w:tcW w:w="92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53.4</w:t>
            </w:r>
          </w:p>
        </w:tc>
        <w:tc>
          <w:tcPr>
            <w:tcW w:w="123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30203</w:t>
            </w:r>
          </w:p>
        </w:tc>
        <w:tc>
          <w:tcPr>
            <w:tcW w:w="1763" w:type="dxa"/>
            <w:tcBorders>
              <w:top w:val="nil"/>
              <w:left w:val="nil"/>
              <w:bottom w:val="single" w:color="auto" w:sz="4" w:space="0"/>
              <w:right w:val="single" w:color="auto" w:sz="4" w:space="0"/>
            </w:tcBorders>
            <w:vAlign w:val="center"/>
          </w:tcPr>
          <w:p>
            <w:pPr>
              <w:widowControl/>
              <w:ind w:firstLine="220" w:firstLineChars="100"/>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差旅费</w:t>
            </w:r>
          </w:p>
        </w:tc>
        <w:tc>
          <w:tcPr>
            <w:tcW w:w="152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2.52</w:t>
            </w:r>
          </w:p>
        </w:tc>
      </w:tr>
      <w:tr>
        <w:tblPrEx>
          <w:tblLayout w:type="fixed"/>
          <w:tblCellMar>
            <w:top w:w="0" w:type="dxa"/>
            <w:left w:w="108" w:type="dxa"/>
            <w:bottom w:w="0" w:type="dxa"/>
            <w:right w:w="108" w:type="dxa"/>
          </w:tblCellMar>
        </w:tblPrEx>
        <w:trPr>
          <w:trHeight w:val="288" w:hRule="atLeast"/>
        </w:trPr>
        <w:tc>
          <w:tcPr>
            <w:tcW w:w="8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30104</w:t>
            </w:r>
          </w:p>
        </w:tc>
        <w:tc>
          <w:tcPr>
            <w:tcW w:w="220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eastAsia="zh-CN"/>
              </w:rPr>
              <w:t>其他社会保障缴费</w:t>
            </w:r>
          </w:p>
        </w:tc>
        <w:tc>
          <w:tcPr>
            <w:tcW w:w="92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22.65</w:t>
            </w:r>
          </w:p>
        </w:tc>
        <w:tc>
          <w:tcPr>
            <w:tcW w:w="123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30204</w:t>
            </w:r>
          </w:p>
        </w:tc>
        <w:tc>
          <w:tcPr>
            <w:tcW w:w="176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eastAsia="zh-CN"/>
              </w:rPr>
              <w:t>劳务费</w:t>
            </w:r>
          </w:p>
        </w:tc>
        <w:tc>
          <w:tcPr>
            <w:tcW w:w="152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0.58</w:t>
            </w:r>
          </w:p>
        </w:tc>
      </w:tr>
      <w:tr>
        <w:tblPrEx>
          <w:tblLayout w:type="fixed"/>
          <w:tblCellMar>
            <w:top w:w="0" w:type="dxa"/>
            <w:left w:w="108" w:type="dxa"/>
            <w:bottom w:w="0" w:type="dxa"/>
            <w:right w:w="108" w:type="dxa"/>
          </w:tblCellMar>
        </w:tblPrEx>
        <w:trPr>
          <w:trHeight w:val="288" w:hRule="atLeast"/>
        </w:trPr>
        <w:tc>
          <w:tcPr>
            <w:tcW w:w="8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3010</w:t>
            </w:r>
            <w:r>
              <w:rPr>
                <w:rFonts w:hint="eastAsia" w:ascii="宋体" w:hAnsi="宋体" w:cs="宋体"/>
                <w:color w:val="000000"/>
                <w:kern w:val="0"/>
                <w:sz w:val="22"/>
                <w:szCs w:val="22"/>
                <w:lang w:val="en-US" w:eastAsia="zh-CN"/>
              </w:rPr>
              <w:t>5</w:t>
            </w:r>
          </w:p>
        </w:tc>
        <w:tc>
          <w:tcPr>
            <w:tcW w:w="220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机关事业单位基本养老保险缴费</w:t>
            </w:r>
          </w:p>
        </w:tc>
        <w:tc>
          <w:tcPr>
            <w:tcW w:w="92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32.51</w:t>
            </w:r>
          </w:p>
        </w:tc>
        <w:tc>
          <w:tcPr>
            <w:tcW w:w="123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302</w:t>
            </w:r>
            <w:r>
              <w:rPr>
                <w:rFonts w:hint="eastAsia" w:ascii="宋体" w:hAnsi="宋体" w:cs="宋体"/>
                <w:color w:val="000000"/>
                <w:kern w:val="0"/>
                <w:sz w:val="22"/>
                <w:szCs w:val="22"/>
                <w:lang w:val="en-US" w:eastAsia="zh-CN"/>
              </w:rPr>
              <w:t>05</w:t>
            </w:r>
          </w:p>
        </w:tc>
        <w:tc>
          <w:tcPr>
            <w:tcW w:w="1763" w:type="dxa"/>
            <w:tcBorders>
              <w:top w:val="nil"/>
              <w:left w:val="nil"/>
              <w:bottom w:val="single" w:color="auto" w:sz="4" w:space="0"/>
              <w:right w:val="single" w:color="auto" w:sz="4" w:space="0"/>
            </w:tcBorders>
            <w:vAlign w:val="center"/>
          </w:tcPr>
          <w:p>
            <w:pPr>
              <w:widowControl/>
              <w:ind w:firstLine="220" w:firstLineChars="100"/>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工会经费</w:t>
            </w:r>
          </w:p>
        </w:tc>
        <w:tc>
          <w:tcPr>
            <w:tcW w:w="152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3.23</w:t>
            </w:r>
          </w:p>
        </w:tc>
      </w:tr>
      <w:tr>
        <w:tblPrEx>
          <w:tblLayout w:type="fixed"/>
          <w:tblCellMar>
            <w:top w:w="0" w:type="dxa"/>
            <w:left w:w="108" w:type="dxa"/>
            <w:bottom w:w="0" w:type="dxa"/>
            <w:right w:w="108" w:type="dxa"/>
          </w:tblCellMar>
        </w:tblPrEx>
        <w:trPr>
          <w:trHeight w:val="576" w:hRule="atLeast"/>
        </w:trPr>
        <w:tc>
          <w:tcPr>
            <w:tcW w:w="8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301</w:t>
            </w:r>
            <w:r>
              <w:rPr>
                <w:rFonts w:hint="eastAsia" w:ascii="宋体" w:hAnsi="宋体" w:cs="宋体"/>
                <w:color w:val="000000"/>
                <w:kern w:val="0"/>
                <w:sz w:val="22"/>
                <w:szCs w:val="22"/>
                <w:lang w:val="en-US" w:eastAsia="zh-CN"/>
              </w:rPr>
              <w:t>09</w:t>
            </w:r>
          </w:p>
        </w:tc>
        <w:tc>
          <w:tcPr>
            <w:tcW w:w="220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其他工资福利支出</w:t>
            </w:r>
          </w:p>
        </w:tc>
        <w:tc>
          <w:tcPr>
            <w:tcW w:w="92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0.32</w:t>
            </w:r>
          </w:p>
        </w:tc>
        <w:tc>
          <w:tcPr>
            <w:tcW w:w="123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302</w:t>
            </w:r>
            <w:r>
              <w:rPr>
                <w:rFonts w:hint="eastAsia" w:ascii="宋体" w:hAnsi="宋体" w:cs="宋体"/>
                <w:color w:val="000000"/>
                <w:kern w:val="0"/>
                <w:sz w:val="22"/>
                <w:szCs w:val="22"/>
                <w:lang w:val="en-US" w:eastAsia="zh-CN"/>
              </w:rPr>
              <w:t>06</w:t>
            </w:r>
          </w:p>
        </w:tc>
        <w:tc>
          <w:tcPr>
            <w:tcW w:w="1763" w:type="dxa"/>
            <w:tcBorders>
              <w:top w:val="nil"/>
              <w:left w:val="nil"/>
              <w:bottom w:val="single" w:color="auto" w:sz="4" w:space="0"/>
              <w:right w:val="single" w:color="auto" w:sz="4" w:space="0"/>
            </w:tcBorders>
            <w:vAlign w:val="center"/>
          </w:tcPr>
          <w:p>
            <w:pPr>
              <w:widowControl/>
              <w:ind w:firstLine="220" w:firstLineChars="100"/>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福利费</w:t>
            </w:r>
          </w:p>
        </w:tc>
        <w:tc>
          <w:tcPr>
            <w:tcW w:w="152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0.15</w:t>
            </w:r>
          </w:p>
        </w:tc>
      </w:tr>
      <w:tr>
        <w:tblPrEx>
          <w:tblLayout w:type="fixed"/>
          <w:tblCellMar>
            <w:top w:w="0" w:type="dxa"/>
            <w:left w:w="108" w:type="dxa"/>
            <w:bottom w:w="0" w:type="dxa"/>
            <w:right w:w="108" w:type="dxa"/>
          </w:tblCellMar>
        </w:tblPrEx>
        <w:trPr>
          <w:trHeight w:val="288" w:hRule="atLeast"/>
        </w:trPr>
        <w:tc>
          <w:tcPr>
            <w:tcW w:w="8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sz w:val="22"/>
                <w:szCs w:val="22"/>
              </w:rPr>
            </w:pPr>
          </w:p>
        </w:tc>
        <w:tc>
          <w:tcPr>
            <w:tcW w:w="2204" w:type="dxa"/>
            <w:tcBorders>
              <w:top w:val="nil"/>
              <w:left w:val="nil"/>
              <w:bottom w:val="single" w:color="auto" w:sz="4" w:space="0"/>
              <w:right w:val="single" w:color="auto" w:sz="4" w:space="0"/>
            </w:tcBorders>
            <w:vAlign w:val="center"/>
          </w:tcPr>
          <w:p>
            <w:pPr>
              <w:widowControl/>
              <w:jc w:val="left"/>
              <w:rPr>
                <w:rFonts w:hint="eastAsia" w:ascii="宋体" w:hAnsi="宋体" w:cs="宋体"/>
                <w:b/>
                <w:bCs/>
                <w:color w:val="000000"/>
                <w:kern w:val="0"/>
                <w:sz w:val="22"/>
                <w:szCs w:val="22"/>
              </w:rPr>
            </w:pPr>
          </w:p>
        </w:tc>
        <w:tc>
          <w:tcPr>
            <w:tcW w:w="92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31" w:type="dxa"/>
            <w:tcBorders>
              <w:top w:val="nil"/>
              <w:left w:val="nil"/>
              <w:bottom w:val="single" w:color="auto" w:sz="4" w:space="0"/>
              <w:right w:val="single" w:color="auto" w:sz="4" w:space="0"/>
            </w:tcBorders>
            <w:vAlign w:val="center"/>
          </w:tcPr>
          <w:p>
            <w:pPr>
              <w:widowControl/>
              <w:jc w:val="left"/>
              <w:rPr>
                <w:rFonts w:hint="eastAsia"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30207</w:t>
            </w:r>
          </w:p>
        </w:tc>
        <w:tc>
          <w:tcPr>
            <w:tcW w:w="176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电费</w:t>
            </w:r>
          </w:p>
        </w:tc>
        <w:tc>
          <w:tcPr>
            <w:tcW w:w="152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0.23</w:t>
            </w:r>
          </w:p>
        </w:tc>
      </w:tr>
      <w:tr>
        <w:tblPrEx>
          <w:tblLayout w:type="fixed"/>
          <w:tblCellMar>
            <w:top w:w="0" w:type="dxa"/>
            <w:left w:w="108" w:type="dxa"/>
            <w:bottom w:w="0" w:type="dxa"/>
            <w:right w:w="108" w:type="dxa"/>
          </w:tblCellMar>
        </w:tblPrEx>
        <w:trPr>
          <w:trHeight w:val="288" w:hRule="atLeast"/>
        </w:trPr>
        <w:tc>
          <w:tcPr>
            <w:tcW w:w="8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kern w:val="0"/>
                <w:sz w:val="22"/>
                <w:szCs w:val="22"/>
              </w:rPr>
            </w:pPr>
          </w:p>
        </w:tc>
        <w:tc>
          <w:tcPr>
            <w:tcW w:w="2204" w:type="dxa"/>
            <w:tcBorders>
              <w:top w:val="nil"/>
              <w:left w:val="nil"/>
              <w:bottom w:val="single" w:color="auto" w:sz="4" w:space="0"/>
              <w:right w:val="single" w:color="auto" w:sz="4" w:space="0"/>
            </w:tcBorders>
            <w:vAlign w:val="center"/>
          </w:tcPr>
          <w:p>
            <w:pPr>
              <w:widowControl/>
              <w:jc w:val="left"/>
              <w:rPr>
                <w:rFonts w:hint="eastAsia" w:ascii="宋体" w:hAnsi="宋体" w:cs="宋体"/>
                <w:b/>
                <w:bCs/>
                <w:color w:val="000000"/>
                <w:kern w:val="0"/>
                <w:sz w:val="22"/>
                <w:szCs w:val="22"/>
              </w:rPr>
            </w:pPr>
          </w:p>
        </w:tc>
        <w:tc>
          <w:tcPr>
            <w:tcW w:w="92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2"/>
                <w:szCs w:val="22"/>
              </w:rPr>
            </w:pPr>
          </w:p>
        </w:tc>
        <w:tc>
          <w:tcPr>
            <w:tcW w:w="123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30208</w:t>
            </w:r>
          </w:p>
        </w:tc>
        <w:tc>
          <w:tcPr>
            <w:tcW w:w="1763" w:type="dxa"/>
            <w:tcBorders>
              <w:top w:val="nil"/>
              <w:left w:val="nil"/>
              <w:bottom w:val="single" w:color="auto" w:sz="4" w:space="0"/>
              <w:right w:val="single" w:color="auto" w:sz="4" w:space="0"/>
            </w:tcBorders>
            <w:vAlign w:val="center"/>
          </w:tcPr>
          <w:p>
            <w:pPr>
              <w:widowControl/>
              <w:jc w:val="left"/>
              <w:rPr>
                <w:rFonts w:hint="eastAsia" w:ascii="宋体" w:hAnsi="宋体" w:cs="宋体"/>
                <w:b/>
                <w:bCs/>
                <w:color w:val="000000"/>
                <w:kern w:val="0"/>
                <w:sz w:val="22"/>
                <w:szCs w:val="22"/>
              </w:rPr>
            </w:pPr>
            <w:r>
              <w:rPr>
                <w:rFonts w:hint="eastAsia" w:ascii="宋体" w:hAnsi="宋体" w:cs="宋体"/>
                <w:color w:val="000000"/>
                <w:kern w:val="0"/>
                <w:sz w:val="22"/>
                <w:szCs w:val="22"/>
              </w:rPr>
              <w:t xml:space="preserve">  其他商品和服务支出</w:t>
            </w:r>
          </w:p>
        </w:tc>
        <w:tc>
          <w:tcPr>
            <w:tcW w:w="152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2.86</w:t>
            </w:r>
          </w:p>
        </w:tc>
      </w:tr>
      <w:tr>
        <w:tblPrEx>
          <w:tblLayout w:type="fixed"/>
          <w:tblCellMar>
            <w:top w:w="0" w:type="dxa"/>
            <w:left w:w="108" w:type="dxa"/>
            <w:bottom w:w="0" w:type="dxa"/>
            <w:right w:w="108" w:type="dxa"/>
          </w:tblCellMar>
        </w:tblPrEx>
        <w:trPr>
          <w:trHeight w:val="288" w:hRule="atLeast"/>
        </w:trPr>
        <w:tc>
          <w:tcPr>
            <w:tcW w:w="8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303</w:t>
            </w:r>
          </w:p>
        </w:tc>
        <w:tc>
          <w:tcPr>
            <w:tcW w:w="2204"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对个人和家庭的补助</w:t>
            </w:r>
          </w:p>
        </w:tc>
        <w:tc>
          <w:tcPr>
            <w:tcW w:w="92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53.14</w:t>
            </w:r>
          </w:p>
        </w:tc>
        <w:tc>
          <w:tcPr>
            <w:tcW w:w="1231"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310</w:t>
            </w:r>
          </w:p>
        </w:tc>
        <w:tc>
          <w:tcPr>
            <w:tcW w:w="1763"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其他资本性支出</w:t>
            </w:r>
          </w:p>
        </w:tc>
        <w:tc>
          <w:tcPr>
            <w:tcW w:w="15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8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30301</w:t>
            </w:r>
          </w:p>
        </w:tc>
        <w:tc>
          <w:tcPr>
            <w:tcW w:w="220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eastAsia="zh-CN"/>
              </w:rPr>
              <w:t>抚恤金</w:t>
            </w:r>
          </w:p>
        </w:tc>
        <w:tc>
          <w:tcPr>
            <w:tcW w:w="92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val="en-US" w:eastAsia="zh-CN"/>
              </w:rPr>
              <w:t>22.88</w:t>
            </w:r>
            <w:r>
              <w:rPr>
                <w:rFonts w:hint="eastAsia" w:ascii="宋体" w:hAnsi="宋体" w:cs="宋体"/>
                <w:color w:val="000000"/>
                <w:kern w:val="0"/>
                <w:sz w:val="22"/>
                <w:szCs w:val="22"/>
              </w:rPr>
              <w:t>　</w:t>
            </w:r>
          </w:p>
        </w:tc>
        <w:tc>
          <w:tcPr>
            <w:tcW w:w="123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31001</w:t>
            </w:r>
          </w:p>
        </w:tc>
        <w:tc>
          <w:tcPr>
            <w:tcW w:w="176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房屋建筑物购建</w:t>
            </w:r>
          </w:p>
        </w:tc>
        <w:tc>
          <w:tcPr>
            <w:tcW w:w="15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2" w:hRule="atLeast"/>
        </w:trPr>
        <w:tc>
          <w:tcPr>
            <w:tcW w:w="8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30302</w:t>
            </w:r>
          </w:p>
        </w:tc>
        <w:tc>
          <w:tcPr>
            <w:tcW w:w="220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eastAsia="zh-CN"/>
              </w:rPr>
              <w:t>生活补助</w:t>
            </w:r>
          </w:p>
        </w:tc>
        <w:tc>
          <w:tcPr>
            <w:tcW w:w="92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4.2</w:t>
            </w:r>
          </w:p>
        </w:tc>
        <w:tc>
          <w:tcPr>
            <w:tcW w:w="123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w:t>
            </w:r>
          </w:p>
        </w:tc>
        <w:tc>
          <w:tcPr>
            <w:tcW w:w="176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w:t>
            </w:r>
          </w:p>
        </w:tc>
        <w:tc>
          <w:tcPr>
            <w:tcW w:w="15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8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30303</w:t>
            </w:r>
          </w:p>
        </w:tc>
        <w:tc>
          <w:tcPr>
            <w:tcW w:w="2204"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eastAsia="zh-CN"/>
              </w:rPr>
              <w:t>住房公积金</w:t>
            </w:r>
          </w:p>
        </w:tc>
        <w:tc>
          <w:tcPr>
            <w:tcW w:w="92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val="en-US" w:eastAsia="zh-CN"/>
              </w:rPr>
              <w:t>25.81</w:t>
            </w:r>
            <w:r>
              <w:rPr>
                <w:rFonts w:hint="eastAsia" w:ascii="宋体" w:hAnsi="宋体" w:cs="宋体"/>
                <w:color w:val="000000"/>
                <w:kern w:val="0"/>
                <w:sz w:val="22"/>
                <w:szCs w:val="22"/>
              </w:rPr>
              <w:t>　</w:t>
            </w:r>
          </w:p>
        </w:tc>
        <w:tc>
          <w:tcPr>
            <w:tcW w:w="123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31099</w:t>
            </w:r>
          </w:p>
        </w:tc>
        <w:tc>
          <w:tcPr>
            <w:tcW w:w="176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其他资本性支出</w:t>
            </w:r>
          </w:p>
        </w:tc>
        <w:tc>
          <w:tcPr>
            <w:tcW w:w="15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87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30304</w:t>
            </w:r>
          </w:p>
        </w:tc>
        <w:tc>
          <w:tcPr>
            <w:tcW w:w="220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其他对个人和家庭的补助支出</w:t>
            </w:r>
          </w:p>
        </w:tc>
        <w:tc>
          <w:tcPr>
            <w:tcW w:w="92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0.25</w:t>
            </w:r>
          </w:p>
        </w:tc>
        <w:tc>
          <w:tcPr>
            <w:tcW w:w="123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304</w:t>
            </w:r>
          </w:p>
        </w:tc>
        <w:tc>
          <w:tcPr>
            <w:tcW w:w="176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对企事业单位的补贴</w:t>
            </w:r>
          </w:p>
        </w:tc>
        <w:tc>
          <w:tcPr>
            <w:tcW w:w="15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8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220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2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3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30401</w:t>
            </w:r>
          </w:p>
        </w:tc>
        <w:tc>
          <w:tcPr>
            <w:tcW w:w="176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企业政策性补贴</w:t>
            </w:r>
          </w:p>
        </w:tc>
        <w:tc>
          <w:tcPr>
            <w:tcW w:w="15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8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20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2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31"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307</w:t>
            </w:r>
          </w:p>
        </w:tc>
        <w:tc>
          <w:tcPr>
            <w:tcW w:w="1763"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债务付息支出</w:t>
            </w:r>
          </w:p>
        </w:tc>
        <w:tc>
          <w:tcPr>
            <w:tcW w:w="15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8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20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2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3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30701</w:t>
            </w:r>
          </w:p>
        </w:tc>
        <w:tc>
          <w:tcPr>
            <w:tcW w:w="176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国内债务付息</w:t>
            </w:r>
          </w:p>
        </w:tc>
        <w:tc>
          <w:tcPr>
            <w:tcW w:w="15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8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20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2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31"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399</w:t>
            </w:r>
          </w:p>
        </w:tc>
        <w:tc>
          <w:tcPr>
            <w:tcW w:w="1763"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其他支出</w:t>
            </w:r>
          </w:p>
        </w:tc>
        <w:tc>
          <w:tcPr>
            <w:tcW w:w="15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288" w:hRule="atLeast"/>
        </w:trPr>
        <w:tc>
          <w:tcPr>
            <w:tcW w:w="876"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220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92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3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39901</w:t>
            </w:r>
          </w:p>
        </w:tc>
        <w:tc>
          <w:tcPr>
            <w:tcW w:w="176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赠与</w:t>
            </w:r>
          </w:p>
        </w:tc>
        <w:tc>
          <w:tcPr>
            <w:tcW w:w="152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Layout w:type="fixed"/>
          <w:tblCellMar>
            <w:top w:w="0" w:type="dxa"/>
            <w:left w:w="108" w:type="dxa"/>
            <w:bottom w:w="0" w:type="dxa"/>
            <w:right w:w="108" w:type="dxa"/>
          </w:tblCellMar>
        </w:tblPrEx>
        <w:trPr>
          <w:trHeight w:val="469" w:hRule="atLeast"/>
        </w:trPr>
        <w:tc>
          <w:tcPr>
            <w:tcW w:w="3080"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人员经费合计</w:t>
            </w:r>
          </w:p>
        </w:tc>
        <w:tc>
          <w:tcPr>
            <w:tcW w:w="928"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348.56</w:t>
            </w:r>
          </w:p>
        </w:tc>
        <w:tc>
          <w:tcPr>
            <w:tcW w:w="2994" w:type="dxa"/>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公用经费合计</w:t>
            </w:r>
          </w:p>
        </w:tc>
        <w:tc>
          <w:tcPr>
            <w:tcW w:w="1526"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11.33</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Pr>
        <w:rPr>
          <w:rFonts w:hint="eastAsia"/>
        </w:rPr>
      </w:pPr>
    </w:p>
    <w:p>
      <w:pPr>
        <w:jc w:val="right"/>
        <w:rPr>
          <w:rFonts w:hint="eastAsia"/>
        </w:rPr>
      </w:pPr>
      <w:r>
        <w:rPr>
          <w:rFonts w:hint="eastAsia"/>
        </w:rPr>
        <w:t>单位：万元</w:t>
      </w:r>
    </w:p>
    <w:tbl>
      <w:tblPr>
        <w:tblStyle w:val="6"/>
        <w:tblW w:w="13921" w:type="dxa"/>
        <w:jc w:val="center"/>
        <w:tblInd w:w="93" w:type="dxa"/>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Layout w:type="fixed"/>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2017年度预算数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2017年度决算数</w:t>
            </w:r>
          </w:p>
        </w:tc>
      </w:tr>
      <w:tr>
        <w:tblPrEx>
          <w:tblLayout w:type="fixed"/>
          <w:tblCellMar>
            <w:top w:w="0" w:type="dxa"/>
            <w:left w:w="108" w:type="dxa"/>
            <w:bottom w:w="0" w:type="dxa"/>
            <w:right w:w="108" w:type="dxa"/>
          </w:tblCellMar>
        </w:tblPrEx>
        <w:trPr>
          <w:trHeight w:val="396" w:hRule="atLeast"/>
          <w:jc w:val="center"/>
        </w:trPr>
        <w:tc>
          <w:tcPr>
            <w:tcW w:w="82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single" w:color="auto" w:sz="4" w:space="0"/>
              <w:left w:val="nil"/>
              <w:bottom w:val="single" w:color="auto" w:sz="4" w:space="0"/>
              <w:right w:val="single" w:color="auto" w:sz="4" w:space="0"/>
            </w:tcBorders>
            <w:vAlign w:val="top"/>
          </w:tcPr>
          <w:p>
            <w:pPr>
              <w:widowControl/>
              <w:jc w:val="center"/>
              <w:rPr>
                <w:rFonts w:hint="eastAsia" w:ascii="宋体" w:hAnsi="宋体" w:cs="Arial"/>
                <w:kern w:val="0"/>
                <w:sz w:val="22"/>
                <w:szCs w:val="22"/>
              </w:rPr>
            </w:pPr>
          </w:p>
          <w:p>
            <w:pPr>
              <w:widowControl/>
              <w:jc w:val="center"/>
              <w:rPr>
                <w:rFonts w:ascii="宋体" w:hAnsi="宋体" w:cs="Arial"/>
                <w:color w:val="000000"/>
                <w:kern w:val="0"/>
                <w:sz w:val="22"/>
                <w:szCs w:val="22"/>
              </w:rPr>
            </w:pPr>
            <w:r>
              <w:rPr>
                <w:rFonts w:hint="eastAsia" w:ascii="宋体" w:hAnsi="宋体" w:cs="Arial"/>
                <w:kern w:val="0"/>
                <w:sz w:val="22"/>
                <w:szCs w:val="22"/>
              </w:rPr>
              <w:t>因公出国</w:t>
            </w:r>
          </w:p>
          <w:p>
            <w:pPr>
              <w:jc w:val="center"/>
              <w:rPr>
                <w:rFonts w:ascii="宋体" w:hAnsi="宋体" w:cs="Arial"/>
                <w:color w:val="000000"/>
                <w:kern w:val="0"/>
                <w:sz w:val="22"/>
                <w:szCs w:val="22"/>
              </w:rPr>
            </w:pPr>
            <w:r>
              <w:rPr>
                <w:rFonts w:hint="eastAsia" w:ascii="宋体" w:hAnsi="宋体" w:cs="Arial"/>
                <w:kern w:val="0"/>
                <w:sz w:val="22"/>
                <w:szCs w:val="22"/>
              </w:rPr>
              <w:t>（境）费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w:t>
            </w:r>
          </w:p>
          <w:p>
            <w:pPr>
              <w:jc w:val="center"/>
              <w:rPr>
                <w:rFonts w:ascii="宋体" w:hAnsi="宋体" w:cs="Arial"/>
                <w:color w:val="000000"/>
                <w:kern w:val="0"/>
                <w:sz w:val="22"/>
                <w:szCs w:val="22"/>
              </w:rPr>
            </w:pPr>
            <w:r>
              <w:rPr>
                <w:rFonts w:hint="eastAsia" w:ascii="宋体" w:hAnsi="宋体" w:cs="Arial"/>
                <w:kern w:val="0"/>
                <w:sz w:val="22"/>
                <w:szCs w:val="22"/>
              </w:rPr>
              <w:t>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w:t>
            </w:r>
          </w:p>
          <w:p>
            <w:pPr>
              <w:jc w:val="center"/>
              <w:rPr>
                <w:rFonts w:ascii="宋体" w:hAnsi="宋体" w:cs="Arial"/>
                <w:color w:val="000000"/>
                <w:kern w:val="0"/>
                <w:sz w:val="22"/>
                <w:szCs w:val="22"/>
              </w:rPr>
            </w:pPr>
            <w:r>
              <w:rPr>
                <w:rFonts w:hint="eastAsia" w:ascii="宋体" w:hAnsi="宋体" w:cs="Arial"/>
                <w:kern w:val="0"/>
                <w:sz w:val="22"/>
                <w:szCs w:val="22"/>
              </w:rPr>
              <w:t>(境）费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w:t>
            </w:r>
          </w:p>
          <w:p>
            <w:pPr>
              <w:jc w:val="center"/>
              <w:rPr>
                <w:rFonts w:ascii="宋体" w:hAnsi="宋体" w:cs="Arial"/>
                <w:color w:val="000000"/>
                <w:kern w:val="0"/>
                <w:sz w:val="22"/>
                <w:szCs w:val="22"/>
              </w:rPr>
            </w:pPr>
            <w:r>
              <w:rPr>
                <w:rFonts w:hint="eastAsia" w:ascii="宋体" w:hAnsi="宋体" w:cs="Arial"/>
                <w:kern w:val="0"/>
                <w:sz w:val="22"/>
                <w:szCs w:val="22"/>
              </w:rPr>
              <w:t>待费</w:t>
            </w:r>
          </w:p>
        </w:tc>
      </w:tr>
      <w:tr>
        <w:tblPrEx>
          <w:tblLayout w:type="fixed"/>
          <w:tblCellMar>
            <w:top w:w="0" w:type="dxa"/>
            <w:left w:w="108" w:type="dxa"/>
            <w:bottom w:w="0" w:type="dxa"/>
            <w:right w:w="108" w:type="dxa"/>
          </w:tblCellMar>
        </w:tblPrEx>
        <w:trPr>
          <w:trHeight w:val="576" w:hRule="atLeast"/>
          <w:jc w:val="center"/>
        </w:trPr>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top w:val="single" w:color="auto" w:sz="4" w:space="0"/>
              <w:left w:val="nil"/>
              <w:bottom w:val="single" w:color="auto" w:sz="4" w:space="0"/>
              <w:right w:val="single" w:color="auto" w:sz="4" w:space="0"/>
            </w:tcBorders>
            <w:vAlign w:val="top"/>
          </w:tcPr>
          <w:p/>
        </w:tc>
        <w:tc>
          <w:tcPr>
            <w:tcW w:w="828"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single" w:color="auto" w:sz="4" w:space="0"/>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single" w:color="auto" w:sz="4" w:space="0"/>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564" w:hRule="atLeast"/>
          <w:jc w:val="center"/>
        </w:trPr>
        <w:tc>
          <w:tcPr>
            <w:tcW w:w="829" w:type="dxa"/>
            <w:tcBorders>
              <w:top w:val="single" w:color="auto" w:sz="4" w:space="0"/>
              <w:left w:val="single" w:color="auto" w:sz="4" w:space="0"/>
              <w:bottom w:val="single" w:color="auto" w:sz="4" w:space="0"/>
              <w:right w:val="single" w:color="auto" w:sz="4" w:space="0"/>
            </w:tcBorders>
            <w:vAlign w:val="top"/>
          </w:tcPr>
          <w:p>
            <w:pPr>
              <w:widowControl/>
              <w:jc w:val="both"/>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7.98</w:t>
            </w:r>
          </w:p>
        </w:tc>
        <w:tc>
          <w:tcPr>
            <w:tcW w:w="1603" w:type="dxa"/>
            <w:tcBorders>
              <w:top w:val="single" w:color="auto" w:sz="4" w:space="0"/>
              <w:left w:val="nil"/>
              <w:bottom w:val="single" w:color="auto" w:sz="4" w:space="0"/>
              <w:right w:val="single" w:color="auto" w:sz="4" w:space="0"/>
            </w:tcBorders>
            <w:vAlign w:val="top"/>
          </w:tcPr>
          <w:p>
            <w:pPr>
              <w:widowControl/>
              <w:jc w:val="both"/>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w:t>
            </w:r>
          </w:p>
        </w:tc>
        <w:tc>
          <w:tcPr>
            <w:tcW w:w="828" w:type="dxa"/>
            <w:tcBorders>
              <w:top w:val="single" w:color="auto" w:sz="4" w:space="0"/>
              <w:left w:val="nil"/>
              <w:bottom w:val="single" w:color="auto" w:sz="4" w:space="0"/>
              <w:right w:val="single" w:color="auto" w:sz="4" w:space="0"/>
            </w:tcBorders>
            <w:vAlign w:val="top"/>
          </w:tcPr>
          <w:p>
            <w:pPr>
              <w:widowControl/>
              <w:jc w:val="both"/>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w:t>
            </w:r>
          </w:p>
        </w:tc>
        <w:tc>
          <w:tcPr>
            <w:tcW w:w="1242" w:type="dxa"/>
            <w:tcBorders>
              <w:top w:val="nil"/>
              <w:left w:val="nil"/>
              <w:bottom w:val="single" w:color="auto" w:sz="4" w:space="0"/>
              <w:right w:val="single" w:color="auto" w:sz="4" w:space="0"/>
            </w:tcBorders>
            <w:vAlign w:val="top"/>
          </w:tcPr>
          <w:p>
            <w:pPr>
              <w:widowControl/>
              <w:jc w:val="both"/>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w:t>
            </w:r>
          </w:p>
        </w:tc>
        <w:tc>
          <w:tcPr>
            <w:tcW w:w="1242" w:type="dxa"/>
            <w:tcBorders>
              <w:top w:val="nil"/>
              <w:left w:val="nil"/>
              <w:bottom w:val="single" w:color="auto" w:sz="4" w:space="0"/>
              <w:right w:val="single" w:color="auto" w:sz="4" w:space="0"/>
            </w:tcBorders>
            <w:vAlign w:val="top"/>
          </w:tcPr>
          <w:p>
            <w:pPr>
              <w:widowControl/>
              <w:jc w:val="both"/>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w:t>
            </w:r>
          </w:p>
        </w:tc>
        <w:tc>
          <w:tcPr>
            <w:tcW w:w="1216" w:type="dxa"/>
            <w:tcBorders>
              <w:top w:val="nil"/>
              <w:left w:val="nil"/>
              <w:bottom w:val="single" w:color="auto" w:sz="4" w:space="0"/>
              <w:right w:val="single" w:color="auto" w:sz="4" w:space="0"/>
            </w:tcBorders>
            <w:vAlign w:val="top"/>
          </w:tcPr>
          <w:p>
            <w:pPr>
              <w:widowControl/>
              <w:jc w:val="both"/>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7.98</w:t>
            </w:r>
          </w:p>
        </w:tc>
        <w:tc>
          <w:tcPr>
            <w:tcW w:w="806" w:type="dxa"/>
            <w:tcBorders>
              <w:top w:val="nil"/>
              <w:left w:val="nil"/>
              <w:bottom w:val="single" w:color="auto" w:sz="4" w:space="0"/>
              <w:right w:val="single" w:color="auto" w:sz="4" w:space="0"/>
            </w:tcBorders>
            <w:vAlign w:val="top"/>
          </w:tcPr>
          <w:p>
            <w:pPr>
              <w:widowControl/>
              <w:jc w:val="both"/>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0.43</w:t>
            </w:r>
          </w:p>
        </w:tc>
        <w:tc>
          <w:tcPr>
            <w:tcW w:w="1560" w:type="dxa"/>
            <w:tcBorders>
              <w:top w:val="nil"/>
              <w:left w:val="nil"/>
              <w:bottom w:val="single" w:color="auto" w:sz="4" w:space="0"/>
              <w:right w:val="single" w:color="auto" w:sz="4" w:space="0"/>
            </w:tcBorders>
            <w:vAlign w:val="top"/>
          </w:tcPr>
          <w:p>
            <w:pPr>
              <w:widowControl/>
              <w:jc w:val="both"/>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w:t>
            </w:r>
          </w:p>
        </w:tc>
        <w:tc>
          <w:tcPr>
            <w:tcW w:w="806" w:type="dxa"/>
            <w:tcBorders>
              <w:top w:val="nil"/>
              <w:left w:val="nil"/>
              <w:bottom w:val="single" w:color="auto" w:sz="4" w:space="0"/>
              <w:right w:val="single" w:color="auto" w:sz="4" w:space="0"/>
            </w:tcBorders>
            <w:vAlign w:val="top"/>
          </w:tcPr>
          <w:p>
            <w:pPr>
              <w:widowControl/>
              <w:jc w:val="both"/>
              <w:rPr>
                <w:rFonts w:ascii="Arial" w:hAnsi="Arial" w:cs="Arial"/>
                <w:color w:val="000000"/>
                <w:kern w:val="0"/>
                <w:sz w:val="20"/>
                <w:szCs w:val="20"/>
              </w:rPr>
            </w:pPr>
            <w:r>
              <w:rPr>
                <w:rFonts w:hint="eastAsia" w:ascii="Arial" w:hAnsi="Arial" w:cs="Arial"/>
                <w:color w:val="000000"/>
                <w:kern w:val="0"/>
                <w:sz w:val="20"/>
                <w:szCs w:val="20"/>
                <w:lang w:val="en-US" w:eastAsia="zh-CN"/>
              </w:rPr>
              <w:t>0</w:t>
            </w:r>
          </w:p>
        </w:tc>
        <w:tc>
          <w:tcPr>
            <w:tcW w:w="1398" w:type="dxa"/>
            <w:tcBorders>
              <w:top w:val="nil"/>
              <w:left w:val="nil"/>
              <w:bottom w:val="single" w:color="auto" w:sz="4" w:space="0"/>
              <w:right w:val="single" w:color="auto" w:sz="4" w:space="0"/>
            </w:tcBorders>
            <w:vAlign w:val="top"/>
          </w:tcPr>
          <w:p>
            <w:pPr>
              <w:widowControl/>
              <w:jc w:val="both"/>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w:t>
            </w:r>
          </w:p>
        </w:tc>
        <w:tc>
          <w:tcPr>
            <w:tcW w:w="1208" w:type="dxa"/>
            <w:tcBorders>
              <w:top w:val="nil"/>
              <w:left w:val="nil"/>
              <w:bottom w:val="single" w:color="auto" w:sz="4" w:space="0"/>
              <w:right w:val="single" w:color="auto" w:sz="4" w:space="0"/>
            </w:tcBorders>
            <w:vAlign w:val="top"/>
          </w:tcPr>
          <w:p>
            <w:pPr>
              <w:widowControl/>
              <w:jc w:val="both"/>
              <w:rPr>
                <w:rFonts w:ascii="Arial" w:hAnsi="Arial" w:cs="Arial"/>
                <w:color w:val="000000"/>
                <w:kern w:val="0"/>
                <w:sz w:val="20"/>
                <w:szCs w:val="20"/>
              </w:rPr>
            </w:pPr>
            <w:r>
              <w:rPr>
                <w:rFonts w:hint="eastAsia" w:ascii="Arial" w:hAnsi="Arial" w:cs="Arial"/>
                <w:color w:val="000000"/>
                <w:kern w:val="0"/>
                <w:sz w:val="20"/>
                <w:szCs w:val="20"/>
                <w:lang w:val="en-US" w:eastAsia="zh-CN"/>
              </w:rPr>
              <w:t>0</w:t>
            </w:r>
          </w:p>
        </w:tc>
        <w:tc>
          <w:tcPr>
            <w:tcW w:w="1183" w:type="dxa"/>
            <w:tcBorders>
              <w:top w:val="nil"/>
              <w:left w:val="nil"/>
              <w:bottom w:val="single" w:color="auto" w:sz="4" w:space="0"/>
              <w:right w:val="single" w:color="auto" w:sz="4" w:space="0"/>
            </w:tcBorders>
            <w:vAlign w:val="top"/>
          </w:tcPr>
          <w:p>
            <w:pPr>
              <w:widowControl/>
              <w:jc w:val="both"/>
              <w:rPr>
                <w:rFonts w:hint="eastAsia"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0.43</w:t>
            </w:r>
          </w:p>
        </w:tc>
      </w:tr>
    </w:tbl>
    <w:p>
      <w:pPr>
        <w:rPr>
          <w:rFonts w:hint="eastAsia"/>
        </w:rPr>
        <w:sectPr>
          <w:pgSz w:w="16838" w:h="11906" w:orient="landscape"/>
          <w:pgMar w:top="1797" w:right="1440" w:bottom="1797" w:left="1440" w:header="851" w:footer="992" w:gutter="0"/>
          <w:cols w:space="720" w:num="1"/>
          <w:docGrid w:type="lines" w:linePitch="312" w:charSpace="0"/>
        </w:sectPr>
      </w:pPr>
      <w:r>
        <w:rPr>
          <w:rFonts w:hint="eastAsia"/>
        </w:rPr>
        <w:t>注：本表反映部门本年度“三公”经费支出预决算情况。其中。2017年度预算数为“三公”经费年初预算数，决算数是包括当年一般公共预算财政拨款和以前年度结转资金安排的实际支出。</w:t>
      </w:r>
    </w:p>
    <w:p>
      <w:pPr>
        <w:rPr>
          <w:rFonts w:hint="eastAsia"/>
        </w:rPr>
      </w:pPr>
    </w:p>
    <w:p>
      <w:pPr>
        <w:jc w:val="center"/>
        <w:rPr>
          <w:rFonts w:hint="eastAsia"/>
        </w:rPr>
      </w:pPr>
      <w:r>
        <w:rPr>
          <w:rFonts w:hint="eastAsia" w:ascii="方正小标宋简体" w:hAnsi="宋体" w:eastAsia="方正小标宋简体" w:cs="宋体"/>
          <w:kern w:val="0"/>
          <w:sz w:val="36"/>
          <w:szCs w:val="36"/>
        </w:rPr>
        <w:t>表八：政府性基金预算财政拨款收入支出决算</w:t>
      </w:r>
    </w:p>
    <w:p>
      <w:pPr>
        <w:jc w:val="right"/>
        <w:rPr>
          <w:rFonts w:hint="eastAsia"/>
        </w:rPr>
      </w:pPr>
      <w:r>
        <w:rPr>
          <w:rFonts w:hint="eastAsia"/>
        </w:rPr>
        <w:t>单位：万元</w:t>
      </w:r>
    </w:p>
    <w:p>
      <w:pPr>
        <w:rPr>
          <w:rFonts w:hint="eastAsia"/>
        </w:rPr>
      </w:pPr>
    </w:p>
    <w:p>
      <w:pPr>
        <w:rPr>
          <w:rFonts w:hint="eastAsia"/>
        </w:rPr>
      </w:pPr>
    </w:p>
    <w:tbl>
      <w:tblPr>
        <w:tblStyle w:val="6"/>
        <w:tblW w:w="14174" w:type="dxa"/>
        <w:tblInd w:w="0" w:type="dxa"/>
        <w:tblLayout w:type="fixed"/>
        <w:tblCellMar>
          <w:top w:w="0" w:type="dxa"/>
          <w:left w:w="108" w:type="dxa"/>
          <w:bottom w:w="0" w:type="dxa"/>
          <w:right w:w="108" w:type="dxa"/>
        </w:tblCellMar>
      </w:tblPr>
      <w:tblGrid>
        <w:gridCol w:w="1099"/>
        <w:gridCol w:w="1295"/>
        <w:gridCol w:w="1965"/>
        <w:gridCol w:w="1965"/>
        <w:gridCol w:w="1965"/>
        <w:gridCol w:w="1965"/>
        <w:gridCol w:w="1967"/>
        <w:gridCol w:w="1953"/>
      </w:tblGrid>
      <w:tr>
        <w:tblPrEx>
          <w:tblLayout w:type="fixed"/>
          <w:tblCellMar>
            <w:top w:w="0" w:type="dxa"/>
            <w:left w:w="108" w:type="dxa"/>
            <w:bottom w:w="0" w:type="dxa"/>
            <w:right w:w="108" w:type="dxa"/>
          </w:tblCellMar>
        </w:tblPrEx>
        <w:trPr>
          <w:trHeight w:val="405" w:hRule="atLeast"/>
        </w:trPr>
        <w:tc>
          <w:tcPr>
            <w:tcW w:w="2394"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项 </w:t>
            </w:r>
            <w:r>
              <w:rPr>
                <w:rFonts w:hint="eastAsia" w:ascii="宋体" w:hAnsi="宋体" w:cs="宋体"/>
                <w:color w:val="000000"/>
                <w:kern w:val="0"/>
                <w:sz w:val="22"/>
                <w:szCs w:val="22"/>
              </w:rPr>
              <w:t xml:space="preserve">   </w:t>
            </w:r>
            <w:r>
              <w:rPr>
                <w:rFonts w:hint="eastAsia" w:ascii="宋体" w:hAnsi="宋体" w:cs="宋体"/>
                <w:kern w:val="0"/>
                <w:sz w:val="24"/>
              </w:rPr>
              <w:t>目</w:t>
            </w:r>
          </w:p>
        </w:tc>
        <w:tc>
          <w:tcPr>
            <w:tcW w:w="1965" w:type="dxa"/>
            <w:vMerge w:val="restart"/>
            <w:tcBorders>
              <w:top w:val="single" w:color="auto" w:sz="8" w:space="0"/>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年初结转和结余</w:t>
            </w:r>
          </w:p>
        </w:tc>
        <w:tc>
          <w:tcPr>
            <w:tcW w:w="1965"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本年收入</w:t>
            </w:r>
          </w:p>
        </w:tc>
        <w:tc>
          <w:tcPr>
            <w:tcW w:w="5897" w:type="dxa"/>
            <w:gridSpan w:val="3"/>
            <w:tcBorders>
              <w:top w:val="single" w:color="auto" w:sz="8" w:space="0"/>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本年支出</w:t>
            </w:r>
          </w:p>
        </w:tc>
        <w:tc>
          <w:tcPr>
            <w:tcW w:w="1953"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年末结转和结余</w:t>
            </w:r>
          </w:p>
        </w:tc>
      </w:tr>
      <w:tr>
        <w:tblPrEx>
          <w:tblLayout w:type="fixed"/>
          <w:tblCellMar>
            <w:top w:w="0" w:type="dxa"/>
            <w:left w:w="108" w:type="dxa"/>
            <w:bottom w:w="0" w:type="dxa"/>
            <w:right w:w="108" w:type="dxa"/>
          </w:tblCellMar>
        </w:tblPrEx>
        <w:trPr>
          <w:trHeight w:val="540" w:hRule="atLeast"/>
        </w:trPr>
        <w:tc>
          <w:tcPr>
            <w:tcW w:w="1099"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功能分类科目编码</w:t>
            </w:r>
          </w:p>
        </w:tc>
        <w:tc>
          <w:tcPr>
            <w:tcW w:w="129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科目名称</w:t>
            </w:r>
          </w:p>
        </w:tc>
        <w:tc>
          <w:tcPr>
            <w:tcW w:w="1965" w:type="dxa"/>
            <w:vMerge w:val="continue"/>
            <w:tcBorders>
              <w:top w:val="single" w:color="auto" w:sz="8" w:space="0"/>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6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6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小计</w:t>
            </w:r>
          </w:p>
        </w:tc>
        <w:tc>
          <w:tcPr>
            <w:tcW w:w="1965"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 xml:space="preserve">基本支出  </w:t>
            </w:r>
          </w:p>
        </w:tc>
        <w:tc>
          <w:tcPr>
            <w:tcW w:w="1967" w:type="dxa"/>
            <w:vMerge w:val="restart"/>
            <w:tcBorders>
              <w:top w:val="nil"/>
              <w:left w:val="single" w:color="auto" w:sz="4" w:space="0"/>
              <w:bottom w:val="single" w:color="000000"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项目支出</w:t>
            </w:r>
          </w:p>
        </w:tc>
        <w:tc>
          <w:tcPr>
            <w:tcW w:w="1953"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60" w:hRule="atLeast"/>
        </w:trPr>
        <w:tc>
          <w:tcPr>
            <w:tcW w:w="10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2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965" w:type="dxa"/>
            <w:vMerge w:val="continue"/>
            <w:tcBorders>
              <w:top w:val="single" w:color="auto" w:sz="8" w:space="0"/>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6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6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6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67"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53"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109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129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1965" w:type="dxa"/>
            <w:vMerge w:val="continue"/>
            <w:tcBorders>
              <w:top w:val="single" w:color="auto" w:sz="8" w:space="0"/>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6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6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6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4"/>
              </w:rPr>
            </w:pPr>
          </w:p>
        </w:tc>
        <w:tc>
          <w:tcPr>
            <w:tcW w:w="1967" w:type="dxa"/>
            <w:vMerge w:val="continue"/>
            <w:tcBorders>
              <w:top w:val="nil"/>
              <w:left w:val="single" w:color="auto" w:sz="4" w:space="0"/>
              <w:bottom w:val="single" w:color="000000" w:sz="4" w:space="0"/>
              <w:right w:val="nil"/>
            </w:tcBorders>
            <w:vAlign w:val="center"/>
          </w:tcPr>
          <w:p>
            <w:pPr>
              <w:widowControl/>
              <w:jc w:val="left"/>
              <w:rPr>
                <w:rFonts w:ascii="宋体" w:hAnsi="宋体" w:cs="宋体"/>
                <w:kern w:val="0"/>
                <w:sz w:val="24"/>
              </w:rPr>
            </w:pPr>
          </w:p>
        </w:tc>
        <w:tc>
          <w:tcPr>
            <w:tcW w:w="1953"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450" w:hRule="atLeast"/>
        </w:trPr>
        <w:tc>
          <w:tcPr>
            <w:tcW w:w="2394"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栏次</w:t>
            </w:r>
          </w:p>
        </w:tc>
        <w:tc>
          <w:tcPr>
            <w:tcW w:w="19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9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9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1965" w:type="dxa"/>
            <w:tcBorders>
              <w:top w:val="nil"/>
              <w:left w:val="nil"/>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1967" w:type="dxa"/>
            <w:tcBorders>
              <w:top w:val="nil"/>
              <w:left w:val="nil"/>
              <w:bottom w:val="single" w:color="auto" w:sz="4" w:space="0"/>
              <w:right w:val="nil"/>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953" w:type="dxa"/>
            <w:tcBorders>
              <w:top w:val="nil"/>
              <w:left w:val="single" w:color="auto" w:sz="4" w:space="0"/>
              <w:bottom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6</w:t>
            </w:r>
          </w:p>
        </w:tc>
      </w:tr>
      <w:tr>
        <w:tblPrEx>
          <w:tblLayout w:type="fixed"/>
          <w:tblCellMar>
            <w:top w:w="0" w:type="dxa"/>
            <w:left w:w="108" w:type="dxa"/>
            <w:bottom w:w="0" w:type="dxa"/>
            <w:right w:w="108" w:type="dxa"/>
          </w:tblCellMar>
        </w:tblPrEx>
        <w:trPr>
          <w:trHeight w:val="450" w:hRule="atLeast"/>
        </w:trPr>
        <w:tc>
          <w:tcPr>
            <w:tcW w:w="2394" w:type="dxa"/>
            <w:gridSpan w:val="2"/>
            <w:tcBorders>
              <w:top w:val="nil"/>
              <w:left w:val="single" w:color="auto" w:sz="8" w:space="0"/>
              <w:bottom w:val="single" w:color="auto" w:sz="4" w:space="0"/>
              <w:right w:val="single" w:color="000000" w:sz="4" w:space="0"/>
            </w:tcBorders>
            <w:vAlign w:val="center"/>
          </w:tcPr>
          <w:p>
            <w:pPr>
              <w:widowControl/>
              <w:jc w:val="center"/>
              <w:rPr>
                <w:rFonts w:ascii="宋体" w:hAnsi="宋体" w:cs="宋体"/>
                <w:kern w:val="0"/>
                <w:sz w:val="24"/>
              </w:rPr>
            </w:pPr>
            <w:r>
              <w:rPr>
                <w:rFonts w:hint="eastAsia" w:ascii="宋体" w:hAnsi="宋体" w:cs="宋体"/>
                <w:kern w:val="0"/>
                <w:sz w:val="24"/>
              </w:rPr>
              <w:t>合计</w:t>
            </w:r>
          </w:p>
        </w:tc>
        <w:tc>
          <w:tcPr>
            <w:tcW w:w="1965" w:type="dxa"/>
            <w:tcBorders>
              <w:top w:val="nil"/>
              <w:left w:val="nil"/>
              <w:bottom w:val="single" w:color="auto" w:sz="4" w:space="0"/>
              <w:right w:val="single" w:color="auto" w:sz="4" w:space="0"/>
            </w:tcBorders>
            <w:vAlign w:val="center"/>
          </w:tcPr>
          <w:p>
            <w:pPr>
              <w:widowControl/>
              <w:jc w:val="both"/>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1965" w:type="dxa"/>
            <w:tcBorders>
              <w:top w:val="nil"/>
              <w:left w:val="nil"/>
              <w:bottom w:val="single" w:color="auto" w:sz="4" w:space="0"/>
              <w:right w:val="single" w:color="auto" w:sz="4" w:space="0"/>
            </w:tcBorders>
            <w:vAlign w:val="center"/>
          </w:tcPr>
          <w:p>
            <w:pPr>
              <w:widowControl/>
              <w:jc w:val="both"/>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1965" w:type="dxa"/>
            <w:tcBorders>
              <w:top w:val="nil"/>
              <w:left w:val="nil"/>
              <w:bottom w:val="single" w:color="auto" w:sz="4" w:space="0"/>
              <w:right w:val="single" w:color="auto" w:sz="4" w:space="0"/>
            </w:tcBorders>
            <w:vAlign w:val="center"/>
          </w:tcPr>
          <w:p>
            <w:pPr>
              <w:widowControl/>
              <w:jc w:val="both"/>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1965" w:type="dxa"/>
            <w:tcBorders>
              <w:top w:val="nil"/>
              <w:left w:val="nil"/>
              <w:bottom w:val="single" w:color="auto" w:sz="4" w:space="0"/>
              <w:right w:val="single" w:color="auto" w:sz="4" w:space="0"/>
            </w:tcBorders>
            <w:vAlign w:val="center"/>
          </w:tcPr>
          <w:p>
            <w:pPr>
              <w:widowControl/>
              <w:jc w:val="both"/>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1967" w:type="dxa"/>
            <w:tcBorders>
              <w:top w:val="nil"/>
              <w:left w:val="nil"/>
              <w:bottom w:val="single" w:color="auto" w:sz="4" w:space="0"/>
              <w:right w:val="nil"/>
            </w:tcBorders>
            <w:vAlign w:val="center"/>
          </w:tcPr>
          <w:p>
            <w:pPr>
              <w:widowControl/>
              <w:jc w:val="both"/>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c>
          <w:tcPr>
            <w:tcW w:w="1953" w:type="dxa"/>
            <w:tcBorders>
              <w:top w:val="nil"/>
              <w:left w:val="single" w:color="auto" w:sz="4" w:space="0"/>
              <w:bottom w:val="single" w:color="auto" w:sz="4" w:space="0"/>
              <w:right w:val="single" w:color="auto" w:sz="8" w:space="0"/>
            </w:tcBorders>
            <w:vAlign w:val="center"/>
          </w:tcPr>
          <w:p>
            <w:pPr>
              <w:widowControl/>
              <w:jc w:val="both"/>
              <w:rPr>
                <w:rFonts w:ascii="宋体" w:hAnsi="宋体" w:cs="宋体"/>
                <w:kern w:val="0"/>
                <w:sz w:val="24"/>
              </w:rPr>
            </w:pPr>
            <w:r>
              <w:rPr>
                <w:rFonts w:hint="eastAsia" w:ascii="宋体" w:hAnsi="宋体" w:cs="宋体"/>
                <w:kern w:val="0"/>
                <w:sz w:val="24"/>
                <w:lang w:val="en-US" w:eastAsia="zh-CN"/>
              </w:rPr>
              <w:t>0</w:t>
            </w: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450" w:hRule="atLeast"/>
        </w:trPr>
        <w:tc>
          <w:tcPr>
            <w:tcW w:w="1099" w:type="dxa"/>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29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6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96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96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96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967" w:type="dxa"/>
            <w:tcBorders>
              <w:top w:val="nil"/>
              <w:left w:val="nil"/>
              <w:bottom w:val="single" w:color="auto" w:sz="4" w:space="0"/>
              <w:right w:val="nil"/>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953" w:type="dxa"/>
            <w:tcBorders>
              <w:top w:val="nil"/>
              <w:left w:val="single" w:color="auto" w:sz="4" w:space="0"/>
              <w:bottom w:val="single" w:color="auto" w:sz="4" w:space="0"/>
              <w:right w:val="single" w:color="auto" w:sz="8"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blPrEx>
          <w:tblLayout w:type="fixed"/>
          <w:tblCellMar>
            <w:top w:w="0" w:type="dxa"/>
            <w:left w:w="108" w:type="dxa"/>
            <w:bottom w:w="0" w:type="dxa"/>
            <w:right w:w="108" w:type="dxa"/>
          </w:tblCellMar>
        </w:tblPrEx>
        <w:trPr>
          <w:trHeight w:val="450" w:hRule="atLeast"/>
        </w:trPr>
        <w:tc>
          <w:tcPr>
            <w:tcW w:w="1099" w:type="dxa"/>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295"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96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96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96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967" w:type="dxa"/>
            <w:tcBorders>
              <w:top w:val="nil"/>
              <w:left w:val="nil"/>
              <w:bottom w:val="single" w:color="auto" w:sz="4" w:space="0"/>
              <w:right w:val="nil"/>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953" w:type="dxa"/>
            <w:tcBorders>
              <w:top w:val="nil"/>
              <w:left w:val="single" w:color="auto" w:sz="4" w:space="0"/>
              <w:bottom w:val="single" w:color="auto" w:sz="4" w:space="0"/>
              <w:right w:val="single" w:color="auto" w:sz="8"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r>
        <w:tblPrEx>
          <w:tblLayout w:type="fixed"/>
          <w:tblCellMar>
            <w:top w:w="0" w:type="dxa"/>
            <w:left w:w="108" w:type="dxa"/>
            <w:bottom w:w="0" w:type="dxa"/>
            <w:right w:w="108" w:type="dxa"/>
          </w:tblCellMar>
        </w:tblPrEx>
        <w:trPr>
          <w:trHeight w:val="450" w:hRule="atLeast"/>
        </w:trPr>
        <w:tc>
          <w:tcPr>
            <w:tcW w:w="1099" w:type="dxa"/>
            <w:tcBorders>
              <w:top w:val="single" w:color="auto" w:sz="4" w:space="0"/>
              <w:left w:val="single" w:color="auto" w:sz="8"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295"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6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96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96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96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967" w:type="dxa"/>
            <w:tcBorders>
              <w:top w:val="nil"/>
              <w:left w:val="nil"/>
              <w:bottom w:val="single" w:color="auto" w:sz="4" w:space="0"/>
              <w:right w:val="nil"/>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c>
          <w:tcPr>
            <w:tcW w:w="1953" w:type="dxa"/>
            <w:tcBorders>
              <w:top w:val="nil"/>
              <w:left w:val="single" w:color="auto" w:sz="4" w:space="0"/>
              <w:bottom w:val="single" w:color="auto" w:sz="4" w:space="0"/>
              <w:right w:val="single" w:color="auto" w:sz="8" w:space="0"/>
            </w:tcBorders>
            <w:vAlign w:val="center"/>
          </w:tcPr>
          <w:p>
            <w:pPr>
              <w:widowControl/>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0</w:t>
            </w:r>
          </w:p>
        </w:tc>
      </w:tr>
    </w:tbl>
    <w:p>
      <w:pPr>
        <w:rPr>
          <w:rFonts w:hint="eastAsia" w:ascii="仿宋_GB2312" w:eastAsia="仿宋_GB2312"/>
          <w:b/>
          <w:sz w:val="32"/>
          <w:szCs w:val="32"/>
        </w:rPr>
      </w:pPr>
      <w:r>
        <w:rPr>
          <w:rFonts w:hint="eastAsia"/>
        </w:rPr>
        <w:t>注：本表反映部门本年度政府性基金预算财政拨款收入支出及结转和结余情况。</w:t>
      </w:r>
    </w:p>
    <w:p>
      <w:pPr>
        <w:spacing w:line="560" w:lineRule="exact"/>
        <w:rPr>
          <w:rFonts w:hint="eastAsia" w:ascii="宋体" w:hAnsi="宋体" w:eastAsia="宋体" w:cs="宋体"/>
          <w:b w:val="0"/>
          <w:bCs/>
          <w:sz w:val="21"/>
          <w:szCs w:val="21"/>
        </w:rPr>
        <w:sectPr>
          <w:pgSz w:w="16838" w:h="11906" w:orient="landscape"/>
          <w:pgMar w:top="1797" w:right="1440" w:bottom="1797" w:left="1440" w:header="851" w:footer="992" w:gutter="0"/>
          <w:pgNumType w:fmt="numberInDash"/>
          <w:cols w:space="720" w:num="1"/>
          <w:docGrid w:type="lines" w:linePitch="312" w:charSpace="0"/>
        </w:sectPr>
      </w:pPr>
      <w:r>
        <w:rPr>
          <w:rFonts w:hint="eastAsia" w:ascii="宋体" w:hAnsi="宋体" w:eastAsia="宋体" w:cs="宋体"/>
          <w:b w:val="0"/>
          <w:bCs/>
          <w:sz w:val="21"/>
          <w:szCs w:val="21"/>
          <w:lang w:eastAsia="zh-CN"/>
        </w:rPr>
        <w:t>注：柳江区审计局</w:t>
      </w:r>
      <w:r>
        <w:rPr>
          <w:rFonts w:hint="eastAsia" w:ascii="宋体" w:hAnsi="宋体" w:eastAsia="宋体" w:cs="宋体"/>
          <w:b w:val="0"/>
          <w:bCs/>
          <w:sz w:val="21"/>
          <w:szCs w:val="21"/>
        </w:rPr>
        <w:t>没有</w:t>
      </w:r>
      <w:r>
        <w:rPr>
          <w:rFonts w:hint="eastAsia" w:ascii="宋体" w:hAnsi="宋体" w:eastAsia="宋体" w:cs="宋体"/>
          <w:b w:val="0"/>
          <w:bCs/>
          <w:kern w:val="0"/>
          <w:sz w:val="21"/>
          <w:szCs w:val="21"/>
        </w:rPr>
        <w:t>政府性基金预算财政拨款收入</w:t>
      </w:r>
      <w:r>
        <w:rPr>
          <w:rFonts w:hint="eastAsia" w:ascii="宋体" w:hAnsi="宋体" w:eastAsia="宋体" w:cs="宋体"/>
          <w:b w:val="0"/>
          <w:bCs/>
          <w:sz w:val="21"/>
          <w:szCs w:val="21"/>
        </w:rPr>
        <w:t>，也没有</w:t>
      </w:r>
      <w:r>
        <w:rPr>
          <w:rFonts w:hint="eastAsia" w:ascii="宋体" w:hAnsi="宋体" w:eastAsia="宋体" w:cs="宋体"/>
          <w:b w:val="0"/>
          <w:bCs/>
          <w:kern w:val="0"/>
          <w:sz w:val="21"/>
          <w:szCs w:val="21"/>
        </w:rPr>
        <w:t>政府性基金预算财政拨款</w:t>
      </w:r>
      <w:r>
        <w:rPr>
          <w:rFonts w:hint="eastAsia" w:ascii="宋体" w:hAnsi="宋体" w:eastAsia="宋体" w:cs="宋体"/>
          <w:b w:val="0"/>
          <w:bCs/>
          <w:kern w:val="0"/>
          <w:sz w:val="21"/>
          <w:szCs w:val="21"/>
          <w:lang w:eastAsia="zh-CN"/>
        </w:rPr>
        <w:t>收入</w:t>
      </w:r>
      <w:r>
        <w:rPr>
          <w:rFonts w:hint="eastAsia" w:ascii="宋体" w:hAnsi="宋体" w:eastAsia="宋体" w:cs="宋体"/>
          <w:b w:val="0"/>
          <w:bCs/>
          <w:sz w:val="21"/>
          <w:szCs w:val="21"/>
        </w:rPr>
        <w:t>安排的支出，故本表无数据</w:t>
      </w:r>
    </w:p>
    <w:p>
      <w:pPr>
        <w:spacing w:line="500" w:lineRule="exact"/>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柳江区审计局</w:t>
      </w:r>
      <w:r>
        <w:rPr>
          <w:rFonts w:hint="eastAsia" w:ascii="仿宋_GB2312" w:eastAsia="仿宋_GB2312"/>
          <w:b/>
          <w:sz w:val="32"/>
          <w:szCs w:val="32"/>
        </w:rPr>
        <w:t>2017年度部门决算情况说明</w:t>
      </w:r>
    </w:p>
    <w:p>
      <w:pPr>
        <w:autoSpaceDE w:val="0"/>
        <w:autoSpaceDN w:val="0"/>
        <w:adjustRightInd w:val="0"/>
        <w:spacing w:line="50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2017</w:t>
      </w:r>
      <w:r>
        <w:rPr>
          <w:rFonts w:hint="eastAsia" w:ascii="仿宋_GB2312" w:eastAsia="仿宋_GB2312" w:cs="仿宋_GB2312"/>
          <w:b/>
          <w:kern w:val="0"/>
          <w:sz w:val="32"/>
          <w:szCs w:val="32"/>
        </w:rPr>
        <w:t>年度收入支出决算总体情况</w:t>
      </w:r>
    </w:p>
    <w:p>
      <w:pPr>
        <w:autoSpaceDE w:val="0"/>
        <w:autoSpaceDN w:val="0"/>
        <w:adjustRightInd w:val="0"/>
        <w:spacing w:line="500" w:lineRule="exact"/>
        <w:ind w:firstLine="643"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2017年度收入总计</w:t>
      </w:r>
      <w:r>
        <w:rPr>
          <w:rFonts w:hint="eastAsia" w:ascii="仿宋_GB2312" w:eastAsia="仿宋_GB2312" w:cs="仿宋_GB2312"/>
          <w:bCs/>
          <w:kern w:val="0"/>
          <w:sz w:val="32"/>
          <w:szCs w:val="32"/>
          <w:lang w:val="en-US" w:eastAsia="zh-CN"/>
        </w:rPr>
        <w:t>640.99</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640.99</w:t>
      </w:r>
      <w:r>
        <w:rPr>
          <w:rFonts w:hint="eastAsia" w:ascii="仿宋_GB2312" w:eastAsia="仿宋_GB2312" w:cs="仿宋_GB2312"/>
          <w:bCs/>
          <w:kern w:val="0"/>
          <w:sz w:val="32"/>
          <w:szCs w:val="32"/>
        </w:rPr>
        <w:t xml:space="preserve"> 万元，与2016年相比，收、支分别</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111.38万元</w:t>
      </w:r>
      <w:r>
        <w:rPr>
          <w:rFonts w:hint="eastAsia" w:ascii="仿宋_GB2312" w:eastAsia="仿宋_GB2312" w:cs="仿宋_GB2312"/>
          <w:bCs/>
          <w:kern w:val="0"/>
          <w:sz w:val="32"/>
          <w:szCs w:val="32"/>
        </w:rPr>
        <w:t xml:space="preserve"> ；分别下降</w:t>
      </w:r>
      <w:r>
        <w:rPr>
          <w:rFonts w:hint="eastAsia" w:ascii="仿宋_GB2312" w:eastAsia="仿宋_GB2312" w:cs="仿宋_GB2312"/>
          <w:bCs/>
          <w:kern w:val="0"/>
          <w:sz w:val="32"/>
          <w:szCs w:val="32"/>
          <w:lang w:val="en-US" w:eastAsia="zh-CN"/>
        </w:rPr>
        <w:t>14.8</w:t>
      </w:r>
      <w:r>
        <w:rPr>
          <w:rFonts w:hint="eastAsia" w:ascii="仿宋_GB2312" w:eastAsia="仿宋_GB2312" w:cs="仿宋_GB2312"/>
          <w:bCs/>
          <w:kern w:val="0"/>
          <w:sz w:val="32"/>
          <w:szCs w:val="32"/>
        </w:rPr>
        <w:t xml:space="preserve"> %。主要原因：</w:t>
      </w:r>
      <w:r>
        <w:rPr>
          <w:rFonts w:hint="eastAsia" w:ascii="仿宋_GB2312" w:eastAsia="仿宋_GB2312" w:cs="仿宋_GB2312"/>
          <w:bCs/>
          <w:kern w:val="0"/>
          <w:sz w:val="32"/>
          <w:szCs w:val="32"/>
          <w:lang w:val="en-US" w:eastAsia="zh-CN"/>
        </w:rPr>
        <w:t>2017年度我局减少了政府投资预算项目的审计，只对政府投资结（决）算项目进行审计，减少了审计中介经费的支出，总支出相应减少。</w:t>
      </w:r>
    </w:p>
    <w:p>
      <w:pPr>
        <w:autoSpaceDE w:val="0"/>
        <w:autoSpaceDN w:val="0"/>
        <w:adjustRightInd w:val="0"/>
        <w:spacing w:line="50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2017</w:t>
      </w:r>
      <w:r>
        <w:rPr>
          <w:rFonts w:hint="eastAsia" w:ascii="仿宋_GB2312" w:eastAsia="仿宋_GB2312" w:cs="仿宋_GB2312"/>
          <w:b/>
          <w:kern w:val="0"/>
          <w:sz w:val="32"/>
          <w:szCs w:val="32"/>
        </w:rPr>
        <w:t>年度收入决算情况</w:t>
      </w:r>
    </w:p>
    <w:p>
      <w:pPr>
        <w:autoSpaceDE w:val="0"/>
        <w:autoSpaceDN w:val="0"/>
        <w:adjustRightInd w:val="0"/>
        <w:spacing w:line="50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635.27</w:t>
      </w:r>
      <w:r>
        <w:rPr>
          <w:rFonts w:hint="eastAsia" w:ascii="仿宋_GB2312" w:eastAsia="仿宋_GB2312" w:cs="仿宋_GB2312"/>
          <w:bCs/>
          <w:kern w:val="0"/>
          <w:sz w:val="32"/>
          <w:szCs w:val="32"/>
        </w:rPr>
        <w:t>万元 ，其中：财政拨款收入</w:t>
      </w:r>
      <w:r>
        <w:rPr>
          <w:rFonts w:hint="eastAsia" w:ascii="仿宋_GB2312" w:eastAsia="仿宋_GB2312" w:cs="仿宋_GB2312"/>
          <w:bCs/>
          <w:kern w:val="0"/>
          <w:sz w:val="32"/>
          <w:szCs w:val="32"/>
          <w:lang w:val="en-US" w:eastAsia="zh-CN"/>
        </w:rPr>
        <w:t>632.72</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99.60%</w:t>
      </w:r>
      <w:r>
        <w:rPr>
          <w:rFonts w:hint="eastAsia" w:ascii="仿宋_GB2312" w:eastAsia="仿宋_GB2312" w:cs="仿宋_GB2312"/>
          <w:bCs/>
          <w:kern w:val="0"/>
          <w:sz w:val="32"/>
          <w:szCs w:val="32"/>
        </w:rPr>
        <w:t xml:space="preserve"> ；上级补助收入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；事业收入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；事业单位经营收入</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占比</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；其他收入</w:t>
      </w:r>
      <w:r>
        <w:rPr>
          <w:rFonts w:hint="eastAsia" w:ascii="仿宋_GB2312" w:eastAsia="仿宋_GB2312" w:cs="仿宋_GB2312"/>
          <w:bCs/>
          <w:kern w:val="0"/>
          <w:sz w:val="32"/>
          <w:szCs w:val="32"/>
          <w:lang w:val="en-US" w:eastAsia="zh-CN"/>
        </w:rPr>
        <w:t>2.55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eastAsia="zh-CN"/>
        </w:rPr>
        <w:t>比</w:t>
      </w:r>
      <w:r>
        <w:rPr>
          <w:rFonts w:hint="eastAsia" w:ascii="仿宋_GB2312" w:eastAsia="仿宋_GB2312" w:cs="仿宋_GB2312"/>
          <w:bCs/>
          <w:kern w:val="0"/>
          <w:sz w:val="32"/>
          <w:szCs w:val="32"/>
          <w:lang w:val="en-US" w:eastAsia="zh-CN"/>
        </w:rPr>
        <w:t>0.40%</w:t>
      </w:r>
      <w:r>
        <w:rPr>
          <w:rFonts w:hint="eastAsia" w:ascii="仿宋_GB2312" w:eastAsia="仿宋_GB2312" w:cs="仿宋_GB2312"/>
          <w:bCs/>
          <w:kern w:val="0"/>
          <w:sz w:val="32"/>
          <w:szCs w:val="32"/>
        </w:rPr>
        <w:t xml:space="preserve"> 。</w:t>
      </w:r>
    </w:p>
    <w:p>
      <w:pPr>
        <w:autoSpaceDE w:val="0"/>
        <w:autoSpaceDN w:val="0"/>
        <w:adjustRightInd w:val="0"/>
        <w:spacing w:line="50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2017</w:t>
      </w:r>
      <w:r>
        <w:rPr>
          <w:rFonts w:hint="eastAsia" w:ascii="仿宋_GB2312" w:eastAsia="仿宋_GB2312" w:cs="仿宋_GB2312"/>
          <w:b/>
          <w:kern w:val="0"/>
          <w:sz w:val="32"/>
          <w:szCs w:val="32"/>
        </w:rPr>
        <w:t>年度支出决算情况</w:t>
      </w:r>
    </w:p>
    <w:p>
      <w:pPr>
        <w:autoSpaceDE w:val="0"/>
        <w:autoSpaceDN w:val="0"/>
        <w:adjustRightInd w:val="0"/>
        <w:spacing w:line="50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640.44</w:t>
      </w:r>
      <w:r>
        <w:rPr>
          <w:rFonts w:hint="eastAsia" w:ascii="仿宋_GB2312" w:eastAsia="仿宋_GB2312" w:cs="仿宋_GB2312"/>
          <w:bCs/>
          <w:kern w:val="0"/>
          <w:sz w:val="32"/>
          <w:szCs w:val="32"/>
        </w:rPr>
        <w:t>万元，比2016年度决算数</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106.21</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14.22</w:t>
      </w:r>
      <w:r>
        <w:rPr>
          <w:rFonts w:hint="eastAsia" w:ascii="仿宋_GB2312" w:eastAsia="仿宋_GB2312" w:cs="仿宋_GB2312"/>
          <w:bCs/>
          <w:kern w:val="0"/>
          <w:sz w:val="32"/>
          <w:szCs w:val="32"/>
        </w:rPr>
        <w:t>%，主要原因：</w:t>
      </w:r>
      <w:r>
        <w:rPr>
          <w:rFonts w:hint="eastAsia" w:ascii="仿宋_GB2312" w:eastAsia="仿宋_GB2312" w:cs="仿宋_GB2312"/>
          <w:bCs/>
          <w:kern w:val="0"/>
          <w:sz w:val="32"/>
          <w:szCs w:val="32"/>
          <w:lang w:val="en-US" w:eastAsia="zh-CN"/>
        </w:rPr>
        <w:t>2017年度我局减少了政府投资预算项目的审计，只对政府投资结（决）算项目进行审计，减少了审计中介经费的支出，项目支出减少，总支出相应减少。</w:t>
      </w:r>
      <w:r>
        <w:rPr>
          <w:rFonts w:hint="eastAsia" w:ascii="仿宋_GB2312" w:eastAsia="仿宋_GB2312" w:cs="仿宋_GB2312"/>
          <w:bCs/>
          <w:kern w:val="0"/>
          <w:sz w:val="32"/>
          <w:szCs w:val="32"/>
        </w:rPr>
        <w:t>其中：基本支出</w:t>
      </w:r>
      <w:r>
        <w:rPr>
          <w:rFonts w:hint="eastAsia" w:ascii="仿宋_GB2312" w:eastAsia="仿宋_GB2312" w:cs="仿宋_GB2312"/>
          <w:bCs/>
          <w:kern w:val="0"/>
          <w:sz w:val="32"/>
          <w:szCs w:val="32"/>
          <w:lang w:val="en-US" w:eastAsia="zh-CN"/>
        </w:rPr>
        <w:t>359.89</w:t>
      </w:r>
      <w:r>
        <w:rPr>
          <w:rFonts w:hint="eastAsia" w:ascii="仿宋_GB2312" w:eastAsia="仿宋_GB2312" w:cs="仿宋_GB2312"/>
          <w:bCs/>
          <w:kern w:val="0"/>
          <w:sz w:val="32"/>
          <w:szCs w:val="32"/>
        </w:rPr>
        <w:t xml:space="preserve"> 万元，占</w:t>
      </w:r>
      <w:r>
        <w:rPr>
          <w:rFonts w:hint="eastAsia" w:ascii="仿宋_GB2312" w:eastAsia="仿宋_GB2312" w:cs="仿宋_GB2312"/>
          <w:bCs/>
          <w:kern w:val="0"/>
          <w:sz w:val="32"/>
          <w:szCs w:val="32"/>
          <w:lang w:val="en-US" w:eastAsia="zh-CN"/>
        </w:rPr>
        <w:t>56.19</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280.55</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43.81</w:t>
      </w:r>
      <w:r>
        <w:rPr>
          <w:rFonts w:hint="eastAsia" w:ascii="仿宋_GB2312" w:eastAsia="仿宋_GB2312" w:cs="仿宋_GB2312"/>
          <w:bCs/>
          <w:kern w:val="0"/>
          <w:sz w:val="32"/>
          <w:szCs w:val="32"/>
        </w:rPr>
        <w:t xml:space="preserve"> %；经营支出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val="en-US" w:eastAsia="zh-CN"/>
        </w:rPr>
        <w:t>。</w:t>
      </w:r>
    </w:p>
    <w:p>
      <w:pPr>
        <w:autoSpaceDE w:val="0"/>
        <w:autoSpaceDN w:val="0"/>
        <w:adjustRightInd w:val="0"/>
        <w:spacing w:line="50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bCs/>
          <w:kern w:val="0"/>
          <w:sz w:val="32"/>
          <w:szCs w:val="32"/>
        </w:rPr>
        <w:t>四、</w:t>
      </w:r>
      <w:r>
        <w:rPr>
          <w:rFonts w:hint="eastAsia" w:eastAsia="仿宋_GB2312"/>
          <w:b/>
          <w:kern w:val="0"/>
          <w:sz w:val="32"/>
          <w:szCs w:val="32"/>
        </w:rPr>
        <w:t>2017</w:t>
      </w:r>
      <w:r>
        <w:rPr>
          <w:rFonts w:hint="eastAsia" w:ascii="仿宋_GB2312" w:eastAsia="仿宋_GB2312" w:cs="仿宋_GB2312"/>
          <w:b/>
          <w:kern w:val="0"/>
          <w:sz w:val="32"/>
          <w:szCs w:val="32"/>
        </w:rPr>
        <w:t>年度财政拨款收入支出决算情况</w:t>
      </w:r>
    </w:p>
    <w:p>
      <w:pPr>
        <w:autoSpaceDE w:val="0"/>
        <w:autoSpaceDN w:val="0"/>
        <w:adjustRightInd w:val="0"/>
        <w:spacing w:line="500" w:lineRule="exact"/>
        <w:ind w:left="105" w:leftChars="50"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本部门2017年度财政拨款收、支总决算</w:t>
      </w:r>
      <w:r>
        <w:rPr>
          <w:rFonts w:hint="eastAsia" w:ascii="仿宋_GB2312" w:eastAsia="仿宋_GB2312" w:cs="仿宋_GB2312"/>
          <w:bCs/>
          <w:kern w:val="0"/>
          <w:sz w:val="32"/>
          <w:szCs w:val="32"/>
          <w:lang w:val="en-US" w:eastAsia="zh-CN"/>
        </w:rPr>
        <w:t>637.62</w:t>
      </w:r>
      <w:r>
        <w:rPr>
          <w:rFonts w:hint="eastAsia" w:ascii="仿宋_GB2312" w:eastAsia="仿宋_GB2312" w:cs="仿宋_GB2312"/>
          <w:bCs/>
          <w:kern w:val="0"/>
          <w:sz w:val="32"/>
          <w:szCs w:val="32"/>
        </w:rPr>
        <w:t xml:space="preserve"> 万元。与 2016 年相比，财政拨款收、支总计各</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112.08</w:t>
      </w:r>
      <w:r>
        <w:rPr>
          <w:rFonts w:hint="eastAsia" w:ascii="仿宋_GB2312" w:eastAsia="仿宋_GB2312" w:cs="仿宋_GB2312"/>
          <w:bCs/>
          <w:kern w:val="0"/>
          <w:sz w:val="32"/>
          <w:szCs w:val="32"/>
        </w:rPr>
        <w:t xml:space="preserve"> 万元，下降</w:t>
      </w:r>
      <w:r>
        <w:rPr>
          <w:rFonts w:hint="eastAsia" w:ascii="仿宋_GB2312" w:eastAsia="仿宋_GB2312" w:cs="仿宋_GB2312"/>
          <w:bCs/>
          <w:kern w:val="0"/>
          <w:sz w:val="32"/>
          <w:szCs w:val="32"/>
          <w:lang w:val="en-US" w:eastAsia="zh-CN"/>
        </w:rPr>
        <w:t>14.95</w:t>
      </w:r>
      <w:r>
        <w:rPr>
          <w:rFonts w:hint="eastAsia" w:ascii="仿宋_GB2312" w:eastAsia="仿宋_GB2312" w:cs="仿宋_GB2312"/>
          <w:bCs/>
          <w:kern w:val="0"/>
          <w:sz w:val="32"/>
          <w:szCs w:val="32"/>
        </w:rPr>
        <w:t>%。主要原因：</w:t>
      </w:r>
      <w:r>
        <w:rPr>
          <w:rFonts w:hint="eastAsia" w:ascii="仿宋_GB2312" w:eastAsia="仿宋_GB2312" w:cs="仿宋_GB2312"/>
          <w:bCs/>
          <w:kern w:val="0"/>
          <w:sz w:val="32"/>
          <w:szCs w:val="32"/>
          <w:lang w:val="en-US" w:eastAsia="zh-CN"/>
        </w:rPr>
        <w:t>2017年度我局减少了政府投资预算项目的审计，只对政府投资结（决）算项目进行审计，减少了审计中介经费的支出，财政拨款支出中的项目支出相应减少。</w:t>
      </w:r>
    </w:p>
    <w:p>
      <w:pPr>
        <w:autoSpaceDE w:val="0"/>
        <w:autoSpaceDN w:val="0"/>
        <w:adjustRightInd w:val="0"/>
        <w:spacing w:line="500" w:lineRule="exact"/>
        <w:ind w:firstLine="643" w:firstLineChars="200"/>
        <w:jc w:val="left"/>
        <w:rPr>
          <w:rFonts w:hint="eastAsia" w:eastAsia="仿宋_GB2312"/>
          <w:b/>
          <w:kern w:val="0"/>
          <w:sz w:val="32"/>
          <w:szCs w:val="32"/>
        </w:rPr>
      </w:pPr>
      <w:r>
        <w:rPr>
          <w:rFonts w:hint="eastAsia" w:ascii="仿宋_GB2312" w:eastAsia="仿宋_GB2312" w:cs="仿宋_GB2312"/>
          <w:b/>
          <w:bCs/>
          <w:kern w:val="0"/>
          <w:sz w:val="32"/>
          <w:szCs w:val="32"/>
        </w:rPr>
        <w:t>五、</w:t>
      </w:r>
      <w:r>
        <w:rPr>
          <w:rFonts w:hint="eastAsia" w:eastAsia="仿宋_GB2312"/>
          <w:b/>
          <w:kern w:val="0"/>
          <w:sz w:val="32"/>
          <w:szCs w:val="32"/>
        </w:rPr>
        <w:t>2017年度一般公共预算财政拨款支出决算情况</w:t>
      </w:r>
    </w:p>
    <w:p>
      <w:pPr>
        <w:autoSpaceDE w:val="0"/>
        <w:autoSpaceDN w:val="0"/>
        <w:adjustRightInd w:val="0"/>
        <w:spacing w:line="500" w:lineRule="exact"/>
        <w:ind w:firstLine="643" w:firstLineChars="200"/>
        <w:jc w:val="left"/>
        <w:rPr>
          <w:rFonts w:hint="eastAsia" w:ascii="仿宋_GB2312" w:eastAsia="仿宋_GB2312" w:cs="仿宋_GB2312"/>
          <w:b/>
          <w:bCs/>
          <w:kern w:val="0"/>
          <w:sz w:val="32"/>
          <w:szCs w:val="32"/>
        </w:rPr>
      </w:pPr>
      <w:r>
        <w:rPr>
          <w:rFonts w:hint="eastAsia" w:ascii="仿宋_GB2312" w:eastAsia="仿宋_GB2312" w:cs="仿宋_GB2312"/>
          <w:b/>
          <w:bCs/>
          <w:kern w:val="0"/>
          <w:sz w:val="32"/>
          <w:szCs w:val="32"/>
        </w:rPr>
        <w:t>（一）</w:t>
      </w:r>
      <w:r>
        <w:rPr>
          <w:rFonts w:hint="eastAsia" w:eastAsia="仿宋_GB2312"/>
          <w:b/>
          <w:kern w:val="0"/>
          <w:sz w:val="32"/>
          <w:szCs w:val="32"/>
        </w:rPr>
        <w:t>一般公共预算</w:t>
      </w:r>
      <w:r>
        <w:rPr>
          <w:rFonts w:hint="eastAsia" w:ascii="仿宋_GB2312" w:eastAsia="仿宋_GB2312" w:cs="仿宋_GB2312"/>
          <w:b/>
          <w:bCs/>
          <w:kern w:val="0"/>
          <w:sz w:val="32"/>
          <w:szCs w:val="32"/>
        </w:rPr>
        <w:t xml:space="preserve">财政拨款支出决算情况。 </w:t>
      </w:r>
    </w:p>
    <w:p>
      <w:pPr>
        <w:autoSpaceDE w:val="0"/>
        <w:autoSpaceDN w:val="0"/>
        <w:adjustRightInd w:val="0"/>
        <w:spacing w:line="500" w:lineRule="exact"/>
        <w:ind w:firstLine="640" w:firstLineChars="200"/>
        <w:jc w:val="left"/>
        <w:rPr>
          <w:rFonts w:hint="eastAsia" w:ascii="仿宋_GB2312" w:eastAsia="仿宋_GB2312" w:cs="仿宋_GB2312"/>
          <w:bCs/>
          <w:color w:val="FF0000"/>
          <w:kern w:val="0"/>
          <w:sz w:val="32"/>
          <w:szCs w:val="32"/>
        </w:rPr>
      </w:pPr>
      <w:r>
        <w:rPr>
          <w:rFonts w:hint="eastAsia" w:ascii="仿宋_GB2312" w:eastAsia="仿宋_GB2312" w:cs="仿宋_GB2312"/>
          <w:bCs/>
          <w:kern w:val="0"/>
          <w:sz w:val="32"/>
          <w:szCs w:val="32"/>
        </w:rPr>
        <w:t>本部门2017年度</w:t>
      </w:r>
      <w:r>
        <w:rPr>
          <w:rFonts w:hint="eastAsia" w:eastAsia="仿宋_GB2312"/>
          <w:kern w:val="0"/>
          <w:sz w:val="32"/>
          <w:szCs w:val="32"/>
        </w:rPr>
        <w:t>一般公共预算</w:t>
      </w:r>
      <w:r>
        <w:rPr>
          <w:rFonts w:hint="eastAsia" w:ascii="仿宋_GB2312" w:eastAsia="仿宋_GB2312" w:cs="仿宋_GB2312"/>
          <w:bCs/>
          <w:kern w:val="0"/>
          <w:sz w:val="32"/>
          <w:szCs w:val="32"/>
        </w:rPr>
        <w:t xml:space="preserve">财政拨款支出 </w:t>
      </w:r>
      <w:r>
        <w:rPr>
          <w:rFonts w:hint="eastAsia" w:ascii="仿宋_GB2312" w:eastAsia="仿宋_GB2312" w:cs="仿宋_GB2312"/>
          <w:bCs/>
          <w:kern w:val="0"/>
          <w:sz w:val="32"/>
          <w:szCs w:val="32"/>
          <w:lang w:val="en-US" w:eastAsia="zh-CN"/>
        </w:rPr>
        <w:t>637.62</w:t>
      </w:r>
      <w:r>
        <w:rPr>
          <w:rFonts w:hint="eastAsia" w:ascii="仿宋_GB2312" w:eastAsia="仿宋_GB2312" w:cs="仿宋_GB2312"/>
          <w:bCs/>
          <w:kern w:val="0"/>
          <w:sz w:val="32"/>
          <w:szCs w:val="32"/>
        </w:rPr>
        <w:t xml:space="preserve"> 万元，占本年支出合计的</w:t>
      </w:r>
      <w:r>
        <w:rPr>
          <w:rFonts w:hint="eastAsia" w:ascii="仿宋_GB2312" w:eastAsia="仿宋_GB2312" w:cs="仿宋_GB2312"/>
          <w:bCs/>
          <w:kern w:val="0"/>
          <w:sz w:val="32"/>
          <w:szCs w:val="32"/>
          <w:lang w:val="en-US" w:eastAsia="zh-CN"/>
        </w:rPr>
        <w:t>99.48</w:t>
      </w:r>
      <w:r>
        <w:rPr>
          <w:rFonts w:hint="eastAsia" w:ascii="仿宋_GB2312" w:eastAsia="仿宋_GB2312" w:cs="仿宋_GB2312"/>
          <w:bCs/>
          <w:kern w:val="0"/>
          <w:sz w:val="32"/>
          <w:szCs w:val="32"/>
        </w:rPr>
        <w:t xml:space="preserve"> %。与 2016 年相比，</w:t>
      </w:r>
      <w:r>
        <w:rPr>
          <w:rFonts w:hint="eastAsia" w:eastAsia="仿宋_GB2312"/>
          <w:kern w:val="0"/>
          <w:sz w:val="32"/>
          <w:szCs w:val="32"/>
        </w:rPr>
        <w:t>一般公共预算</w:t>
      </w:r>
      <w:r>
        <w:rPr>
          <w:rFonts w:hint="eastAsia" w:ascii="仿宋_GB2312" w:eastAsia="仿宋_GB2312" w:cs="仿宋_GB2312"/>
          <w:bCs/>
          <w:kern w:val="0"/>
          <w:sz w:val="32"/>
          <w:szCs w:val="32"/>
        </w:rPr>
        <w:t>财政拨款支出减</w:t>
      </w:r>
      <w:r>
        <w:rPr>
          <w:rFonts w:hint="eastAsia" w:ascii="仿宋_GB2312" w:eastAsia="仿宋_GB2312" w:cs="仿宋_GB2312"/>
          <w:bCs/>
          <w:kern w:val="0"/>
          <w:sz w:val="32"/>
          <w:szCs w:val="32"/>
          <w:lang w:eastAsia="zh-CN"/>
        </w:rPr>
        <w:t>少</w:t>
      </w:r>
      <w:r>
        <w:rPr>
          <w:rFonts w:hint="eastAsia" w:ascii="仿宋_GB2312" w:eastAsia="仿宋_GB2312" w:cs="仿宋_GB2312"/>
          <w:bCs/>
          <w:kern w:val="0"/>
          <w:sz w:val="32"/>
          <w:szCs w:val="32"/>
          <w:lang w:val="en-US" w:eastAsia="zh-CN"/>
        </w:rPr>
        <w:t>107.17</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14.39</w:t>
      </w:r>
      <w:r>
        <w:rPr>
          <w:rFonts w:hint="eastAsia" w:ascii="仿宋_GB2312" w:eastAsia="仿宋_GB2312" w:cs="仿宋_GB2312"/>
          <w:bCs/>
          <w:kern w:val="0"/>
          <w:sz w:val="32"/>
          <w:szCs w:val="32"/>
        </w:rPr>
        <w:t>%。</w:t>
      </w:r>
    </w:p>
    <w:p>
      <w:pPr>
        <w:autoSpaceDE w:val="0"/>
        <w:autoSpaceDN w:val="0"/>
        <w:adjustRightInd w:val="0"/>
        <w:spacing w:line="500" w:lineRule="exact"/>
        <w:ind w:firstLine="643" w:firstLineChars="200"/>
        <w:jc w:val="left"/>
        <w:rPr>
          <w:rFonts w:hint="eastAsia" w:ascii="仿宋_GB2312" w:eastAsia="仿宋_GB2312" w:cs="仿宋_GB2312"/>
          <w:b/>
          <w:bCs/>
          <w:kern w:val="0"/>
          <w:sz w:val="32"/>
          <w:szCs w:val="32"/>
        </w:rPr>
      </w:pPr>
      <w:r>
        <w:rPr>
          <w:rFonts w:hint="eastAsia" w:ascii="仿宋_GB2312" w:eastAsia="仿宋_GB2312" w:cs="仿宋_GB2312"/>
          <w:b/>
          <w:bCs/>
          <w:kern w:val="0"/>
          <w:sz w:val="32"/>
          <w:szCs w:val="32"/>
        </w:rPr>
        <w:t>（二）</w:t>
      </w:r>
      <w:r>
        <w:rPr>
          <w:rFonts w:hint="eastAsia" w:eastAsia="仿宋_GB2312"/>
          <w:b/>
          <w:kern w:val="0"/>
          <w:sz w:val="32"/>
          <w:szCs w:val="32"/>
        </w:rPr>
        <w:t>一般公共预算</w:t>
      </w:r>
      <w:r>
        <w:rPr>
          <w:rFonts w:hint="eastAsia" w:ascii="仿宋_GB2312" w:eastAsia="仿宋_GB2312" w:cs="仿宋_GB2312"/>
          <w:b/>
          <w:bCs/>
          <w:kern w:val="0"/>
          <w:sz w:val="32"/>
          <w:szCs w:val="32"/>
        </w:rPr>
        <w:t>财政拨款支出决算结构情况</w:t>
      </w:r>
    </w:p>
    <w:p>
      <w:pPr>
        <w:autoSpaceDE w:val="0"/>
        <w:autoSpaceDN w:val="0"/>
        <w:adjustRightInd w:val="0"/>
        <w:spacing w:line="500" w:lineRule="exact"/>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2017年度</w:t>
      </w:r>
      <w:r>
        <w:rPr>
          <w:rFonts w:hint="eastAsia" w:eastAsia="仿宋_GB2312"/>
          <w:kern w:val="0"/>
          <w:sz w:val="32"/>
          <w:szCs w:val="32"/>
        </w:rPr>
        <w:t>一般公共预算</w:t>
      </w:r>
      <w:r>
        <w:rPr>
          <w:rFonts w:hint="eastAsia" w:ascii="仿宋_GB2312" w:eastAsia="仿宋_GB2312" w:cs="仿宋_GB2312"/>
          <w:bCs/>
          <w:kern w:val="0"/>
          <w:sz w:val="32"/>
          <w:szCs w:val="32"/>
        </w:rPr>
        <w:t>财政拨款支出</w:t>
      </w:r>
      <w:r>
        <w:rPr>
          <w:rFonts w:hint="eastAsia" w:ascii="仿宋_GB2312" w:eastAsia="仿宋_GB2312" w:cs="仿宋_GB2312"/>
          <w:bCs/>
          <w:kern w:val="0"/>
          <w:sz w:val="32"/>
          <w:szCs w:val="32"/>
          <w:lang w:val="en-US" w:eastAsia="zh-CN"/>
        </w:rPr>
        <w:t>637.62</w:t>
      </w:r>
      <w:r>
        <w:rPr>
          <w:rFonts w:hint="eastAsia" w:ascii="仿宋_GB2312" w:eastAsia="仿宋_GB2312" w:cs="仿宋_GB2312"/>
          <w:bCs/>
          <w:kern w:val="0"/>
          <w:sz w:val="32"/>
          <w:szCs w:val="32"/>
        </w:rPr>
        <w:t>万元，主要用于以下方面：一般公共服务（类）支出</w:t>
      </w:r>
      <w:r>
        <w:rPr>
          <w:rFonts w:hint="eastAsia" w:ascii="仿宋_GB2312" w:eastAsia="仿宋_GB2312" w:cs="仿宋_GB2312"/>
          <w:bCs/>
          <w:kern w:val="0"/>
          <w:sz w:val="32"/>
          <w:szCs w:val="32"/>
          <w:lang w:val="en-US" w:eastAsia="zh-CN"/>
        </w:rPr>
        <w:t>552.62</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86.67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社会保障和就业（类</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val="en-US" w:eastAsia="zh-CN"/>
        </w:rPr>
        <w:t>36.86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5.78</w:t>
      </w: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医疗卫生与计划生育支出</w:t>
      </w:r>
      <w:r>
        <w:rPr>
          <w:rFonts w:hint="eastAsia" w:ascii="仿宋_GB2312" w:eastAsia="仿宋_GB2312" w:cs="仿宋_GB2312"/>
          <w:bCs/>
          <w:kern w:val="0"/>
          <w:sz w:val="32"/>
          <w:szCs w:val="32"/>
          <w:lang w:val="en-US" w:eastAsia="zh-CN"/>
        </w:rPr>
        <w:t>22.33万元，占比3.5%，</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25.81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4.05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00" w:lineRule="exact"/>
        <w:ind w:firstLine="643" w:firstLineChars="200"/>
        <w:jc w:val="left"/>
        <w:rPr>
          <w:rFonts w:hint="eastAsia" w:ascii="仿宋_GB2312" w:eastAsia="仿宋_GB2312" w:cs="仿宋_GB2312"/>
          <w:b/>
          <w:bCs/>
          <w:kern w:val="0"/>
          <w:sz w:val="32"/>
          <w:szCs w:val="32"/>
        </w:rPr>
      </w:pPr>
      <w:r>
        <w:rPr>
          <w:rFonts w:hint="eastAsia" w:ascii="仿宋_GB2312" w:eastAsia="仿宋_GB2312" w:cs="仿宋_GB2312"/>
          <w:b/>
          <w:bCs/>
          <w:kern w:val="0"/>
          <w:sz w:val="32"/>
          <w:szCs w:val="32"/>
        </w:rPr>
        <w:t>（三）</w:t>
      </w:r>
      <w:r>
        <w:rPr>
          <w:rFonts w:hint="eastAsia" w:eastAsia="仿宋_GB2312"/>
          <w:b/>
          <w:kern w:val="0"/>
          <w:sz w:val="32"/>
          <w:szCs w:val="32"/>
        </w:rPr>
        <w:t>一般公共预算</w:t>
      </w:r>
      <w:r>
        <w:rPr>
          <w:rFonts w:hint="eastAsia" w:ascii="仿宋_GB2312" w:eastAsia="仿宋_GB2312" w:cs="仿宋_GB2312"/>
          <w:b/>
          <w:bCs/>
          <w:kern w:val="0"/>
          <w:sz w:val="32"/>
          <w:szCs w:val="32"/>
        </w:rPr>
        <w:t>财政拨款支出决算具体情况</w:t>
      </w:r>
    </w:p>
    <w:p>
      <w:pPr>
        <w:autoSpaceDE w:val="0"/>
        <w:autoSpaceDN w:val="0"/>
        <w:adjustRightInd w:val="0"/>
        <w:spacing w:line="500" w:lineRule="exact"/>
        <w:ind w:firstLine="640" w:firstLineChars="200"/>
        <w:jc w:val="left"/>
        <w:rPr>
          <w:rFonts w:hint="eastAsia" w:ascii="仿宋_GB2312" w:eastAsia="仿宋_GB2312" w:cs="仿宋_GB2312"/>
          <w:bCs/>
          <w:color w:val="1C1B10"/>
          <w:kern w:val="0"/>
          <w:sz w:val="32"/>
          <w:szCs w:val="32"/>
          <w:lang w:val="en-US" w:eastAsia="zh-CN"/>
        </w:rPr>
      </w:pPr>
      <w:r>
        <w:rPr>
          <w:rFonts w:hint="eastAsia" w:ascii="仿宋_GB2312" w:eastAsia="仿宋_GB2312" w:cs="仿宋_GB2312"/>
          <w:bCs/>
          <w:color w:val="1C1B10"/>
          <w:kern w:val="0"/>
          <w:sz w:val="32"/>
          <w:szCs w:val="32"/>
        </w:rPr>
        <w:t xml:space="preserve"> 2017年度</w:t>
      </w:r>
      <w:r>
        <w:rPr>
          <w:rFonts w:hint="eastAsia" w:eastAsia="仿宋_GB2312"/>
          <w:color w:val="1C1B10"/>
          <w:kern w:val="0"/>
          <w:sz w:val="32"/>
          <w:szCs w:val="32"/>
        </w:rPr>
        <w:t>一般公共预算</w:t>
      </w:r>
      <w:r>
        <w:rPr>
          <w:rFonts w:hint="eastAsia" w:ascii="仿宋_GB2312" w:eastAsia="仿宋_GB2312" w:cs="仿宋_GB2312"/>
          <w:bCs/>
          <w:color w:val="1C1B10"/>
          <w:kern w:val="0"/>
          <w:sz w:val="32"/>
          <w:szCs w:val="32"/>
        </w:rPr>
        <w:t>财政拨款支出年初预算为</w:t>
      </w:r>
      <w:r>
        <w:rPr>
          <w:rFonts w:hint="eastAsia" w:ascii="仿宋_GB2312" w:eastAsia="仿宋_GB2312" w:cs="仿宋_GB2312"/>
          <w:bCs/>
          <w:color w:val="1C1B10"/>
          <w:kern w:val="0"/>
          <w:sz w:val="32"/>
          <w:szCs w:val="32"/>
          <w:lang w:val="en-US" w:eastAsia="zh-CN"/>
        </w:rPr>
        <w:t>552.68</w:t>
      </w:r>
      <w:r>
        <w:rPr>
          <w:rFonts w:hint="eastAsia" w:ascii="仿宋_GB2312" w:eastAsia="仿宋_GB2312" w:cs="仿宋_GB2312"/>
          <w:bCs/>
          <w:color w:val="1C1B10"/>
          <w:kern w:val="0"/>
          <w:sz w:val="32"/>
          <w:szCs w:val="32"/>
        </w:rPr>
        <w:t>万元，支出决算为</w:t>
      </w:r>
      <w:r>
        <w:rPr>
          <w:rFonts w:hint="eastAsia" w:ascii="仿宋_GB2312" w:eastAsia="仿宋_GB2312" w:cs="仿宋_GB2312"/>
          <w:bCs/>
          <w:color w:val="1C1B10"/>
          <w:kern w:val="0"/>
          <w:sz w:val="32"/>
          <w:szCs w:val="32"/>
          <w:lang w:val="en-US" w:eastAsia="zh-CN"/>
        </w:rPr>
        <w:t>637.62</w:t>
      </w:r>
      <w:r>
        <w:rPr>
          <w:rFonts w:hint="eastAsia" w:ascii="仿宋_GB2312" w:eastAsia="仿宋_GB2312" w:cs="仿宋_GB2312"/>
          <w:bCs/>
          <w:color w:val="1C1B10"/>
          <w:kern w:val="0"/>
          <w:sz w:val="32"/>
          <w:szCs w:val="32"/>
        </w:rPr>
        <w:t>万元，完成年初预算的</w:t>
      </w:r>
      <w:r>
        <w:rPr>
          <w:rFonts w:hint="eastAsia" w:ascii="仿宋_GB2312" w:eastAsia="仿宋_GB2312" w:cs="仿宋_GB2312"/>
          <w:bCs/>
          <w:color w:val="1C1B10"/>
          <w:kern w:val="0"/>
          <w:sz w:val="32"/>
          <w:szCs w:val="32"/>
          <w:lang w:val="en-US" w:eastAsia="zh-CN"/>
        </w:rPr>
        <w:t>115.37</w:t>
      </w:r>
      <w:r>
        <w:rPr>
          <w:rFonts w:hint="eastAsia" w:ascii="仿宋_GB2312" w:eastAsia="仿宋_GB2312" w:cs="仿宋_GB2312"/>
          <w:bCs/>
          <w:color w:val="1C1B10"/>
          <w:kern w:val="0"/>
          <w:sz w:val="32"/>
          <w:szCs w:val="32"/>
        </w:rPr>
        <w:t>%。决算数大于预算数的主要原因：一是</w:t>
      </w:r>
      <w:r>
        <w:rPr>
          <w:rFonts w:hint="eastAsia" w:ascii="仿宋_GB2312" w:eastAsia="仿宋_GB2312" w:cs="仿宋_GB2312"/>
          <w:bCs/>
          <w:color w:val="1C1B10"/>
          <w:kern w:val="0"/>
          <w:sz w:val="32"/>
          <w:szCs w:val="32"/>
          <w:lang w:val="en-US" w:eastAsia="zh-CN"/>
        </w:rPr>
        <w:t>2017年补发柳江区撤县设区津补贴、发放了上年度绩效奖金</w:t>
      </w:r>
      <w:r>
        <w:rPr>
          <w:rFonts w:hint="eastAsia" w:ascii="仿宋_GB2312" w:eastAsia="仿宋_GB2312" w:cs="仿宋_GB2312"/>
          <w:bCs/>
          <w:color w:val="1C1B10"/>
          <w:kern w:val="0"/>
          <w:sz w:val="32"/>
          <w:szCs w:val="32"/>
        </w:rPr>
        <w:t>；二是部分支出按规定，通过使用以前年度财政拨款结转资金解决。其中</w:t>
      </w:r>
      <w:r>
        <w:rPr>
          <w:rFonts w:hint="eastAsia" w:ascii="仿宋_GB2312" w:eastAsia="仿宋_GB2312" w:cs="仿宋_GB2312"/>
          <w:bCs/>
          <w:color w:val="1C1B10"/>
          <w:kern w:val="0"/>
          <w:sz w:val="32"/>
          <w:szCs w:val="32"/>
          <w:lang w:eastAsia="zh-CN"/>
        </w:rPr>
        <w:t>：年初结转</w:t>
      </w:r>
      <w:r>
        <w:rPr>
          <w:rFonts w:hint="eastAsia" w:ascii="仿宋_GB2312" w:eastAsia="仿宋_GB2312" w:cs="仿宋_GB2312"/>
          <w:bCs/>
          <w:color w:val="1C1B10"/>
          <w:kern w:val="0"/>
          <w:sz w:val="32"/>
          <w:szCs w:val="32"/>
          <w:lang w:val="en-US" w:eastAsia="zh-CN"/>
        </w:rPr>
        <w:t>4.9万元。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1.一般公共服务（类）</w:t>
      </w:r>
      <w:r>
        <w:rPr>
          <w:rFonts w:hint="eastAsia" w:ascii="仿宋" w:hAnsi="仿宋" w:eastAsia="仿宋" w:cs="仿宋"/>
          <w:sz w:val="32"/>
          <w:szCs w:val="32"/>
          <w:lang w:eastAsia="zh-CN"/>
        </w:rPr>
        <w:t>审计</w:t>
      </w:r>
      <w:r>
        <w:rPr>
          <w:rFonts w:hint="eastAsia" w:ascii="仿宋" w:hAnsi="仿宋" w:eastAsia="仿宋" w:cs="仿宋"/>
          <w:sz w:val="32"/>
          <w:szCs w:val="32"/>
        </w:rPr>
        <w:t>事务（款）行政运行（项）。年初预算为</w:t>
      </w:r>
      <w:r>
        <w:rPr>
          <w:rFonts w:hint="eastAsia" w:ascii="仿宋" w:hAnsi="仿宋" w:eastAsia="仿宋" w:cs="仿宋"/>
          <w:sz w:val="32"/>
          <w:szCs w:val="32"/>
          <w:lang w:val="en-US" w:eastAsia="zh-CN"/>
        </w:rPr>
        <w:t>201.19</w:t>
      </w:r>
      <w:r>
        <w:rPr>
          <w:rFonts w:hint="eastAsia" w:ascii="仿宋" w:hAnsi="仿宋" w:eastAsia="仿宋" w:cs="仿宋"/>
          <w:sz w:val="32"/>
          <w:szCs w:val="32"/>
        </w:rPr>
        <w:t xml:space="preserve"> 万元，支出决算为</w:t>
      </w:r>
      <w:r>
        <w:rPr>
          <w:rFonts w:hint="eastAsia" w:ascii="仿宋" w:hAnsi="仿宋" w:eastAsia="仿宋" w:cs="仿宋"/>
          <w:sz w:val="32"/>
          <w:szCs w:val="32"/>
          <w:lang w:val="en-US" w:eastAsia="zh-CN"/>
        </w:rPr>
        <w:t>274.89</w:t>
      </w:r>
      <w:r>
        <w:rPr>
          <w:rFonts w:hint="eastAsia" w:ascii="仿宋" w:hAnsi="仿宋" w:eastAsia="仿宋" w:cs="仿宋"/>
          <w:sz w:val="32"/>
          <w:szCs w:val="32"/>
        </w:rPr>
        <w:t xml:space="preserve"> 万元，完成年初预算的</w:t>
      </w:r>
      <w:r>
        <w:rPr>
          <w:rFonts w:hint="eastAsia" w:ascii="仿宋" w:hAnsi="仿宋" w:eastAsia="仿宋" w:cs="仿宋"/>
          <w:sz w:val="32"/>
          <w:szCs w:val="32"/>
          <w:lang w:val="en-US" w:eastAsia="zh-CN"/>
        </w:rPr>
        <w:t>136.63</w:t>
      </w:r>
      <w:r>
        <w:rPr>
          <w:rFonts w:hint="eastAsia" w:ascii="仿宋" w:hAnsi="仿宋" w:eastAsia="仿宋" w:cs="仿宋"/>
          <w:sz w:val="32"/>
          <w:szCs w:val="32"/>
        </w:rPr>
        <w:t xml:space="preserve"> %。决算数大于预算数的主要原因是</w:t>
      </w:r>
      <w:r>
        <w:rPr>
          <w:rFonts w:hint="eastAsia" w:ascii="仿宋" w:hAnsi="仿宋" w:eastAsia="仿宋" w:cs="仿宋"/>
          <w:sz w:val="32"/>
          <w:szCs w:val="32"/>
          <w:lang w:val="en-US" w:eastAsia="zh-CN"/>
        </w:rPr>
        <w:t>2017年度办公场所的搬迁，增加相关行政运行方面的支出。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2.一般公共服务（类）</w:t>
      </w:r>
      <w:r>
        <w:rPr>
          <w:rFonts w:hint="eastAsia" w:ascii="仿宋" w:hAnsi="仿宋" w:eastAsia="仿宋" w:cs="仿宋"/>
          <w:sz w:val="32"/>
          <w:szCs w:val="32"/>
          <w:lang w:eastAsia="zh-CN"/>
        </w:rPr>
        <w:t>审计</w:t>
      </w:r>
      <w:r>
        <w:rPr>
          <w:rFonts w:hint="eastAsia" w:ascii="仿宋" w:hAnsi="仿宋" w:eastAsia="仿宋" w:cs="仿宋"/>
          <w:sz w:val="32"/>
          <w:szCs w:val="32"/>
        </w:rPr>
        <w:t>事务（款）一般行政管理事务（项）。年初预算为</w:t>
      </w:r>
      <w:r>
        <w:rPr>
          <w:rFonts w:hint="eastAsia" w:ascii="仿宋" w:hAnsi="仿宋" w:eastAsia="仿宋" w:cs="仿宋"/>
          <w:sz w:val="32"/>
          <w:szCs w:val="32"/>
          <w:lang w:val="en-US" w:eastAsia="zh-CN"/>
        </w:rPr>
        <w:t>8.30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7.14</w:t>
      </w:r>
      <w:r>
        <w:rPr>
          <w:rFonts w:hint="eastAsia" w:ascii="仿宋" w:hAnsi="仿宋" w:eastAsia="仿宋" w:cs="仿宋"/>
          <w:sz w:val="32"/>
          <w:szCs w:val="32"/>
        </w:rPr>
        <w:t xml:space="preserve"> 万元，完成年初预</w:t>
      </w:r>
      <w:r>
        <w:rPr>
          <w:rFonts w:hint="eastAsia" w:ascii="仿宋" w:hAnsi="仿宋" w:eastAsia="仿宋" w:cs="仿宋"/>
          <w:sz w:val="32"/>
          <w:szCs w:val="32"/>
          <w:lang w:eastAsia="zh-CN"/>
        </w:rPr>
        <w:t>算的</w:t>
      </w:r>
      <w:r>
        <w:rPr>
          <w:rFonts w:hint="eastAsia" w:ascii="仿宋" w:hAnsi="仿宋" w:eastAsia="仿宋" w:cs="仿宋"/>
          <w:sz w:val="32"/>
          <w:szCs w:val="32"/>
          <w:lang w:val="en-US" w:eastAsia="zh-CN"/>
        </w:rPr>
        <w:t>86.02</w:t>
      </w:r>
      <w:r>
        <w:rPr>
          <w:rFonts w:hint="eastAsia" w:ascii="仿宋" w:hAnsi="仿宋" w:eastAsia="仿宋" w:cs="仿宋"/>
          <w:sz w:val="32"/>
          <w:szCs w:val="32"/>
        </w:rPr>
        <w:t xml:space="preserve"> %。决算数小于预算数的主要原因是</w:t>
      </w:r>
      <w:r>
        <w:rPr>
          <w:rFonts w:hint="eastAsia" w:ascii="仿宋" w:hAnsi="仿宋" w:eastAsia="仿宋" w:cs="仿宋"/>
          <w:sz w:val="32"/>
          <w:szCs w:val="32"/>
          <w:lang w:val="en-US" w:eastAsia="zh-CN"/>
        </w:rPr>
        <w:t>2017年</w:t>
      </w:r>
      <w:r>
        <w:rPr>
          <w:rFonts w:hint="eastAsia" w:ascii="仿宋" w:hAnsi="仿宋" w:eastAsia="仿宋" w:cs="仿宋"/>
          <w:sz w:val="32"/>
          <w:szCs w:val="32"/>
          <w:lang w:eastAsia="zh-CN"/>
        </w:rPr>
        <w:t>投资审计项目数量的减少，其他相应开支减少</w:t>
      </w:r>
      <w:r>
        <w:rPr>
          <w:rFonts w:hint="eastAsia" w:ascii="仿宋" w:hAnsi="仿宋" w:eastAsia="仿宋" w:cs="仿宋"/>
          <w:sz w:val="32"/>
          <w:szCs w:val="32"/>
        </w:rPr>
        <w:t xml:space="preserve"> 。 </w:t>
      </w:r>
    </w:p>
    <w:p>
      <w:pPr>
        <w:autoSpaceDE w:val="0"/>
        <w:autoSpaceDN w:val="0"/>
        <w:adjustRightInd w:val="0"/>
        <w:spacing w:line="500" w:lineRule="exact"/>
        <w:ind w:firstLine="640" w:firstLineChars="200"/>
        <w:jc w:val="left"/>
        <w:rPr>
          <w:rFonts w:hint="eastAsia" w:ascii="仿宋_GB2312" w:eastAsia="仿宋_GB2312" w:cs="仿宋_GB2312"/>
          <w:bCs/>
          <w:color w:val="1C1B10"/>
          <w:kern w:val="0"/>
          <w:sz w:val="32"/>
          <w:szCs w:val="32"/>
        </w:rPr>
      </w:pPr>
      <w:r>
        <w:rPr>
          <w:rFonts w:hint="eastAsia" w:ascii="仿宋_GB2312" w:eastAsia="仿宋_GB2312" w:cs="仿宋_GB2312"/>
          <w:bCs/>
          <w:color w:val="1C1B10"/>
          <w:kern w:val="0"/>
          <w:sz w:val="32"/>
          <w:szCs w:val="32"/>
        </w:rPr>
        <w:t>3.一般公共服务（类）</w:t>
      </w:r>
      <w:r>
        <w:rPr>
          <w:rFonts w:hint="eastAsia" w:ascii="仿宋_GB2312" w:eastAsia="仿宋_GB2312" w:cs="仿宋_GB2312"/>
          <w:bCs/>
          <w:color w:val="1C1B10"/>
          <w:kern w:val="0"/>
          <w:sz w:val="32"/>
          <w:szCs w:val="32"/>
          <w:lang w:eastAsia="zh-CN"/>
        </w:rPr>
        <w:t>审计</w:t>
      </w:r>
      <w:r>
        <w:rPr>
          <w:rFonts w:hint="eastAsia" w:ascii="仿宋_GB2312" w:eastAsia="仿宋_GB2312" w:cs="仿宋_GB2312"/>
          <w:bCs/>
          <w:color w:val="1C1B10"/>
          <w:kern w:val="0"/>
          <w:sz w:val="32"/>
          <w:szCs w:val="32"/>
        </w:rPr>
        <w:t>事务（款）</w:t>
      </w:r>
      <w:r>
        <w:rPr>
          <w:rFonts w:hint="eastAsia" w:ascii="仿宋_GB2312" w:eastAsia="仿宋_GB2312" w:cs="仿宋_GB2312"/>
          <w:bCs/>
          <w:color w:val="1C1B10"/>
          <w:kern w:val="0"/>
          <w:sz w:val="32"/>
          <w:szCs w:val="32"/>
          <w:lang w:eastAsia="zh-CN"/>
        </w:rPr>
        <w:t>审计业务</w:t>
      </w:r>
      <w:r>
        <w:rPr>
          <w:rFonts w:hint="eastAsia" w:ascii="仿宋_GB2312" w:eastAsia="仿宋_GB2312" w:cs="仿宋_GB2312"/>
          <w:bCs/>
          <w:color w:val="1C1B10"/>
          <w:kern w:val="0"/>
          <w:sz w:val="32"/>
          <w:szCs w:val="32"/>
        </w:rPr>
        <w:t>（项）。年初预算为</w:t>
      </w:r>
      <w:r>
        <w:rPr>
          <w:rFonts w:hint="eastAsia" w:ascii="仿宋_GB2312" w:eastAsia="仿宋_GB2312" w:cs="仿宋_GB2312"/>
          <w:bCs/>
          <w:color w:val="1C1B10"/>
          <w:kern w:val="0"/>
          <w:sz w:val="32"/>
          <w:szCs w:val="32"/>
          <w:lang w:val="en-US" w:eastAsia="zh-CN"/>
        </w:rPr>
        <w:t>270</w:t>
      </w:r>
      <w:r>
        <w:rPr>
          <w:rFonts w:hint="eastAsia" w:ascii="仿宋_GB2312" w:eastAsia="仿宋_GB2312" w:cs="仿宋_GB2312"/>
          <w:bCs/>
          <w:color w:val="1C1B10"/>
          <w:kern w:val="0"/>
          <w:sz w:val="32"/>
          <w:szCs w:val="32"/>
        </w:rPr>
        <w:t>万元，支出决算为</w:t>
      </w:r>
      <w:r>
        <w:rPr>
          <w:rFonts w:hint="eastAsia" w:ascii="仿宋_GB2312" w:eastAsia="仿宋_GB2312" w:cs="仿宋_GB2312"/>
          <w:bCs/>
          <w:color w:val="1C1B10"/>
          <w:kern w:val="0"/>
          <w:sz w:val="32"/>
          <w:szCs w:val="32"/>
          <w:lang w:val="en-US" w:eastAsia="zh-CN"/>
        </w:rPr>
        <w:t>261.65</w:t>
      </w:r>
      <w:r>
        <w:rPr>
          <w:rFonts w:hint="eastAsia" w:ascii="仿宋_GB2312" w:eastAsia="仿宋_GB2312" w:cs="仿宋_GB2312"/>
          <w:bCs/>
          <w:color w:val="1C1B10"/>
          <w:kern w:val="0"/>
          <w:sz w:val="32"/>
          <w:szCs w:val="32"/>
        </w:rPr>
        <w:t xml:space="preserve">万元，完成年初预算的 </w:t>
      </w:r>
      <w:r>
        <w:rPr>
          <w:rFonts w:hint="eastAsia" w:ascii="仿宋_GB2312" w:eastAsia="仿宋_GB2312" w:cs="仿宋_GB2312"/>
          <w:bCs/>
          <w:color w:val="1C1B10"/>
          <w:kern w:val="0"/>
          <w:sz w:val="32"/>
          <w:szCs w:val="32"/>
          <w:lang w:val="en-US" w:eastAsia="zh-CN"/>
        </w:rPr>
        <w:t>96.91</w:t>
      </w:r>
      <w:r>
        <w:rPr>
          <w:rFonts w:hint="eastAsia" w:ascii="仿宋_GB2312" w:eastAsia="仿宋_GB2312" w:cs="仿宋_GB2312"/>
          <w:bCs/>
          <w:color w:val="1C1B10"/>
          <w:kern w:val="0"/>
          <w:sz w:val="32"/>
          <w:szCs w:val="32"/>
        </w:rPr>
        <w:t xml:space="preserve"> %。决算数小于预算数的主要原因是</w:t>
      </w:r>
      <w:r>
        <w:rPr>
          <w:rFonts w:hint="eastAsia" w:ascii="仿宋_GB2312" w:eastAsia="仿宋_GB2312" w:cs="仿宋_GB2312"/>
          <w:bCs/>
          <w:color w:val="1C1B10"/>
          <w:kern w:val="0"/>
          <w:sz w:val="32"/>
          <w:szCs w:val="32"/>
          <w:lang w:val="en-US" w:eastAsia="zh-CN"/>
        </w:rPr>
        <w:t>2017年</w:t>
      </w:r>
      <w:r>
        <w:rPr>
          <w:rFonts w:hint="eastAsia" w:ascii="仿宋_GB2312" w:eastAsia="仿宋_GB2312" w:cs="仿宋_GB2312"/>
          <w:bCs/>
          <w:color w:val="1C1B10"/>
          <w:kern w:val="0"/>
          <w:sz w:val="32"/>
          <w:szCs w:val="32"/>
          <w:lang w:eastAsia="zh-CN"/>
        </w:rPr>
        <w:t>投资审计项目数量的减少，审计业务开支相应减少</w:t>
      </w:r>
      <w:r>
        <w:rPr>
          <w:rFonts w:hint="eastAsia" w:ascii="仿宋_GB2312" w:eastAsia="仿宋_GB2312" w:cs="仿宋_GB2312"/>
          <w:bCs/>
          <w:color w:val="1C1B10"/>
          <w:kern w:val="0"/>
          <w:sz w:val="32"/>
          <w:szCs w:val="32"/>
        </w:rPr>
        <w:t>。</w:t>
      </w:r>
    </w:p>
    <w:p>
      <w:pPr>
        <w:autoSpaceDE w:val="0"/>
        <w:autoSpaceDN w:val="0"/>
        <w:adjustRightInd w:val="0"/>
        <w:spacing w:line="500" w:lineRule="exact"/>
        <w:ind w:firstLine="640" w:firstLineChars="200"/>
        <w:jc w:val="left"/>
        <w:rPr>
          <w:rFonts w:hint="eastAsia" w:ascii="仿宋_GB2312" w:eastAsia="仿宋_GB2312" w:cs="仿宋_GB2312"/>
          <w:bCs/>
          <w:color w:val="1C1B10"/>
          <w:kern w:val="0"/>
          <w:sz w:val="32"/>
          <w:szCs w:val="32"/>
        </w:rPr>
      </w:pPr>
      <w:r>
        <w:rPr>
          <w:rFonts w:hint="eastAsia" w:ascii="仿宋_GB2312" w:eastAsia="仿宋_GB2312" w:cs="仿宋_GB2312"/>
          <w:bCs/>
          <w:color w:val="1C1B10"/>
          <w:kern w:val="0"/>
          <w:sz w:val="32"/>
          <w:szCs w:val="32"/>
          <w:lang w:val="en-US" w:eastAsia="zh-CN"/>
        </w:rPr>
        <w:t>4</w:t>
      </w:r>
      <w:r>
        <w:rPr>
          <w:rFonts w:hint="eastAsia" w:ascii="仿宋_GB2312" w:eastAsia="仿宋_GB2312" w:cs="仿宋_GB2312"/>
          <w:bCs/>
          <w:color w:val="1C1B10"/>
          <w:kern w:val="0"/>
          <w:sz w:val="32"/>
          <w:szCs w:val="32"/>
        </w:rPr>
        <w:t>.一般公共服务（类）</w:t>
      </w:r>
      <w:r>
        <w:rPr>
          <w:rFonts w:hint="eastAsia" w:ascii="仿宋_GB2312" w:eastAsia="仿宋_GB2312" w:cs="仿宋_GB2312"/>
          <w:bCs/>
          <w:color w:val="1C1B10"/>
          <w:kern w:val="0"/>
          <w:sz w:val="32"/>
          <w:szCs w:val="32"/>
          <w:lang w:eastAsia="zh-CN"/>
        </w:rPr>
        <w:t>审计</w:t>
      </w:r>
      <w:r>
        <w:rPr>
          <w:rFonts w:hint="eastAsia" w:ascii="仿宋_GB2312" w:eastAsia="仿宋_GB2312" w:cs="仿宋_GB2312"/>
          <w:bCs/>
          <w:color w:val="1C1B10"/>
          <w:kern w:val="0"/>
          <w:sz w:val="32"/>
          <w:szCs w:val="32"/>
        </w:rPr>
        <w:t>事务（款）</w:t>
      </w:r>
      <w:r>
        <w:rPr>
          <w:rFonts w:hint="eastAsia" w:ascii="仿宋_GB2312" w:eastAsia="仿宋_GB2312" w:cs="仿宋_GB2312"/>
          <w:bCs/>
          <w:color w:val="1C1B10"/>
          <w:kern w:val="0"/>
          <w:sz w:val="32"/>
          <w:szCs w:val="32"/>
          <w:lang w:eastAsia="zh-CN"/>
        </w:rPr>
        <w:t>其他审计事务支出</w:t>
      </w:r>
      <w:r>
        <w:rPr>
          <w:rFonts w:hint="eastAsia" w:ascii="仿宋_GB2312" w:eastAsia="仿宋_GB2312" w:cs="仿宋_GB2312"/>
          <w:bCs/>
          <w:color w:val="1C1B10"/>
          <w:kern w:val="0"/>
          <w:sz w:val="32"/>
          <w:szCs w:val="32"/>
        </w:rPr>
        <w:t>（项）。年初预算为</w:t>
      </w:r>
      <w:r>
        <w:rPr>
          <w:rFonts w:hint="eastAsia" w:ascii="仿宋_GB2312" w:eastAsia="仿宋_GB2312" w:cs="仿宋_GB2312"/>
          <w:bCs/>
          <w:color w:val="1C1B10"/>
          <w:kern w:val="0"/>
          <w:sz w:val="32"/>
          <w:szCs w:val="32"/>
          <w:lang w:val="en-US" w:eastAsia="zh-CN"/>
        </w:rPr>
        <w:t>8.94</w:t>
      </w:r>
      <w:r>
        <w:rPr>
          <w:rFonts w:hint="eastAsia" w:ascii="仿宋_GB2312" w:eastAsia="仿宋_GB2312" w:cs="仿宋_GB2312"/>
          <w:bCs/>
          <w:color w:val="1C1B10"/>
          <w:kern w:val="0"/>
          <w:sz w:val="32"/>
          <w:szCs w:val="32"/>
        </w:rPr>
        <w:t>万元，支出决算为</w:t>
      </w:r>
      <w:r>
        <w:rPr>
          <w:rFonts w:hint="eastAsia" w:ascii="仿宋_GB2312" w:eastAsia="仿宋_GB2312" w:cs="仿宋_GB2312"/>
          <w:bCs/>
          <w:color w:val="1C1B10"/>
          <w:kern w:val="0"/>
          <w:sz w:val="32"/>
          <w:szCs w:val="32"/>
          <w:lang w:val="en-US" w:eastAsia="zh-CN"/>
        </w:rPr>
        <w:t>8.94</w:t>
      </w:r>
      <w:r>
        <w:rPr>
          <w:rFonts w:hint="eastAsia" w:ascii="仿宋_GB2312" w:eastAsia="仿宋_GB2312" w:cs="仿宋_GB2312"/>
          <w:bCs/>
          <w:color w:val="1C1B10"/>
          <w:kern w:val="0"/>
          <w:sz w:val="32"/>
          <w:szCs w:val="32"/>
        </w:rPr>
        <w:t>万元，完成年初预算的</w:t>
      </w:r>
      <w:r>
        <w:rPr>
          <w:rFonts w:hint="eastAsia" w:ascii="仿宋_GB2312" w:eastAsia="仿宋_GB2312" w:cs="仿宋_GB2312"/>
          <w:bCs/>
          <w:color w:val="1C1B10"/>
          <w:kern w:val="0"/>
          <w:sz w:val="32"/>
          <w:szCs w:val="32"/>
          <w:lang w:val="en-US" w:eastAsia="zh-CN"/>
        </w:rPr>
        <w:t>100</w:t>
      </w:r>
      <w:r>
        <w:rPr>
          <w:rFonts w:hint="eastAsia" w:ascii="仿宋_GB2312" w:eastAsia="仿宋_GB2312" w:cs="仿宋_GB2312"/>
          <w:bCs/>
          <w:color w:val="1C1B10"/>
          <w:kern w:val="0"/>
          <w:sz w:val="32"/>
          <w:szCs w:val="32"/>
        </w:rPr>
        <w:t xml:space="preserve"> %。</w:t>
      </w:r>
    </w:p>
    <w:p>
      <w:pPr>
        <w:autoSpaceDE w:val="0"/>
        <w:autoSpaceDN w:val="0"/>
        <w:adjustRightInd w:val="0"/>
        <w:spacing w:line="500" w:lineRule="exact"/>
        <w:ind w:firstLine="640" w:firstLineChars="200"/>
        <w:jc w:val="left"/>
        <w:rPr>
          <w:rFonts w:hint="eastAsia" w:ascii="仿宋_GB2312" w:eastAsia="仿宋_GB2312" w:cs="仿宋_GB2312"/>
          <w:bCs/>
          <w:color w:val="0F243E"/>
          <w:kern w:val="0"/>
          <w:sz w:val="32"/>
          <w:szCs w:val="32"/>
          <w:lang w:val="en-US" w:eastAsia="zh-CN"/>
        </w:rPr>
      </w:pPr>
      <w:r>
        <w:rPr>
          <w:rFonts w:hint="eastAsia" w:ascii="仿宋_GB2312" w:eastAsia="仿宋_GB2312" w:cs="仿宋_GB2312"/>
          <w:bCs/>
          <w:color w:val="0F243E"/>
          <w:kern w:val="0"/>
          <w:sz w:val="32"/>
          <w:szCs w:val="32"/>
          <w:lang w:val="en-US" w:eastAsia="zh-CN"/>
        </w:rPr>
        <w:t>5</w:t>
      </w:r>
      <w:r>
        <w:rPr>
          <w:rFonts w:hint="eastAsia" w:ascii="仿宋_GB2312" w:eastAsia="仿宋_GB2312" w:cs="仿宋_GB2312"/>
          <w:bCs/>
          <w:color w:val="0F243E"/>
          <w:kern w:val="0"/>
          <w:sz w:val="32"/>
          <w:szCs w:val="32"/>
        </w:rPr>
        <w:t>.</w:t>
      </w:r>
      <w:r>
        <w:rPr>
          <w:rFonts w:hint="eastAsia" w:ascii="仿宋_GB2312" w:eastAsia="仿宋_GB2312" w:cs="仿宋_GB2312"/>
          <w:bCs/>
          <w:color w:val="0F243E"/>
          <w:kern w:val="0"/>
          <w:sz w:val="32"/>
          <w:szCs w:val="32"/>
          <w:lang w:eastAsia="zh-CN"/>
        </w:rPr>
        <w:t>社会保障和就业支出</w:t>
      </w:r>
      <w:r>
        <w:rPr>
          <w:rFonts w:hint="eastAsia" w:ascii="仿宋_GB2312" w:eastAsia="仿宋_GB2312" w:cs="仿宋_GB2312"/>
          <w:bCs/>
          <w:color w:val="0F243E"/>
          <w:kern w:val="0"/>
          <w:sz w:val="32"/>
          <w:szCs w:val="32"/>
        </w:rPr>
        <w:t>（类）</w:t>
      </w:r>
      <w:r>
        <w:rPr>
          <w:rFonts w:hint="eastAsia" w:ascii="仿宋_GB2312" w:eastAsia="仿宋_GB2312" w:cs="仿宋_GB2312"/>
          <w:bCs/>
          <w:color w:val="0F243E"/>
          <w:kern w:val="0"/>
          <w:sz w:val="32"/>
          <w:szCs w:val="32"/>
          <w:lang w:eastAsia="zh-CN"/>
        </w:rPr>
        <w:t>行政事业单位离退休</w:t>
      </w:r>
      <w:r>
        <w:rPr>
          <w:rFonts w:hint="eastAsia" w:ascii="仿宋_GB2312" w:eastAsia="仿宋_GB2312" w:cs="仿宋_GB2312"/>
          <w:bCs/>
          <w:color w:val="0F243E"/>
          <w:kern w:val="0"/>
          <w:sz w:val="32"/>
          <w:szCs w:val="32"/>
        </w:rPr>
        <w:t>（款）</w:t>
      </w:r>
      <w:r>
        <w:rPr>
          <w:rFonts w:hint="eastAsia" w:ascii="仿宋_GB2312" w:eastAsia="仿宋_GB2312" w:cs="仿宋_GB2312"/>
          <w:bCs/>
          <w:color w:val="0F243E"/>
          <w:kern w:val="0"/>
          <w:sz w:val="32"/>
          <w:szCs w:val="32"/>
          <w:lang w:eastAsia="zh-CN"/>
        </w:rPr>
        <w:t>归口管理的行政单位离退休</w:t>
      </w:r>
      <w:r>
        <w:rPr>
          <w:rFonts w:hint="eastAsia" w:ascii="仿宋_GB2312" w:eastAsia="仿宋_GB2312" w:cs="仿宋_GB2312"/>
          <w:bCs/>
          <w:color w:val="0F243E"/>
          <w:kern w:val="0"/>
          <w:sz w:val="32"/>
          <w:szCs w:val="32"/>
        </w:rPr>
        <w:t>（项）。年初预算为</w:t>
      </w:r>
      <w:r>
        <w:rPr>
          <w:rFonts w:hint="eastAsia" w:ascii="仿宋_GB2312" w:eastAsia="仿宋_GB2312" w:cs="仿宋_GB2312"/>
          <w:bCs/>
          <w:color w:val="0F243E"/>
          <w:kern w:val="0"/>
          <w:sz w:val="32"/>
          <w:szCs w:val="32"/>
          <w:lang w:val="en-US" w:eastAsia="zh-CN"/>
        </w:rPr>
        <w:t>0.15</w:t>
      </w:r>
      <w:r>
        <w:rPr>
          <w:rFonts w:hint="eastAsia" w:ascii="仿宋_GB2312" w:eastAsia="仿宋_GB2312" w:cs="仿宋_GB2312"/>
          <w:bCs/>
          <w:color w:val="0F243E"/>
          <w:kern w:val="0"/>
          <w:sz w:val="32"/>
          <w:szCs w:val="32"/>
        </w:rPr>
        <w:t>万元，支出决算为</w:t>
      </w:r>
      <w:r>
        <w:rPr>
          <w:rFonts w:hint="eastAsia" w:ascii="仿宋_GB2312" w:eastAsia="仿宋_GB2312" w:cs="仿宋_GB2312"/>
          <w:bCs/>
          <w:color w:val="0F243E"/>
          <w:kern w:val="0"/>
          <w:sz w:val="32"/>
          <w:szCs w:val="32"/>
          <w:lang w:val="en-US" w:eastAsia="zh-CN"/>
        </w:rPr>
        <w:t>4.35</w:t>
      </w:r>
      <w:r>
        <w:rPr>
          <w:rFonts w:hint="eastAsia" w:ascii="仿宋_GB2312" w:eastAsia="仿宋_GB2312" w:cs="仿宋_GB2312"/>
          <w:bCs/>
          <w:color w:val="0F243E"/>
          <w:kern w:val="0"/>
          <w:sz w:val="32"/>
          <w:szCs w:val="32"/>
        </w:rPr>
        <w:t>万元，完成年初预算的</w:t>
      </w:r>
      <w:r>
        <w:rPr>
          <w:rFonts w:hint="eastAsia" w:ascii="仿宋_GB2312" w:eastAsia="仿宋_GB2312" w:cs="仿宋_GB2312"/>
          <w:bCs/>
          <w:color w:val="0F243E"/>
          <w:kern w:val="0"/>
          <w:sz w:val="32"/>
          <w:szCs w:val="32"/>
          <w:lang w:val="en-US" w:eastAsia="zh-CN"/>
        </w:rPr>
        <w:t>2900</w:t>
      </w:r>
      <w:r>
        <w:rPr>
          <w:rFonts w:hint="eastAsia" w:ascii="仿宋_GB2312" w:eastAsia="仿宋_GB2312" w:cs="仿宋_GB2312"/>
          <w:bCs/>
          <w:color w:val="0F243E"/>
          <w:kern w:val="0"/>
          <w:sz w:val="32"/>
          <w:szCs w:val="32"/>
        </w:rPr>
        <w:t>%。决算数大于预算数的主要原因是</w:t>
      </w:r>
      <w:r>
        <w:rPr>
          <w:rFonts w:hint="eastAsia" w:ascii="仿宋_GB2312" w:eastAsia="仿宋_GB2312" w:cs="仿宋_GB2312"/>
          <w:bCs/>
          <w:color w:val="0F243E"/>
          <w:kern w:val="0"/>
          <w:sz w:val="32"/>
          <w:szCs w:val="32"/>
          <w:lang w:eastAsia="zh-CN"/>
        </w:rPr>
        <w:t>补发了退休人员撤县设区补发的津补贴及发放了</w:t>
      </w:r>
      <w:r>
        <w:rPr>
          <w:rFonts w:hint="eastAsia" w:ascii="仿宋_GB2312" w:eastAsia="仿宋_GB2312" w:cs="仿宋_GB2312"/>
          <w:bCs/>
          <w:color w:val="0F243E"/>
          <w:kern w:val="0"/>
          <w:sz w:val="32"/>
          <w:szCs w:val="32"/>
          <w:lang w:val="en-US" w:eastAsia="zh-CN"/>
        </w:rPr>
        <w:t>2017年度的退休人员生活补助。</w:t>
      </w:r>
    </w:p>
    <w:p>
      <w:pPr>
        <w:autoSpaceDE w:val="0"/>
        <w:autoSpaceDN w:val="0"/>
        <w:adjustRightInd w:val="0"/>
        <w:spacing w:line="500" w:lineRule="exact"/>
        <w:ind w:firstLine="640" w:firstLineChars="200"/>
        <w:jc w:val="left"/>
        <w:rPr>
          <w:rFonts w:hint="eastAsia" w:ascii="仿宋_GB2312" w:eastAsia="仿宋_GB2312" w:cs="仿宋_GB2312"/>
          <w:bCs/>
          <w:color w:val="1C1B10"/>
          <w:kern w:val="0"/>
          <w:sz w:val="32"/>
          <w:szCs w:val="32"/>
        </w:rPr>
      </w:pPr>
      <w:r>
        <w:rPr>
          <w:rFonts w:hint="eastAsia" w:ascii="仿宋_GB2312" w:eastAsia="仿宋_GB2312" w:cs="仿宋_GB2312"/>
          <w:bCs/>
          <w:color w:val="1C1B10"/>
          <w:kern w:val="0"/>
          <w:sz w:val="32"/>
          <w:szCs w:val="32"/>
          <w:lang w:val="en-US" w:eastAsia="zh-CN"/>
        </w:rPr>
        <w:t>6</w:t>
      </w:r>
      <w:r>
        <w:rPr>
          <w:rFonts w:hint="eastAsia" w:ascii="仿宋_GB2312" w:eastAsia="仿宋_GB2312" w:cs="仿宋_GB2312"/>
          <w:bCs/>
          <w:color w:val="1C1B10"/>
          <w:kern w:val="0"/>
          <w:sz w:val="32"/>
          <w:szCs w:val="32"/>
        </w:rPr>
        <w:t>.</w:t>
      </w:r>
      <w:r>
        <w:rPr>
          <w:rFonts w:hint="eastAsia" w:ascii="仿宋_GB2312" w:eastAsia="仿宋_GB2312" w:cs="仿宋_GB2312"/>
          <w:bCs/>
          <w:color w:val="1C1B10"/>
          <w:kern w:val="0"/>
          <w:sz w:val="32"/>
          <w:szCs w:val="32"/>
          <w:lang w:eastAsia="zh-CN"/>
        </w:rPr>
        <w:t>社会保障和就业支出</w:t>
      </w:r>
      <w:r>
        <w:rPr>
          <w:rFonts w:hint="eastAsia" w:ascii="仿宋_GB2312" w:eastAsia="仿宋_GB2312" w:cs="仿宋_GB2312"/>
          <w:bCs/>
          <w:color w:val="1C1B10"/>
          <w:kern w:val="0"/>
          <w:sz w:val="32"/>
          <w:szCs w:val="32"/>
        </w:rPr>
        <w:t>（类）</w:t>
      </w:r>
      <w:r>
        <w:rPr>
          <w:rFonts w:hint="eastAsia" w:ascii="仿宋_GB2312" w:eastAsia="仿宋_GB2312" w:cs="仿宋_GB2312"/>
          <w:bCs/>
          <w:color w:val="1C1B10"/>
          <w:kern w:val="0"/>
          <w:sz w:val="32"/>
          <w:szCs w:val="32"/>
          <w:lang w:eastAsia="zh-CN"/>
        </w:rPr>
        <w:t>行政事业单位离退休</w:t>
      </w:r>
      <w:r>
        <w:rPr>
          <w:rFonts w:hint="eastAsia" w:ascii="仿宋_GB2312" w:eastAsia="仿宋_GB2312" w:cs="仿宋_GB2312"/>
          <w:bCs/>
          <w:color w:val="1C1B10"/>
          <w:kern w:val="0"/>
          <w:sz w:val="32"/>
          <w:szCs w:val="32"/>
        </w:rPr>
        <w:t>（款）</w:t>
      </w:r>
      <w:r>
        <w:rPr>
          <w:rFonts w:hint="eastAsia" w:ascii="仿宋_GB2312" w:eastAsia="仿宋_GB2312" w:cs="仿宋_GB2312"/>
          <w:bCs/>
          <w:color w:val="1C1B10"/>
          <w:kern w:val="0"/>
          <w:sz w:val="32"/>
          <w:szCs w:val="32"/>
          <w:lang w:eastAsia="zh-CN"/>
        </w:rPr>
        <w:t>机关事业单位基本养老保险缴费支出</w:t>
      </w:r>
      <w:r>
        <w:rPr>
          <w:rFonts w:hint="eastAsia" w:ascii="仿宋_GB2312" w:eastAsia="仿宋_GB2312" w:cs="仿宋_GB2312"/>
          <w:bCs/>
          <w:color w:val="1C1B10"/>
          <w:kern w:val="0"/>
          <w:sz w:val="32"/>
          <w:szCs w:val="32"/>
        </w:rPr>
        <w:t>（项）。年初预算为</w:t>
      </w:r>
      <w:r>
        <w:rPr>
          <w:rFonts w:hint="eastAsia" w:ascii="仿宋_GB2312" w:eastAsia="仿宋_GB2312" w:cs="仿宋_GB2312"/>
          <w:bCs/>
          <w:color w:val="1C1B10"/>
          <w:kern w:val="0"/>
          <w:sz w:val="32"/>
          <w:szCs w:val="32"/>
          <w:lang w:val="en-US" w:eastAsia="zh-CN"/>
        </w:rPr>
        <w:t>32.51</w:t>
      </w:r>
      <w:r>
        <w:rPr>
          <w:rFonts w:hint="eastAsia" w:ascii="仿宋_GB2312" w:eastAsia="仿宋_GB2312" w:cs="仿宋_GB2312"/>
          <w:bCs/>
          <w:color w:val="1C1B10"/>
          <w:kern w:val="0"/>
          <w:sz w:val="32"/>
          <w:szCs w:val="32"/>
        </w:rPr>
        <w:t>万元，支出决算为</w:t>
      </w:r>
      <w:r>
        <w:rPr>
          <w:rFonts w:hint="eastAsia" w:ascii="仿宋_GB2312" w:eastAsia="仿宋_GB2312" w:cs="仿宋_GB2312"/>
          <w:bCs/>
          <w:color w:val="1C1B10"/>
          <w:kern w:val="0"/>
          <w:sz w:val="32"/>
          <w:szCs w:val="32"/>
          <w:lang w:val="en-US" w:eastAsia="zh-CN"/>
        </w:rPr>
        <w:t>32.51</w:t>
      </w:r>
      <w:r>
        <w:rPr>
          <w:rFonts w:hint="eastAsia" w:ascii="仿宋_GB2312" w:eastAsia="仿宋_GB2312" w:cs="仿宋_GB2312"/>
          <w:bCs/>
          <w:color w:val="1C1B10"/>
          <w:kern w:val="0"/>
          <w:sz w:val="32"/>
          <w:szCs w:val="32"/>
        </w:rPr>
        <w:t>万元，完成年初预算的</w:t>
      </w:r>
      <w:r>
        <w:rPr>
          <w:rFonts w:hint="eastAsia" w:ascii="仿宋_GB2312" w:eastAsia="仿宋_GB2312" w:cs="仿宋_GB2312"/>
          <w:bCs/>
          <w:color w:val="1C1B10"/>
          <w:kern w:val="0"/>
          <w:sz w:val="32"/>
          <w:szCs w:val="32"/>
          <w:lang w:val="en-US" w:eastAsia="zh-CN"/>
        </w:rPr>
        <w:t>100</w:t>
      </w:r>
      <w:r>
        <w:rPr>
          <w:rFonts w:hint="eastAsia" w:ascii="仿宋_GB2312" w:eastAsia="仿宋_GB2312" w:cs="仿宋_GB2312"/>
          <w:bCs/>
          <w:color w:val="1C1B10"/>
          <w:kern w:val="0"/>
          <w:sz w:val="32"/>
          <w:szCs w:val="32"/>
        </w:rPr>
        <w:t xml:space="preserve"> %。</w:t>
      </w:r>
    </w:p>
    <w:p>
      <w:pPr>
        <w:autoSpaceDE w:val="0"/>
        <w:autoSpaceDN w:val="0"/>
        <w:adjustRightInd w:val="0"/>
        <w:spacing w:line="500" w:lineRule="exact"/>
        <w:ind w:firstLine="640" w:firstLineChars="200"/>
        <w:jc w:val="left"/>
        <w:rPr>
          <w:rFonts w:hint="eastAsia" w:ascii="仿宋_GB2312" w:eastAsia="仿宋_GB2312" w:cs="仿宋_GB2312"/>
          <w:bCs/>
          <w:color w:val="1C1B10"/>
          <w:kern w:val="0"/>
          <w:sz w:val="32"/>
          <w:szCs w:val="32"/>
        </w:rPr>
      </w:pPr>
      <w:r>
        <w:rPr>
          <w:rFonts w:hint="eastAsia" w:ascii="仿宋_GB2312" w:eastAsia="仿宋_GB2312" w:cs="仿宋_GB2312"/>
          <w:bCs/>
          <w:color w:val="1C1B10"/>
          <w:kern w:val="0"/>
          <w:sz w:val="32"/>
          <w:szCs w:val="32"/>
          <w:lang w:val="en-US" w:eastAsia="zh-CN"/>
        </w:rPr>
        <w:t>7</w:t>
      </w:r>
      <w:r>
        <w:rPr>
          <w:rFonts w:hint="eastAsia" w:ascii="仿宋_GB2312" w:eastAsia="仿宋_GB2312" w:cs="仿宋_GB2312"/>
          <w:bCs/>
          <w:color w:val="1C1B10"/>
          <w:kern w:val="0"/>
          <w:sz w:val="32"/>
          <w:szCs w:val="32"/>
        </w:rPr>
        <w:t>.</w:t>
      </w:r>
      <w:r>
        <w:rPr>
          <w:rFonts w:hint="eastAsia" w:ascii="仿宋_GB2312" w:eastAsia="仿宋_GB2312" w:cs="仿宋_GB2312"/>
          <w:bCs/>
          <w:color w:val="1C1B10"/>
          <w:kern w:val="0"/>
          <w:sz w:val="32"/>
          <w:szCs w:val="32"/>
          <w:lang w:eastAsia="zh-CN"/>
        </w:rPr>
        <w:t>医疗卫生与计划生育支出</w:t>
      </w:r>
      <w:r>
        <w:rPr>
          <w:rFonts w:hint="eastAsia" w:ascii="仿宋_GB2312" w:eastAsia="仿宋_GB2312" w:cs="仿宋_GB2312"/>
          <w:bCs/>
          <w:color w:val="1C1B10"/>
          <w:kern w:val="0"/>
          <w:sz w:val="32"/>
          <w:szCs w:val="32"/>
        </w:rPr>
        <w:t>（类）</w:t>
      </w:r>
      <w:r>
        <w:rPr>
          <w:rFonts w:hint="eastAsia" w:ascii="仿宋_GB2312" w:eastAsia="仿宋_GB2312" w:cs="仿宋_GB2312"/>
          <w:bCs/>
          <w:color w:val="1C1B10"/>
          <w:kern w:val="0"/>
          <w:sz w:val="32"/>
          <w:szCs w:val="32"/>
          <w:lang w:eastAsia="zh-CN"/>
        </w:rPr>
        <w:t>行政事业单位医疗</w:t>
      </w:r>
      <w:r>
        <w:rPr>
          <w:rFonts w:hint="eastAsia" w:ascii="仿宋_GB2312" w:eastAsia="仿宋_GB2312" w:cs="仿宋_GB2312"/>
          <w:bCs/>
          <w:color w:val="1C1B10"/>
          <w:kern w:val="0"/>
          <w:sz w:val="32"/>
          <w:szCs w:val="32"/>
        </w:rPr>
        <w:t>（款）</w:t>
      </w:r>
      <w:r>
        <w:rPr>
          <w:rFonts w:hint="eastAsia" w:ascii="仿宋_GB2312" w:eastAsia="仿宋_GB2312" w:cs="仿宋_GB2312"/>
          <w:bCs/>
          <w:color w:val="1C1B10"/>
          <w:kern w:val="0"/>
          <w:sz w:val="32"/>
          <w:szCs w:val="32"/>
          <w:lang w:eastAsia="zh-CN"/>
        </w:rPr>
        <w:t>行政单位医疗</w:t>
      </w:r>
      <w:r>
        <w:rPr>
          <w:rFonts w:hint="eastAsia" w:ascii="仿宋_GB2312" w:eastAsia="仿宋_GB2312" w:cs="仿宋_GB2312"/>
          <w:bCs/>
          <w:color w:val="1C1B10"/>
          <w:kern w:val="0"/>
          <w:sz w:val="32"/>
          <w:szCs w:val="32"/>
        </w:rPr>
        <w:t>（项）。年初预算为</w:t>
      </w:r>
      <w:r>
        <w:rPr>
          <w:rFonts w:hint="eastAsia" w:ascii="仿宋_GB2312" w:eastAsia="仿宋_GB2312" w:cs="仿宋_GB2312"/>
          <w:bCs/>
          <w:color w:val="1C1B10"/>
          <w:kern w:val="0"/>
          <w:sz w:val="32"/>
          <w:szCs w:val="32"/>
          <w:lang w:val="en-US" w:eastAsia="zh-CN"/>
        </w:rPr>
        <w:t>12.19</w:t>
      </w:r>
      <w:r>
        <w:rPr>
          <w:rFonts w:hint="eastAsia" w:ascii="仿宋_GB2312" w:eastAsia="仿宋_GB2312" w:cs="仿宋_GB2312"/>
          <w:bCs/>
          <w:color w:val="1C1B10"/>
          <w:kern w:val="0"/>
          <w:sz w:val="32"/>
          <w:szCs w:val="32"/>
        </w:rPr>
        <w:t>万元，支出决算为</w:t>
      </w:r>
      <w:r>
        <w:rPr>
          <w:rFonts w:hint="eastAsia" w:ascii="仿宋_GB2312" w:eastAsia="仿宋_GB2312" w:cs="仿宋_GB2312"/>
          <w:bCs/>
          <w:color w:val="1C1B10"/>
          <w:kern w:val="0"/>
          <w:sz w:val="32"/>
          <w:szCs w:val="32"/>
          <w:lang w:val="en-US" w:eastAsia="zh-CN"/>
        </w:rPr>
        <w:t>12.19</w:t>
      </w:r>
      <w:r>
        <w:rPr>
          <w:rFonts w:hint="eastAsia" w:ascii="仿宋_GB2312" w:eastAsia="仿宋_GB2312" w:cs="仿宋_GB2312"/>
          <w:bCs/>
          <w:color w:val="1C1B10"/>
          <w:kern w:val="0"/>
          <w:sz w:val="32"/>
          <w:szCs w:val="32"/>
        </w:rPr>
        <w:t>万元，完成年初预算的</w:t>
      </w:r>
      <w:r>
        <w:rPr>
          <w:rFonts w:hint="eastAsia" w:ascii="仿宋_GB2312" w:eastAsia="仿宋_GB2312" w:cs="仿宋_GB2312"/>
          <w:bCs/>
          <w:color w:val="1C1B10"/>
          <w:kern w:val="0"/>
          <w:sz w:val="32"/>
          <w:szCs w:val="32"/>
          <w:lang w:val="en-US" w:eastAsia="zh-CN"/>
        </w:rPr>
        <w:t>100</w:t>
      </w:r>
      <w:r>
        <w:rPr>
          <w:rFonts w:hint="eastAsia" w:ascii="仿宋_GB2312" w:eastAsia="仿宋_GB2312" w:cs="仿宋_GB2312"/>
          <w:bCs/>
          <w:color w:val="1C1B10"/>
          <w:kern w:val="0"/>
          <w:sz w:val="32"/>
          <w:szCs w:val="32"/>
        </w:rPr>
        <w:t xml:space="preserve"> %。</w:t>
      </w:r>
    </w:p>
    <w:p>
      <w:pPr>
        <w:autoSpaceDE w:val="0"/>
        <w:autoSpaceDN w:val="0"/>
        <w:adjustRightInd w:val="0"/>
        <w:spacing w:line="500" w:lineRule="exact"/>
        <w:ind w:firstLine="640" w:firstLineChars="200"/>
        <w:jc w:val="left"/>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8</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医疗卫生与计划生育支出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eastAsia="zh-CN"/>
        </w:rPr>
        <w:t>行政事业单位医疗</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公务员医疗补助</w:t>
      </w:r>
      <w:r>
        <w:rPr>
          <w:rFonts w:hint="eastAsia" w:ascii="仿宋_GB2312" w:eastAsia="仿宋_GB2312" w:cs="仿宋_GB2312"/>
          <w:bCs/>
          <w:color w:val="auto"/>
          <w:kern w:val="0"/>
          <w:sz w:val="32"/>
          <w:szCs w:val="32"/>
        </w:rPr>
        <w:t>（项）。年初预算为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 xml:space="preserve"> 万元，支出决算为</w:t>
      </w:r>
      <w:r>
        <w:rPr>
          <w:rFonts w:hint="eastAsia" w:ascii="仿宋_GB2312" w:eastAsia="仿宋_GB2312" w:cs="仿宋_GB2312"/>
          <w:bCs/>
          <w:color w:val="auto"/>
          <w:kern w:val="0"/>
          <w:sz w:val="32"/>
          <w:szCs w:val="32"/>
          <w:lang w:val="en-US" w:eastAsia="zh-CN"/>
        </w:rPr>
        <w:t>10.14</w:t>
      </w:r>
      <w:r>
        <w:rPr>
          <w:rFonts w:hint="eastAsia" w:ascii="仿宋_GB2312" w:eastAsia="仿宋_GB2312" w:cs="仿宋_GB2312"/>
          <w:bCs/>
          <w:color w:val="auto"/>
          <w:kern w:val="0"/>
          <w:sz w:val="32"/>
          <w:szCs w:val="32"/>
        </w:rPr>
        <w:t>万元。决算数</w:t>
      </w:r>
      <w:r>
        <w:rPr>
          <w:rFonts w:hint="eastAsia" w:ascii="仿宋_GB2312" w:eastAsia="仿宋_GB2312" w:cs="仿宋_GB2312"/>
          <w:bCs/>
          <w:color w:val="auto"/>
          <w:kern w:val="0"/>
          <w:sz w:val="32"/>
          <w:szCs w:val="32"/>
          <w:lang w:eastAsia="zh-CN"/>
        </w:rPr>
        <w:t>大</w:t>
      </w:r>
      <w:r>
        <w:rPr>
          <w:rFonts w:hint="eastAsia" w:ascii="仿宋_GB2312" w:eastAsia="仿宋_GB2312" w:cs="仿宋_GB2312"/>
          <w:bCs/>
          <w:color w:val="auto"/>
          <w:kern w:val="0"/>
          <w:sz w:val="32"/>
          <w:szCs w:val="32"/>
        </w:rPr>
        <w:t>于预算数的主要原因是</w:t>
      </w:r>
      <w:r>
        <w:rPr>
          <w:rFonts w:hint="eastAsia" w:ascii="仿宋_GB2312" w:eastAsia="仿宋_GB2312" w:cs="仿宋_GB2312"/>
          <w:bCs/>
          <w:color w:val="auto"/>
          <w:kern w:val="0"/>
          <w:sz w:val="32"/>
          <w:szCs w:val="32"/>
          <w:lang w:eastAsia="zh-CN"/>
        </w:rPr>
        <w:t>公务员医疗补助年初不纳入预算，财政局会根据社保提供的数据上指标做支出</w:t>
      </w:r>
      <w:r>
        <w:rPr>
          <w:rFonts w:hint="eastAsia" w:ascii="仿宋_GB2312" w:eastAsia="仿宋_GB2312" w:cs="仿宋_GB2312"/>
          <w:bCs/>
          <w:color w:val="auto"/>
          <w:kern w:val="0"/>
          <w:sz w:val="32"/>
          <w:szCs w:val="32"/>
        </w:rPr>
        <w:t xml:space="preserve"> 。</w:t>
      </w:r>
    </w:p>
    <w:p>
      <w:pPr>
        <w:autoSpaceDE w:val="0"/>
        <w:autoSpaceDN w:val="0"/>
        <w:adjustRightInd w:val="0"/>
        <w:spacing w:line="500" w:lineRule="exact"/>
        <w:ind w:firstLine="640" w:firstLineChars="200"/>
        <w:jc w:val="left"/>
        <w:rPr>
          <w:rFonts w:hint="eastAsia" w:ascii="仿宋_GB2312" w:eastAsia="仿宋_GB2312" w:cs="仿宋_GB2312"/>
          <w:bCs/>
          <w:color w:val="0F243E"/>
          <w:kern w:val="0"/>
          <w:sz w:val="32"/>
          <w:szCs w:val="32"/>
        </w:rPr>
      </w:pPr>
      <w:r>
        <w:rPr>
          <w:rFonts w:hint="eastAsia" w:ascii="仿宋_GB2312" w:eastAsia="仿宋_GB2312" w:cs="仿宋_GB2312"/>
          <w:bCs/>
          <w:color w:val="0F243E"/>
          <w:kern w:val="0"/>
          <w:sz w:val="32"/>
          <w:szCs w:val="32"/>
          <w:lang w:val="en-US" w:eastAsia="zh-CN"/>
        </w:rPr>
        <w:t>9住房保障支出</w:t>
      </w:r>
      <w:r>
        <w:rPr>
          <w:rFonts w:hint="eastAsia" w:ascii="仿宋_GB2312" w:eastAsia="仿宋_GB2312" w:cs="仿宋_GB2312"/>
          <w:bCs/>
          <w:color w:val="0F243E"/>
          <w:kern w:val="0"/>
          <w:sz w:val="32"/>
          <w:szCs w:val="32"/>
        </w:rPr>
        <w:t>（类）</w:t>
      </w:r>
      <w:r>
        <w:rPr>
          <w:rFonts w:hint="eastAsia" w:ascii="仿宋_GB2312" w:eastAsia="仿宋_GB2312" w:cs="仿宋_GB2312"/>
          <w:bCs/>
          <w:color w:val="0F243E"/>
          <w:kern w:val="0"/>
          <w:sz w:val="32"/>
          <w:szCs w:val="32"/>
          <w:lang w:eastAsia="zh-CN"/>
        </w:rPr>
        <w:t>住房改革支出</w:t>
      </w:r>
      <w:r>
        <w:rPr>
          <w:rFonts w:hint="eastAsia" w:ascii="仿宋_GB2312" w:eastAsia="仿宋_GB2312" w:cs="仿宋_GB2312"/>
          <w:bCs/>
          <w:color w:val="0F243E"/>
          <w:kern w:val="0"/>
          <w:sz w:val="32"/>
          <w:szCs w:val="32"/>
        </w:rPr>
        <w:t>（款）</w:t>
      </w:r>
      <w:r>
        <w:rPr>
          <w:rFonts w:hint="eastAsia" w:ascii="仿宋_GB2312" w:eastAsia="仿宋_GB2312" w:cs="仿宋_GB2312"/>
          <w:bCs/>
          <w:color w:val="0F243E"/>
          <w:kern w:val="0"/>
          <w:sz w:val="32"/>
          <w:szCs w:val="32"/>
          <w:lang w:eastAsia="zh-CN"/>
        </w:rPr>
        <w:t>住房公积金</w:t>
      </w:r>
      <w:r>
        <w:rPr>
          <w:rFonts w:hint="eastAsia" w:ascii="仿宋_GB2312" w:eastAsia="仿宋_GB2312" w:cs="仿宋_GB2312"/>
          <w:bCs/>
          <w:color w:val="0F243E"/>
          <w:kern w:val="0"/>
          <w:sz w:val="32"/>
          <w:szCs w:val="32"/>
        </w:rPr>
        <w:t>（项）。年初预算为</w:t>
      </w:r>
      <w:r>
        <w:rPr>
          <w:rFonts w:hint="eastAsia" w:ascii="仿宋_GB2312" w:eastAsia="仿宋_GB2312" w:cs="仿宋_GB2312"/>
          <w:bCs/>
          <w:color w:val="0F243E"/>
          <w:kern w:val="0"/>
          <w:sz w:val="32"/>
          <w:szCs w:val="32"/>
          <w:lang w:val="en-US" w:eastAsia="zh-CN"/>
        </w:rPr>
        <w:t>19.41</w:t>
      </w:r>
      <w:r>
        <w:rPr>
          <w:rFonts w:hint="eastAsia" w:ascii="仿宋_GB2312" w:eastAsia="仿宋_GB2312" w:cs="仿宋_GB2312"/>
          <w:bCs/>
          <w:color w:val="0F243E"/>
          <w:kern w:val="0"/>
          <w:sz w:val="32"/>
          <w:szCs w:val="32"/>
        </w:rPr>
        <w:t>万元，支出决算为</w:t>
      </w:r>
      <w:r>
        <w:rPr>
          <w:rFonts w:hint="eastAsia" w:ascii="仿宋_GB2312" w:eastAsia="仿宋_GB2312" w:cs="仿宋_GB2312"/>
          <w:bCs/>
          <w:color w:val="0F243E"/>
          <w:kern w:val="0"/>
          <w:sz w:val="32"/>
          <w:szCs w:val="32"/>
          <w:lang w:val="en-US" w:eastAsia="zh-CN"/>
        </w:rPr>
        <w:t>25.81</w:t>
      </w:r>
      <w:r>
        <w:rPr>
          <w:rFonts w:hint="eastAsia" w:ascii="仿宋_GB2312" w:eastAsia="仿宋_GB2312" w:cs="仿宋_GB2312"/>
          <w:bCs/>
          <w:color w:val="0F243E"/>
          <w:kern w:val="0"/>
          <w:sz w:val="32"/>
          <w:szCs w:val="32"/>
        </w:rPr>
        <w:t>万元，完成年初预算的</w:t>
      </w:r>
      <w:r>
        <w:rPr>
          <w:rFonts w:hint="eastAsia" w:ascii="仿宋_GB2312" w:eastAsia="仿宋_GB2312" w:cs="仿宋_GB2312"/>
          <w:bCs/>
          <w:color w:val="0F243E"/>
          <w:kern w:val="0"/>
          <w:sz w:val="32"/>
          <w:szCs w:val="32"/>
          <w:lang w:val="en-US" w:eastAsia="zh-CN"/>
        </w:rPr>
        <w:t>132.97</w:t>
      </w:r>
      <w:r>
        <w:rPr>
          <w:rFonts w:hint="eastAsia" w:ascii="仿宋_GB2312" w:eastAsia="仿宋_GB2312" w:cs="仿宋_GB2312"/>
          <w:bCs/>
          <w:color w:val="0F243E"/>
          <w:kern w:val="0"/>
          <w:sz w:val="32"/>
          <w:szCs w:val="32"/>
        </w:rPr>
        <w:t>%。决算数</w:t>
      </w:r>
      <w:r>
        <w:rPr>
          <w:rFonts w:hint="eastAsia" w:ascii="仿宋_GB2312" w:eastAsia="仿宋_GB2312" w:cs="仿宋_GB2312"/>
          <w:bCs/>
          <w:color w:val="0F243E"/>
          <w:kern w:val="0"/>
          <w:sz w:val="32"/>
          <w:szCs w:val="32"/>
          <w:lang w:eastAsia="zh-CN"/>
        </w:rPr>
        <w:t>大</w:t>
      </w:r>
      <w:r>
        <w:rPr>
          <w:rFonts w:hint="eastAsia" w:ascii="仿宋_GB2312" w:eastAsia="仿宋_GB2312" w:cs="仿宋_GB2312"/>
          <w:bCs/>
          <w:color w:val="0F243E"/>
          <w:kern w:val="0"/>
          <w:sz w:val="32"/>
          <w:szCs w:val="32"/>
        </w:rPr>
        <w:t>于预算数的主要原因是</w:t>
      </w:r>
      <w:r>
        <w:rPr>
          <w:rFonts w:hint="eastAsia" w:ascii="仿宋_GB2312" w:eastAsia="仿宋_GB2312" w:cs="仿宋_GB2312"/>
          <w:bCs/>
          <w:color w:val="0F243E"/>
          <w:kern w:val="0"/>
          <w:sz w:val="32"/>
          <w:szCs w:val="32"/>
          <w:lang w:eastAsia="zh-CN"/>
        </w:rPr>
        <w:t>补提了上年度绩效公积金部分的支出</w:t>
      </w:r>
      <w:r>
        <w:rPr>
          <w:rFonts w:hint="eastAsia" w:ascii="仿宋_GB2312" w:eastAsia="仿宋_GB2312" w:cs="仿宋_GB2312"/>
          <w:bCs/>
          <w:color w:val="0F243E"/>
          <w:kern w:val="0"/>
          <w:sz w:val="32"/>
          <w:szCs w:val="32"/>
        </w:rPr>
        <w:t xml:space="preserve"> 。</w:t>
      </w:r>
    </w:p>
    <w:p>
      <w:pPr>
        <w:autoSpaceDE w:val="0"/>
        <w:autoSpaceDN w:val="0"/>
        <w:adjustRightInd w:val="0"/>
        <w:spacing w:line="50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bCs/>
          <w:kern w:val="0"/>
          <w:sz w:val="32"/>
          <w:szCs w:val="32"/>
        </w:rPr>
        <w:t>六、</w:t>
      </w:r>
      <w:r>
        <w:rPr>
          <w:rFonts w:hint="eastAsia" w:ascii="仿宋_GB2312" w:eastAsia="仿宋_GB2312" w:cs="仿宋_GB2312"/>
          <w:b/>
          <w:kern w:val="0"/>
          <w:sz w:val="32"/>
          <w:szCs w:val="32"/>
        </w:rPr>
        <w:t>2017年度一般公共预算财政拨款基本支出决算情况</w:t>
      </w:r>
    </w:p>
    <w:p>
      <w:pPr>
        <w:autoSpaceDE w:val="0"/>
        <w:autoSpaceDN w:val="0"/>
        <w:adjustRightInd w:val="0"/>
        <w:spacing w:line="50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2017年度</w:t>
      </w:r>
      <w:r>
        <w:rPr>
          <w:rFonts w:hint="eastAsia" w:ascii="仿宋_GB2312" w:eastAsia="仿宋_GB2312" w:cs="仿宋_GB2312"/>
          <w:kern w:val="0"/>
          <w:sz w:val="32"/>
          <w:szCs w:val="32"/>
        </w:rPr>
        <w:t>一般公共预算</w:t>
      </w:r>
      <w:r>
        <w:rPr>
          <w:rFonts w:hint="eastAsia" w:ascii="仿宋_GB2312" w:eastAsia="仿宋_GB2312" w:cs="仿宋_GB2312"/>
          <w:bCs/>
          <w:kern w:val="0"/>
          <w:sz w:val="32"/>
          <w:szCs w:val="32"/>
        </w:rPr>
        <w:t>财政拨款基本支出</w:t>
      </w:r>
      <w:r>
        <w:rPr>
          <w:rFonts w:hint="eastAsia" w:ascii="仿宋_GB2312" w:eastAsia="仿宋_GB2312" w:cs="仿宋_GB2312"/>
          <w:bCs/>
          <w:kern w:val="0"/>
          <w:sz w:val="32"/>
          <w:szCs w:val="32"/>
          <w:lang w:val="en-US" w:eastAsia="zh-CN"/>
        </w:rPr>
        <w:t>359.89</w:t>
      </w:r>
      <w:r>
        <w:rPr>
          <w:rFonts w:hint="eastAsia" w:ascii="仿宋_GB2312" w:eastAsia="仿宋_GB2312" w:cs="仿宋_GB2312"/>
          <w:bCs/>
          <w:kern w:val="0"/>
          <w:sz w:val="32"/>
          <w:szCs w:val="32"/>
        </w:rPr>
        <w:t xml:space="preserve"> 万元，其中：</w:t>
      </w:r>
    </w:p>
    <w:p>
      <w:pPr>
        <w:autoSpaceDE w:val="0"/>
        <w:autoSpaceDN w:val="0"/>
        <w:adjustRightInd w:val="0"/>
        <w:spacing w:line="50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人员经费 </w:t>
      </w:r>
      <w:r>
        <w:rPr>
          <w:rFonts w:hint="eastAsia" w:ascii="仿宋_GB2312" w:eastAsia="仿宋_GB2312" w:cs="仿宋_GB2312"/>
          <w:bCs/>
          <w:kern w:val="0"/>
          <w:sz w:val="32"/>
          <w:szCs w:val="32"/>
          <w:lang w:val="en-US" w:eastAsia="zh-CN"/>
        </w:rPr>
        <w:t>348.56</w:t>
      </w:r>
      <w:r>
        <w:rPr>
          <w:rFonts w:hint="eastAsia" w:ascii="仿宋_GB2312" w:eastAsia="仿宋_GB2312" w:cs="仿宋_GB2312"/>
          <w:bCs/>
          <w:kern w:val="0"/>
          <w:sz w:val="32"/>
          <w:szCs w:val="32"/>
        </w:rPr>
        <w:t>万元，主要包括：基本工资</w:t>
      </w:r>
      <w:r>
        <w:rPr>
          <w:rFonts w:hint="eastAsia" w:ascii="仿宋_GB2312" w:eastAsia="仿宋_GB2312" w:cs="仿宋_GB2312"/>
          <w:bCs/>
          <w:kern w:val="0"/>
          <w:sz w:val="32"/>
          <w:szCs w:val="32"/>
          <w:lang w:val="en-US" w:eastAsia="zh-CN"/>
        </w:rPr>
        <w:t>84.68万元</w:t>
      </w:r>
      <w:r>
        <w:rPr>
          <w:rFonts w:hint="eastAsia" w:ascii="仿宋_GB2312" w:eastAsia="仿宋_GB2312" w:cs="仿宋_GB2312"/>
          <w:bCs/>
          <w:kern w:val="0"/>
          <w:sz w:val="32"/>
          <w:szCs w:val="32"/>
        </w:rPr>
        <w:t>、津贴补贴</w:t>
      </w:r>
      <w:r>
        <w:rPr>
          <w:rFonts w:hint="eastAsia" w:ascii="仿宋_GB2312" w:eastAsia="仿宋_GB2312" w:cs="仿宋_GB2312"/>
          <w:bCs/>
          <w:kern w:val="0"/>
          <w:sz w:val="32"/>
          <w:szCs w:val="32"/>
          <w:lang w:val="en-US" w:eastAsia="zh-CN"/>
        </w:rPr>
        <w:t>101.86万元</w:t>
      </w:r>
      <w:r>
        <w:rPr>
          <w:rFonts w:hint="eastAsia" w:ascii="仿宋_GB2312" w:eastAsia="仿宋_GB2312" w:cs="仿宋_GB2312"/>
          <w:bCs/>
          <w:kern w:val="0"/>
          <w:sz w:val="32"/>
          <w:szCs w:val="32"/>
        </w:rPr>
        <w:t>、 奖金</w:t>
      </w:r>
      <w:r>
        <w:rPr>
          <w:rFonts w:hint="eastAsia" w:ascii="仿宋_GB2312" w:eastAsia="仿宋_GB2312" w:cs="仿宋_GB2312"/>
          <w:bCs/>
          <w:kern w:val="0"/>
          <w:sz w:val="32"/>
          <w:szCs w:val="32"/>
          <w:lang w:val="en-US" w:eastAsia="zh-CN"/>
        </w:rPr>
        <w:t>53.4万元</w:t>
      </w:r>
      <w:r>
        <w:rPr>
          <w:rFonts w:hint="eastAsia" w:ascii="仿宋_GB2312" w:eastAsia="仿宋_GB2312" w:cs="仿宋_GB2312"/>
          <w:bCs/>
          <w:kern w:val="0"/>
          <w:sz w:val="32"/>
          <w:szCs w:val="32"/>
        </w:rPr>
        <w:t>、机关事业单位基本养老保险缴费</w:t>
      </w:r>
      <w:r>
        <w:rPr>
          <w:rFonts w:hint="eastAsia" w:ascii="仿宋_GB2312" w:eastAsia="仿宋_GB2312" w:cs="仿宋_GB2312"/>
          <w:bCs/>
          <w:kern w:val="0"/>
          <w:sz w:val="32"/>
          <w:szCs w:val="32"/>
          <w:lang w:val="en-US" w:eastAsia="zh-CN"/>
        </w:rPr>
        <w:t>32.51万元</w:t>
      </w:r>
      <w:r>
        <w:rPr>
          <w:rFonts w:hint="eastAsia" w:ascii="仿宋_GB2312" w:eastAsia="仿宋_GB2312" w:cs="仿宋_GB2312"/>
          <w:bCs/>
          <w:kern w:val="0"/>
          <w:sz w:val="32"/>
          <w:szCs w:val="32"/>
        </w:rPr>
        <w:t>、其他社会保障缴费</w:t>
      </w:r>
      <w:r>
        <w:rPr>
          <w:rFonts w:hint="eastAsia" w:ascii="仿宋_GB2312" w:eastAsia="仿宋_GB2312" w:cs="仿宋_GB2312"/>
          <w:bCs/>
          <w:kern w:val="0"/>
          <w:sz w:val="32"/>
          <w:szCs w:val="32"/>
          <w:lang w:val="en-US" w:eastAsia="zh-CN"/>
        </w:rPr>
        <w:t>22.65万元</w:t>
      </w:r>
      <w:r>
        <w:rPr>
          <w:rFonts w:hint="eastAsia" w:ascii="仿宋_GB2312" w:eastAsia="仿宋_GB2312" w:cs="仿宋_GB2312"/>
          <w:bCs/>
          <w:kern w:val="0"/>
          <w:sz w:val="32"/>
          <w:szCs w:val="32"/>
        </w:rPr>
        <w:t>、其他工资福利支出</w:t>
      </w:r>
      <w:r>
        <w:rPr>
          <w:rFonts w:hint="eastAsia" w:ascii="仿宋_GB2312" w:eastAsia="仿宋_GB2312" w:cs="仿宋_GB2312"/>
          <w:bCs/>
          <w:kern w:val="0"/>
          <w:sz w:val="32"/>
          <w:szCs w:val="32"/>
          <w:lang w:val="en-US" w:eastAsia="zh-CN"/>
        </w:rPr>
        <w:t>0.32万元</w:t>
      </w:r>
      <w:r>
        <w:rPr>
          <w:rFonts w:hint="eastAsia" w:ascii="仿宋_GB2312" w:eastAsia="仿宋_GB2312" w:cs="仿宋_GB2312"/>
          <w:bCs/>
          <w:kern w:val="0"/>
          <w:sz w:val="32"/>
          <w:szCs w:val="32"/>
        </w:rPr>
        <w:t>、 抚恤金</w:t>
      </w:r>
      <w:r>
        <w:rPr>
          <w:rFonts w:hint="eastAsia" w:ascii="仿宋_GB2312" w:eastAsia="仿宋_GB2312" w:cs="仿宋_GB2312"/>
          <w:bCs/>
          <w:kern w:val="0"/>
          <w:sz w:val="32"/>
          <w:szCs w:val="32"/>
          <w:lang w:val="en-US" w:eastAsia="zh-CN"/>
        </w:rPr>
        <w:t>22.88万元</w:t>
      </w:r>
      <w:r>
        <w:rPr>
          <w:rFonts w:hint="eastAsia" w:ascii="仿宋_GB2312" w:eastAsia="仿宋_GB2312" w:cs="仿宋_GB2312"/>
          <w:bCs/>
          <w:kern w:val="0"/>
          <w:sz w:val="32"/>
          <w:szCs w:val="32"/>
        </w:rPr>
        <w:t>、生活补助</w:t>
      </w:r>
      <w:r>
        <w:rPr>
          <w:rFonts w:hint="eastAsia" w:ascii="仿宋_GB2312" w:eastAsia="仿宋_GB2312" w:cs="仿宋_GB2312"/>
          <w:bCs/>
          <w:kern w:val="0"/>
          <w:sz w:val="32"/>
          <w:szCs w:val="32"/>
          <w:lang w:val="en-US" w:eastAsia="zh-CN"/>
        </w:rPr>
        <w:t>4.2万元</w:t>
      </w:r>
      <w:r>
        <w:rPr>
          <w:rFonts w:hint="eastAsia" w:ascii="仿宋_GB2312" w:eastAsia="仿宋_GB2312" w:cs="仿宋_GB2312"/>
          <w:bCs/>
          <w:kern w:val="0"/>
          <w:sz w:val="32"/>
          <w:szCs w:val="32"/>
        </w:rPr>
        <w:t>、住房公积金</w:t>
      </w:r>
      <w:r>
        <w:rPr>
          <w:rFonts w:hint="eastAsia" w:ascii="仿宋_GB2312" w:eastAsia="仿宋_GB2312" w:cs="仿宋_GB2312"/>
          <w:bCs/>
          <w:kern w:val="0"/>
          <w:sz w:val="32"/>
          <w:szCs w:val="32"/>
          <w:lang w:val="en-US" w:eastAsia="zh-CN"/>
        </w:rPr>
        <w:t>25.81万元</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其他对个人和家庭的补助支出</w:t>
      </w:r>
      <w:r>
        <w:rPr>
          <w:rFonts w:hint="eastAsia" w:ascii="仿宋_GB2312" w:eastAsia="仿宋_GB2312" w:cs="仿宋_GB2312"/>
          <w:bCs/>
          <w:kern w:val="0"/>
          <w:sz w:val="32"/>
          <w:szCs w:val="32"/>
          <w:lang w:val="en-US" w:eastAsia="zh-CN"/>
        </w:rPr>
        <w:t>0.25万元</w:t>
      </w:r>
      <w:r>
        <w:rPr>
          <w:rFonts w:hint="eastAsia" w:ascii="仿宋_GB2312" w:eastAsia="仿宋_GB2312" w:cs="仿宋_GB2312"/>
          <w:bCs/>
          <w:kern w:val="0"/>
          <w:sz w:val="32"/>
          <w:szCs w:val="32"/>
        </w:rPr>
        <w:t>；</w:t>
      </w:r>
    </w:p>
    <w:p>
      <w:pPr>
        <w:autoSpaceDE w:val="0"/>
        <w:autoSpaceDN w:val="0"/>
        <w:adjustRightInd w:val="0"/>
        <w:spacing w:line="50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11.33</w:t>
      </w:r>
      <w:r>
        <w:rPr>
          <w:rFonts w:hint="eastAsia" w:ascii="仿宋_GB2312" w:eastAsia="仿宋_GB2312" w:cs="仿宋_GB2312"/>
          <w:bCs/>
          <w:kern w:val="0"/>
          <w:sz w:val="32"/>
          <w:szCs w:val="32"/>
        </w:rPr>
        <w:t>万元，主要包括：办公费</w:t>
      </w:r>
      <w:r>
        <w:rPr>
          <w:rFonts w:hint="eastAsia" w:ascii="仿宋_GB2312" w:eastAsia="仿宋_GB2312" w:cs="仿宋_GB2312"/>
          <w:bCs/>
          <w:kern w:val="0"/>
          <w:sz w:val="32"/>
          <w:szCs w:val="32"/>
          <w:lang w:val="en-US" w:eastAsia="zh-CN"/>
        </w:rPr>
        <w:t>1.63万元</w:t>
      </w:r>
      <w:r>
        <w:rPr>
          <w:rFonts w:hint="eastAsia" w:ascii="仿宋_GB2312" w:eastAsia="仿宋_GB2312" w:cs="仿宋_GB2312"/>
          <w:bCs/>
          <w:kern w:val="0"/>
          <w:sz w:val="32"/>
          <w:szCs w:val="32"/>
        </w:rPr>
        <w:t>、电费</w:t>
      </w:r>
      <w:r>
        <w:rPr>
          <w:rFonts w:hint="eastAsia" w:ascii="仿宋_GB2312" w:eastAsia="仿宋_GB2312" w:cs="仿宋_GB2312"/>
          <w:bCs/>
          <w:kern w:val="0"/>
          <w:sz w:val="32"/>
          <w:szCs w:val="32"/>
          <w:lang w:val="en-US" w:eastAsia="zh-CN"/>
        </w:rPr>
        <w:t>0.23万元</w:t>
      </w:r>
      <w:r>
        <w:rPr>
          <w:rFonts w:hint="eastAsia" w:ascii="仿宋_GB2312" w:eastAsia="仿宋_GB2312" w:cs="仿宋_GB2312"/>
          <w:bCs/>
          <w:kern w:val="0"/>
          <w:sz w:val="32"/>
          <w:szCs w:val="32"/>
        </w:rPr>
        <w:t>、邮电费</w:t>
      </w:r>
      <w:r>
        <w:rPr>
          <w:rFonts w:hint="eastAsia" w:ascii="仿宋_GB2312" w:eastAsia="仿宋_GB2312" w:cs="仿宋_GB2312"/>
          <w:bCs/>
          <w:kern w:val="0"/>
          <w:sz w:val="32"/>
          <w:szCs w:val="32"/>
          <w:lang w:val="en-US" w:eastAsia="zh-CN"/>
        </w:rPr>
        <w:t>0.13万元</w:t>
      </w:r>
      <w:r>
        <w:rPr>
          <w:rFonts w:hint="eastAsia" w:ascii="仿宋_GB2312" w:eastAsia="仿宋_GB2312" w:cs="仿宋_GB2312"/>
          <w:bCs/>
          <w:kern w:val="0"/>
          <w:sz w:val="32"/>
          <w:szCs w:val="32"/>
        </w:rPr>
        <w:t>、差旅费</w:t>
      </w:r>
      <w:r>
        <w:rPr>
          <w:rFonts w:hint="eastAsia" w:ascii="仿宋_GB2312" w:eastAsia="仿宋_GB2312" w:cs="仿宋_GB2312"/>
          <w:bCs/>
          <w:kern w:val="0"/>
          <w:sz w:val="32"/>
          <w:szCs w:val="32"/>
          <w:lang w:val="en-US" w:eastAsia="zh-CN"/>
        </w:rPr>
        <w:t>2.52万元</w:t>
      </w:r>
      <w:r>
        <w:rPr>
          <w:rFonts w:hint="eastAsia" w:ascii="仿宋_GB2312" w:eastAsia="仿宋_GB2312" w:cs="仿宋_GB2312"/>
          <w:bCs/>
          <w:kern w:val="0"/>
          <w:sz w:val="32"/>
          <w:szCs w:val="32"/>
        </w:rPr>
        <w:t>、劳务费</w:t>
      </w:r>
      <w:r>
        <w:rPr>
          <w:rFonts w:hint="eastAsia" w:ascii="仿宋_GB2312" w:eastAsia="仿宋_GB2312" w:cs="仿宋_GB2312"/>
          <w:bCs/>
          <w:kern w:val="0"/>
          <w:sz w:val="32"/>
          <w:szCs w:val="32"/>
          <w:lang w:val="en-US" w:eastAsia="zh-CN"/>
        </w:rPr>
        <w:t>0.58万元</w:t>
      </w:r>
      <w:r>
        <w:rPr>
          <w:rFonts w:hint="eastAsia" w:ascii="仿宋_GB2312" w:eastAsia="仿宋_GB2312" w:cs="仿宋_GB2312"/>
          <w:bCs/>
          <w:kern w:val="0"/>
          <w:sz w:val="32"/>
          <w:szCs w:val="32"/>
        </w:rPr>
        <w:t>、工会经费</w:t>
      </w:r>
      <w:r>
        <w:rPr>
          <w:rFonts w:hint="eastAsia" w:ascii="仿宋_GB2312" w:eastAsia="仿宋_GB2312" w:cs="仿宋_GB2312"/>
          <w:bCs/>
          <w:kern w:val="0"/>
          <w:sz w:val="32"/>
          <w:szCs w:val="32"/>
          <w:lang w:val="en-US" w:eastAsia="zh-CN"/>
        </w:rPr>
        <w:t>3.23万元</w:t>
      </w:r>
      <w:r>
        <w:rPr>
          <w:rFonts w:hint="eastAsia" w:ascii="仿宋_GB2312" w:eastAsia="仿宋_GB2312" w:cs="仿宋_GB2312"/>
          <w:bCs/>
          <w:kern w:val="0"/>
          <w:sz w:val="32"/>
          <w:szCs w:val="32"/>
        </w:rPr>
        <w:t>、福利费</w:t>
      </w:r>
      <w:r>
        <w:rPr>
          <w:rFonts w:hint="eastAsia" w:ascii="仿宋_GB2312" w:eastAsia="仿宋_GB2312" w:cs="仿宋_GB2312"/>
          <w:bCs/>
          <w:kern w:val="0"/>
          <w:sz w:val="32"/>
          <w:szCs w:val="32"/>
          <w:lang w:val="en-US" w:eastAsia="zh-CN"/>
        </w:rPr>
        <w:t>0.15万元</w:t>
      </w:r>
      <w:r>
        <w:rPr>
          <w:rFonts w:hint="eastAsia" w:ascii="仿宋_GB2312" w:eastAsia="仿宋_GB2312" w:cs="仿宋_GB2312"/>
          <w:bCs/>
          <w:kern w:val="0"/>
          <w:sz w:val="32"/>
          <w:szCs w:val="32"/>
        </w:rPr>
        <w:t>、其他商品和服务支出</w:t>
      </w:r>
      <w:r>
        <w:rPr>
          <w:rFonts w:hint="eastAsia" w:ascii="仿宋_GB2312" w:eastAsia="仿宋_GB2312" w:cs="仿宋_GB2312"/>
          <w:bCs/>
          <w:kern w:val="0"/>
          <w:sz w:val="32"/>
          <w:szCs w:val="32"/>
          <w:lang w:val="en-US" w:eastAsia="zh-CN"/>
        </w:rPr>
        <w:t>2.86万元。</w:t>
      </w:r>
    </w:p>
    <w:p>
      <w:pPr>
        <w:autoSpaceDE w:val="0"/>
        <w:autoSpaceDN w:val="0"/>
        <w:adjustRightInd w:val="0"/>
        <w:spacing w:line="500" w:lineRule="exact"/>
        <w:ind w:firstLine="643" w:firstLineChars="200"/>
        <w:jc w:val="left"/>
        <w:rPr>
          <w:rFonts w:hint="eastAsia" w:ascii="仿宋_GB2312" w:eastAsia="仿宋_GB2312" w:cs="仿宋_GB2312"/>
          <w:bCs/>
          <w:kern w:val="0"/>
          <w:sz w:val="32"/>
          <w:szCs w:val="32"/>
        </w:rPr>
      </w:pPr>
      <w:r>
        <w:rPr>
          <w:rFonts w:hint="eastAsia" w:ascii="仿宋_GB2312" w:eastAsia="仿宋_GB2312" w:cs="仿宋_GB2312"/>
          <w:b/>
          <w:bCs/>
          <w:kern w:val="0"/>
          <w:sz w:val="32"/>
          <w:szCs w:val="32"/>
        </w:rPr>
        <w:t>七、</w:t>
      </w:r>
      <w:r>
        <w:rPr>
          <w:rFonts w:hint="eastAsia" w:ascii="仿宋_GB2312" w:eastAsia="仿宋_GB2312" w:cs="仿宋_GB2312"/>
          <w:b/>
          <w:kern w:val="0"/>
          <w:sz w:val="32"/>
          <w:szCs w:val="32"/>
        </w:rPr>
        <w:t>2017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00" w:lineRule="exact"/>
        <w:ind w:firstLine="643" w:firstLineChars="200"/>
        <w:jc w:val="left"/>
        <w:rPr>
          <w:rFonts w:hint="eastAsia" w:ascii="仿宋_GB2312" w:eastAsia="仿宋_GB2312" w:cs="仿宋_GB2312"/>
          <w:b/>
          <w:bCs/>
          <w:kern w:val="0"/>
          <w:sz w:val="32"/>
          <w:szCs w:val="32"/>
        </w:rPr>
      </w:pPr>
      <w:r>
        <w:rPr>
          <w:rFonts w:hint="eastAsia" w:ascii="仿宋_GB2312" w:eastAsia="仿宋_GB2312" w:cs="仿宋_GB2312"/>
          <w:b/>
          <w:bCs/>
          <w:kern w:val="0"/>
          <w:sz w:val="32"/>
          <w:szCs w:val="32"/>
        </w:rPr>
        <w:t xml:space="preserve">（一）“三公”经费财政拨款支出决算总体情况 </w:t>
      </w:r>
    </w:p>
    <w:p>
      <w:pPr>
        <w:autoSpaceDE w:val="0"/>
        <w:autoSpaceDN w:val="0"/>
        <w:adjustRightInd w:val="0"/>
        <w:spacing w:line="50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2017年度“三公”经费财政拨款支出预算为</w:t>
      </w:r>
      <w:r>
        <w:rPr>
          <w:rFonts w:hint="eastAsia" w:ascii="仿宋_GB2312" w:eastAsia="仿宋_GB2312" w:cs="仿宋_GB2312"/>
          <w:bCs/>
          <w:kern w:val="0"/>
          <w:sz w:val="32"/>
          <w:szCs w:val="32"/>
          <w:lang w:val="en-US" w:eastAsia="zh-CN"/>
        </w:rPr>
        <w:t>7.98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0.43</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5.39</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 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0.43</w:t>
      </w:r>
      <w:r>
        <w:rPr>
          <w:rFonts w:hint="eastAsia" w:ascii="仿宋_GB2312" w:eastAsia="仿宋_GB2312" w:cs="仿宋_GB2312"/>
          <w:bCs/>
          <w:kern w:val="0"/>
          <w:sz w:val="32"/>
          <w:szCs w:val="32"/>
        </w:rPr>
        <w:t xml:space="preserve"> 万元，完成预算的</w:t>
      </w:r>
      <w:r>
        <w:rPr>
          <w:rFonts w:hint="eastAsia" w:ascii="仿宋_GB2312" w:eastAsia="仿宋_GB2312" w:cs="仿宋_GB2312"/>
          <w:bCs/>
          <w:kern w:val="0"/>
          <w:sz w:val="32"/>
          <w:szCs w:val="32"/>
          <w:lang w:val="en-US" w:eastAsia="zh-CN"/>
        </w:rPr>
        <w:t>5.39</w:t>
      </w:r>
      <w:r>
        <w:rPr>
          <w:rFonts w:hint="eastAsia" w:ascii="仿宋_GB2312" w:eastAsia="仿宋_GB2312" w:cs="仿宋_GB2312"/>
          <w:bCs/>
          <w:kern w:val="0"/>
          <w:sz w:val="32"/>
          <w:szCs w:val="32"/>
        </w:rPr>
        <w:t xml:space="preserve"> %。2017年度“三公”经费支出决算数小于预算数的主要原因是认真贯彻落实中央“八项规定”精神和厉行节约要求，进一步从严控制“三公”经费开支，全年实际支出比预算有所节约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0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2017年度“三公”经费财政拨款支出决算数比2016年减少</w:t>
      </w:r>
      <w:r>
        <w:rPr>
          <w:rFonts w:hint="eastAsia" w:ascii="仿宋_GB2312" w:eastAsia="仿宋_GB2312" w:cs="仿宋_GB2312"/>
          <w:bCs/>
          <w:kern w:val="0"/>
          <w:sz w:val="32"/>
          <w:szCs w:val="32"/>
          <w:lang w:val="en-US" w:eastAsia="zh-CN"/>
        </w:rPr>
        <w:t>7.78</w:t>
      </w:r>
      <w:r>
        <w:rPr>
          <w:rFonts w:hint="eastAsia" w:ascii="仿宋_GB2312" w:eastAsia="仿宋_GB2312" w:cs="仿宋_GB2312"/>
          <w:bCs/>
          <w:kern w:val="0"/>
          <w:sz w:val="32"/>
          <w:szCs w:val="32"/>
        </w:rPr>
        <w:t xml:space="preserve">    万元，下降</w:t>
      </w:r>
      <w:r>
        <w:rPr>
          <w:rFonts w:hint="eastAsia" w:ascii="仿宋_GB2312" w:eastAsia="仿宋_GB2312" w:cs="仿宋_GB2312"/>
          <w:bCs/>
          <w:kern w:val="0"/>
          <w:sz w:val="32"/>
          <w:szCs w:val="32"/>
          <w:lang w:val="en-US" w:eastAsia="zh-CN"/>
        </w:rPr>
        <w:t>94.76</w:t>
      </w:r>
      <w:r>
        <w:rPr>
          <w:rFonts w:hint="eastAsia" w:ascii="仿宋_GB2312" w:eastAsia="仿宋_GB2312" w:cs="仿宋_GB2312"/>
          <w:bCs/>
          <w:kern w:val="0"/>
          <w:sz w:val="32"/>
          <w:szCs w:val="32"/>
        </w:rPr>
        <w:t xml:space="preserve"> %，其中：因公出国（境）费支出决算减少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7.78</w:t>
      </w:r>
      <w:r>
        <w:rPr>
          <w:rFonts w:hint="eastAsia" w:ascii="仿宋_GB2312" w:eastAsia="仿宋_GB2312" w:cs="仿宋_GB2312"/>
          <w:bCs/>
          <w:kern w:val="0"/>
          <w:sz w:val="32"/>
          <w:szCs w:val="32"/>
        </w:rPr>
        <w:t xml:space="preserve"> 万元，下降</w:t>
      </w:r>
      <w:r>
        <w:rPr>
          <w:rFonts w:hint="eastAsia" w:ascii="仿宋_GB2312" w:eastAsia="仿宋_GB2312" w:cs="仿宋_GB2312"/>
          <w:bCs/>
          <w:kern w:val="0"/>
          <w:sz w:val="32"/>
          <w:szCs w:val="32"/>
          <w:lang w:val="en-US" w:eastAsia="zh-CN"/>
        </w:rPr>
        <w:t>94.76</w:t>
      </w:r>
      <w:r>
        <w:rPr>
          <w:rFonts w:hint="eastAsia" w:ascii="仿宋_GB2312" w:eastAsia="仿宋_GB2312" w:cs="仿宋_GB2312"/>
          <w:bCs/>
          <w:kern w:val="0"/>
          <w:sz w:val="32"/>
          <w:szCs w:val="32"/>
        </w:rPr>
        <w:t xml:space="preserve"> %。</w:t>
      </w:r>
    </w:p>
    <w:p>
      <w:pPr>
        <w:autoSpaceDE w:val="0"/>
        <w:autoSpaceDN w:val="0"/>
        <w:adjustRightInd w:val="0"/>
        <w:spacing w:line="50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公务接待费支出减少的主要原因是</w:t>
      </w:r>
      <w:r>
        <w:rPr>
          <w:rFonts w:hint="eastAsia" w:ascii="仿宋_GB2312" w:eastAsia="仿宋_GB2312" w:cs="仿宋_GB2312"/>
          <w:bCs/>
          <w:kern w:val="0"/>
          <w:sz w:val="32"/>
          <w:szCs w:val="32"/>
          <w:lang w:val="en-US" w:eastAsia="zh-CN"/>
        </w:rPr>
        <w:t>2017年度我单位只对政府投资审计项目竣工决算进行审计，减少了政府投资审计项目的预算审计，并且实行按年度计划进行审计确定审计项目个数，投资审计项目业务量减少，相应的业务招待费减少</w:t>
      </w:r>
      <w:r>
        <w:rPr>
          <w:rFonts w:hint="eastAsia" w:ascii="仿宋_GB2312" w:eastAsia="仿宋_GB2312" w:cs="仿宋_GB2312"/>
          <w:bCs/>
          <w:kern w:val="0"/>
          <w:sz w:val="32"/>
          <w:szCs w:val="32"/>
        </w:rPr>
        <w:t>。</w:t>
      </w:r>
    </w:p>
    <w:p>
      <w:pPr>
        <w:autoSpaceDE w:val="0"/>
        <w:autoSpaceDN w:val="0"/>
        <w:adjustRightInd w:val="0"/>
        <w:spacing w:line="500" w:lineRule="exact"/>
        <w:jc w:val="left"/>
        <w:rPr>
          <w:rFonts w:hint="eastAsia" w:ascii="仿宋_GB2312" w:eastAsia="仿宋_GB2312" w:cs="仿宋_GB2312"/>
          <w:b/>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bCs/>
          <w:kern w:val="0"/>
          <w:sz w:val="32"/>
          <w:szCs w:val="32"/>
        </w:rPr>
        <w:t xml:space="preserve"> （二）“三公”经费财政拨款支出决算具体情况</w:t>
      </w:r>
    </w:p>
    <w:p>
      <w:pPr>
        <w:autoSpaceDE w:val="0"/>
        <w:autoSpaceDN w:val="0"/>
        <w:adjustRightInd w:val="0"/>
        <w:spacing w:line="500" w:lineRule="exact"/>
        <w:ind w:firstLine="42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2017年度“三公”经费财政拨款支出决算中，因公出国（境）费支出决算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0.43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%。具体情况如下：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1.因公出国（境）费支出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万元。全年安排机关和所属单位因公出国（境）团组</w:t>
      </w:r>
      <w:r>
        <w:rPr>
          <w:rFonts w:hint="eastAsia" w:ascii="仿宋" w:hAnsi="仿宋" w:eastAsia="仿宋" w:cs="仿宋"/>
          <w:sz w:val="32"/>
          <w:szCs w:val="32"/>
          <w:lang w:val="en-US" w:eastAsia="zh-CN"/>
        </w:rPr>
        <w:t>0</w:t>
      </w:r>
      <w:r>
        <w:rPr>
          <w:rFonts w:hint="eastAsia" w:ascii="仿宋" w:hAnsi="仿宋" w:eastAsia="仿宋" w:cs="仿宋"/>
          <w:sz w:val="32"/>
          <w:szCs w:val="32"/>
        </w:rPr>
        <w:t>个，累计</w:t>
      </w:r>
      <w:r>
        <w:rPr>
          <w:rFonts w:hint="eastAsia" w:ascii="仿宋" w:hAnsi="仿宋" w:eastAsia="仿宋" w:cs="仿宋"/>
          <w:sz w:val="32"/>
          <w:szCs w:val="32"/>
          <w:lang w:val="en-US" w:eastAsia="zh-CN"/>
        </w:rPr>
        <w:t>0</w:t>
      </w:r>
      <w:r>
        <w:rPr>
          <w:rFonts w:hint="eastAsia" w:ascii="仿宋" w:hAnsi="仿宋" w:eastAsia="仿宋" w:cs="仿宋"/>
          <w:sz w:val="32"/>
          <w:szCs w:val="32"/>
        </w:rPr>
        <w:t>人次</w:t>
      </w:r>
      <w:r>
        <w:rPr>
          <w:rFonts w:hint="eastAsia" w:ascii="仿宋" w:hAnsi="仿宋" w:eastAsia="仿宋" w:cs="仿宋"/>
          <w:sz w:val="32"/>
          <w:szCs w:val="32"/>
          <w:lang w:eastAsia="zh-CN"/>
        </w:rPr>
        <w:t>。</w:t>
      </w:r>
    </w:p>
    <w:p>
      <w:pPr>
        <w:autoSpaceDE w:val="0"/>
        <w:autoSpaceDN w:val="0"/>
        <w:adjustRightInd w:val="0"/>
        <w:spacing w:line="50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万元。2017年，机关所属单位开支财政拨款的公务用车保有量为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辆。</w:t>
      </w:r>
    </w:p>
    <w:p>
      <w:pPr>
        <w:autoSpaceDE w:val="0"/>
        <w:autoSpaceDN w:val="0"/>
        <w:adjustRightInd w:val="0"/>
        <w:spacing w:line="50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hint="eastAsia" w:ascii="仿宋_GB2312" w:eastAsia="仿宋_GB2312" w:cs="仿宋_GB2312"/>
          <w:bCs/>
          <w:kern w:val="0"/>
          <w:sz w:val="32"/>
          <w:szCs w:val="32"/>
          <w:lang w:val="en-US" w:eastAsia="zh-CN"/>
        </w:rPr>
        <w:t>0.43</w:t>
      </w:r>
      <w:r>
        <w:rPr>
          <w:rFonts w:hint="eastAsia" w:ascii="仿宋_GB2312" w:eastAsia="仿宋_GB2312" w:cs="仿宋_GB2312"/>
          <w:bCs/>
          <w:kern w:val="0"/>
          <w:sz w:val="32"/>
          <w:szCs w:val="32"/>
        </w:rPr>
        <w:t>万元。其中：</w:t>
      </w:r>
    </w:p>
    <w:p>
      <w:pPr>
        <w:autoSpaceDE w:val="0"/>
        <w:autoSpaceDN w:val="0"/>
        <w:adjustRightInd w:val="0"/>
        <w:spacing w:line="500" w:lineRule="exact"/>
        <w:ind w:firstLine="42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万元。2017 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00" w:lineRule="exact"/>
        <w:ind w:firstLine="579" w:firstLineChars="181"/>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 xml:space="preserve"> 国内公务接待支出</w:t>
      </w:r>
      <w:r>
        <w:rPr>
          <w:rFonts w:hint="eastAsia" w:ascii="仿宋_GB2312" w:eastAsia="仿宋_GB2312" w:cs="仿宋_GB2312"/>
          <w:bCs/>
          <w:kern w:val="0"/>
          <w:sz w:val="32"/>
          <w:szCs w:val="32"/>
          <w:lang w:val="en-US" w:eastAsia="zh-CN"/>
        </w:rPr>
        <w:t>0.43</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系统内审计部门之间业务交流接待</w:t>
      </w:r>
      <w:r>
        <w:rPr>
          <w:rFonts w:hint="eastAsia" w:ascii="仿宋_GB2312" w:eastAsia="仿宋_GB2312" w:cs="仿宋_GB2312"/>
          <w:bCs/>
          <w:kern w:val="0"/>
          <w:sz w:val="32"/>
          <w:szCs w:val="32"/>
        </w:rPr>
        <w:t>。2017年共接待国内来访团组</w:t>
      </w: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38</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0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bCs/>
          <w:kern w:val="0"/>
          <w:sz w:val="32"/>
          <w:szCs w:val="32"/>
        </w:rPr>
        <w:t>八、</w:t>
      </w:r>
      <w:r>
        <w:rPr>
          <w:rFonts w:hint="eastAsia" w:ascii="仿宋_GB2312" w:eastAsia="仿宋_GB2312" w:cs="仿宋_GB2312"/>
          <w:b/>
          <w:kern w:val="0"/>
          <w:sz w:val="32"/>
          <w:szCs w:val="32"/>
        </w:rPr>
        <w:t xml:space="preserve">2017 年度政府性基金预算财政拨款收入支出决算情况说明 </w:t>
      </w:r>
    </w:p>
    <w:p>
      <w:pPr>
        <w:autoSpaceDE w:val="0"/>
        <w:autoSpaceDN w:val="0"/>
        <w:adjustRightInd w:val="0"/>
        <w:spacing w:line="500" w:lineRule="exact"/>
        <w:ind w:firstLine="42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2017年度政府基金预算财政拨款收、支总决算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万元。与2016年相比，收、支总计各增加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autoSpaceDE w:val="0"/>
        <w:autoSpaceDN w:val="0"/>
        <w:adjustRightInd w:val="0"/>
        <w:spacing w:line="500" w:lineRule="exact"/>
        <w:ind w:firstLine="42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2017年基金拨款年初预算为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万元，完成年初预算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autoSpaceDE w:val="0"/>
        <w:autoSpaceDN w:val="0"/>
        <w:adjustRightInd w:val="0"/>
        <w:spacing w:line="500" w:lineRule="exact"/>
        <w:ind w:firstLine="630" w:firstLineChars="196"/>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九、其他重要事项情况说明</w:t>
      </w:r>
    </w:p>
    <w:p>
      <w:pPr>
        <w:autoSpaceDE w:val="0"/>
        <w:autoSpaceDN w:val="0"/>
        <w:adjustRightInd w:val="0"/>
        <w:spacing w:line="50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（一）机关运行经费支出情况说明。</w:t>
      </w:r>
    </w:p>
    <w:p>
      <w:pPr>
        <w:autoSpaceDE w:val="0"/>
        <w:autoSpaceDN w:val="0"/>
        <w:adjustRightIn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2017年本部门机关运行经费支出</w:t>
      </w:r>
      <w:r>
        <w:rPr>
          <w:rFonts w:hint="eastAsia" w:ascii="仿宋_GB2312" w:eastAsia="仿宋_GB2312" w:cs="仿宋_GB2312"/>
          <w:kern w:val="0"/>
          <w:sz w:val="32"/>
          <w:szCs w:val="32"/>
          <w:lang w:val="en-US" w:eastAsia="zh-CN"/>
        </w:rPr>
        <w:t>11.34</w:t>
      </w:r>
      <w:r>
        <w:rPr>
          <w:rFonts w:hint="eastAsia" w:ascii="仿宋_GB2312" w:eastAsia="仿宋_GB2312" w:cs="仿宋_GB2312"/>
          <w:kern w:val="0"/>
          <w:sz w:val="32"/>
          <w:szCs w:val="32"/>
        </w:rPr>
        <w:t xml:space="preserve"> 万元（与部门决算CS05表《部门决算相关信息统计表》第22行金额一致），比2016年增加</w:t>
      </w:r>
      <w:r>
        <w:rPr>
          <w:rFonts w:hint="eastAsia" w:ascii="仿宋_GB2312" w:eastAsia="仿宋_GB2312" w:cs="仿宋_GB2312"/>
          <w:kern w:val="0"/>
          <w:sz w:val="32"/>
          <w:szCs w:val="32"/>
          <w:lang w:val="en-US" w:eastAsia="zh-CN"/>
        </w:rPr>
        <w:t>2.06</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22.20</w:t>
      </w:r>
      <w:r>
        <w:rPr>
          <w:rFonts w:hint="eastAsia" w:ascii="仿宋_GB2312" w:eastAsia="仿宋_GB2312" w:cs="仿宋_GB2312"/>
          <w:kern w:val="0"/>
          <w:sz w:val="32"/>
          <w:szCs w:val="32"/>
        </w:rPr>
        <w:t xml:space="preserve"> %。主要原因是：</w:t>
      </w:r>
      <w:r>
        <w:rPr>
          <w:rFonts w:hint="eastAsia" w:ascii="仿宋_GB2312" w:eastAsia="仿宋_GB2312" w:cs="仿宋_GB2312"/>
          <w:kern w:val="0"/>
          <w:sz w:val="32"/>
          <w:szCs w:val="32"/>
          <w:lang w:val="en-US" w:eastAsia="zh-CN"/>
        </w:rPr>
        <w:t>2017年度办公场所由政府大院搬迁出来，水电费需要自己承担，不再由机关事务局承担，导致行政运行费用的增加</w:t>
      </w:r>
      <w:r>
        <w:rPr>
          <w:rFonts w:hint="eastAsia" w:ascii="仿宋_GB2312" w:eastAsia="仿宋_GB2312" w:cs="仿宋_GB2312"/>
          <w:kern w:val="0"/>
          <w:sz w:val="32"/>
          <w:szCs w:val="32"/>
        </w:rPr>
        <w:t>。</w:t>
      </w:r>
    </w:p>
    <w:p>
      <w:pPr>
        <w:autoSpaceDE w:val="0"/>
        <w:autoSpaceDN w:val="0"/>
        <w:adjustRightInd w:val="0"/>
        <w:spacing w:line="50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（二）政府采购支出情况说明。</w:t>
      </w:r>
    </w:p>
    <w:p>
      <w:pPr>
        <w:autoSpaceDE w:val="0"/>
        <w:autoSpaceDN w:val="0"/>
        <w:adjustRightIn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2017年本部门政府采购支出总额</w:t>
      </w:r>
      <w:r>
        <w:rPr>
          <w:rFonts w:hint="eastAsia" w:ascii="仿宋_GB2312" w:eastAsia="仿宋_GB2312" w:cs="仿宋_GB2312"/>
          <w:kern w:val="0"/>
          <w:sz w:val="32"/>
          <w:szCs w:val="32"/>
          <w:lang w:val="en-US" w:eastAsia="zh-CN"/>
        </w:rPr>
        <w:t>22.5</w:t>
      </w:r>
      <w:r>
        <w:rPr>
          <w:rFonts w:hint="eastAsia" w:ascii="仿宋_GB2312" w:eastAsia="仿宋_GB2312" w:cs="仿宋_GB2312"/>
          <w:kern w:val="0"/>
          <w:sz w:val="32"/>
          <w:szCs w:val="32"/>
        </w:rPr>
        <w:t xml:space="preserve"> 万元，其中：政府采购货物支出</w:t>
      </w:r>
      <w:r>
        <w:rPr>
          <w:rFonts w:hint="eastAsia" w:ascii="仿宋_GB2312" w:eastAsia="仿宋_GB2312" w:cs="仿宋_GB2312"/>
          <w:kern w:val="0"/>
          <w:sz w:val="32"/>
          <w:szCs w:val="32"/>
          <w:lang w:val="en-US" w:eastAsia="zh-CN"/>
        </w:rPr>
        <w:t>22.5</w:t>
      </w:r>
      <w:r>
        <w:rPr>
          <w:rFonts w:hint="eastAsia" w:ascii="仿宋_GB2312" w:eastAsia="仿宋_GB2312" w:cs="仿宋_GB2312"/>
          <w:kern w:val="0"/>
          <w:sz w:val="32"/>
          <w:szCs w:val="32"/>
        </w:rPr>
        <w:t xml:space="preserve"> 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万元、政府采购服务支出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万元。（口径参见部门决算CS06表《政府采购情况表》。授予中小企业合同金额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0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（三）国有资产占用情况说明。</w:t>
      </w:r>
    </w:p>
    <w:p>
      <w:pPr>
        <w:autoSpaceDE w:val="0"/>
        <w:autoSpaceDN w:val="0"/>
        <w:adjustRightInd w:val="0"/>
        <w:spacing w:line="50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截至2017年12月31日，本部门共有车辆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辆，其中，部级领导干部用车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辆、一般公务用车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辆、一般执法执勤用车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辆、特种专业技术用车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辆，其他用车主</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；单位价值50万元以上通用设备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p>
    <w:p>
      <w:pPr>
        <w:autoSpaceDE w:val="0"/>
        <w:autoSpaceDN w:val="0"/>
        <w:adjustRightInd w:val="0"/>
        <w:spacing w:line="50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（四）预算绩效管理工作开展情况</w:t>
      </w:r>
    </w:p>
    <w:p>
      <w:pPr>
        <w:spacing w:line="600" w:lineRule="exact"/>
        <w:ind w:firstLine="640" w:firstLineChars="200"/>
        <w:outlineLvl w:val="0"/>
        <w:rPr>
          <w:rFonts w:hint="eastAsia" w:ascii="仿宋_GB2312" w:eastAsia="仿宋_GB2312" w:cs="仿宋_GB2312"/>
          <w:kern w:val="0"/>
          <w:sz w:val="32"/>
          <w:szCs w:val="32"/>
        </w:rPr>
      </w:pPr>
      <w:r>
        <w:rPr>
          <w:rFonts w:hint="eastAsia" w:ascii="仿宋_GB2312" w:eastAsia="仿宋_GB2312" w:cs="仿宋_GB2312"/>
          <w:kern w:val="0"/>
          <w:sz w:val="32"/>
          <w:szCs w:val="32"/>
        </w:rPr>
        <w:t>2017年，</w:t>
      </w:r>
      <w:r>
        <w:rPr>
          <w:rFonts w:hint="eastAsia" w:ascii="仿宋" w:hAnsi="仿宋" w:eastAsia="仿宋"/>
          <w:sz w:val="32"/>
          <w:szCs w:val="32"/>
        </w:rPr>
        <w:t>计划完成2017年度政府投资项目审核60个，政府投资项目资金节约率达5%，项目核减资金1000万元。截止2017年底，已完成 65个项目，完成任务的108.33%。</w:t>
      </w:r>
      <w:r>
        <w:rPr>
          <w:rFonts w:hint="eastAsia" w:ascii="仿宋" w:hAnsi="仿宋" w:eastAsia="仿宋" w:cs="仿宋_GB2312"/>
          <w:sz w:val="32"/>
          <w:szCs w:val="32"/>
        </w:rPr>
        <w:t>送审总金额为16565.71万元，审定总金额为14839.91万元，净核减1725.80万元，净核减率10.42%</w:t>
      </w:r>
      <w:r>
        <w:rPr>
          <w:rFonts w:hint="eastAsia" w:ascii="仿宋" w:hAnsi="仿宋" w:eastAsia="仿宋"/>
          <w:sz w:val="32"/>
          <w:szCs w:val="32"/>
        </w:rPr>
        <w:t>。</w:t>
      </w:r>
      <w:r>
        <w:rPr>
          <w:rFonts w:hint="eastAsia" w:ascii="仿宋_GB2312" w:eastAsia="仿宋_GB2312" w:cs="仿宋_GB2312"/>
          <w:kern w:val="0"/>
          <w:sz w:val="32"/>
          <w:szCs w:val="32"/>
        </w:rPr>
        <w:t xml:space="preserve">本单位共组织对 </w:t>
      </w:r>
      <w:r>
        <w:rPr>
          <w:rFonts w:hint="eastAsia" w:ascii="仿宋_GB2312" w:eastAsia="仿宋_GB2312" w:cs="仿宋_GB2312"/>
          <w:kern w:val="0"/>
          <w:sz w:val="32"/>
          <w:szCs w:val="32"/>
          <w:lang w:val="en-US" w:eastAsia="zh-CN"/>
        </w:rPr>
        <w:t>65</w:t>
      </w:r>
      <w:r>
        <w:rPr>
          <w:rFonts w:hint="eastAsia" w:ascii="仿宋_GB2312" w:eastAsia="仿宋_GB2312" w:cs="仿宋_GB2312"/>
          <w:kern w:val="0"/>
          <w:sz w:val="32"/>
          <w:szCs w:val="32"/>
        </w:rPr>
        <w:t>个项目进行了绩效评价，涉及一般公共预算当年财政拨款</w:t>
      </w:r>
      <w:r>
        <w:rPr>
          <w:rFonts w:hint="eastAsia" w:ascii="仿宋_GB2312" w:eastAsia="仿宋_GB2312" w:cs="仿宋_GB2312"/>
          <w:kern w:val="0"/>
          <w:sz w:val="32"/>
          <w:szCs w:val="32"/>
          <w:lang w:val="en-US" w:eastAsia="zh-CN"/>
        </w:rPr>
        <w:t>270</w:t>
      </w:r>
      <w:r>
        <w:rPr>
          <w:rFonts w:hint="eastAsia" w:ascii="仿宋_GB2312" w:eastAsia="仿宋_GB2312" w:cs="仿宋_GB2312"/>
          <w:kern w:val="0"/>
          <w:sz w:val="32"/>
          <w:szCs w:val="32"/>
        </w:rPr>
        <w:t>万元，占年初预算的</w:t>
      </w:r>
      <w:r>
        <w:rPr>
          <w:rFonts w:hint="eastAsia" w:ascii="仿宋_GB2312" w:eastAsia="仿宋_GB2312" w:cs="仿宋_GB2312"/>
          <w:kern w:val="0"/>
          <w:sz w:val="32"/>
          <w:szCs w:val="32"/>
          <w:lang w:val="en-US" w:eastAsia="zh-CN"/>
        </w:rPr>
        <w:t>45.62</w:t>
      </w:r>
      <w:r>
        <w:rPr>
          <w:rFonts w:hint="eastAsia" w:ascii="仿宋_GB2312" w:eastAsia="仿宋_GB2312" w:cs="仿宋_GB2312"/>
          <w:kern w:val="0"/>
          <w:sz w:val="32"/>
          <w:szCs w:val="32"/>
        </w:rPr>
        <w:t xml:space="preserve"> %。绩效评价结果显示，上述项目支出绩效情况理想，达到项目申请时设定的各项绩效目标。</w:t>
      </w:r>
    </w:p>
    <w:p>
      <w:pPr>
        <w:autoSpaceDE w:val="0"/>
        <w:autoSpaceDN w:val="0"/>
        <w:adjustRightInd w:val="0"/>
        <w:spacing w:line="500" w:lineRule="exact"/>
        <w:jc w:val="center"/>
        <w:rPr>
          <w:rFonts w:hint="eastAsia" w:ascii="仿宋_GB2312" w:eastAsia="仿宋_GB2312" w:cs="仿宋_GB2312"/>
          <w:b/>
          <w:kern w:val="0"/>
          <w:sz w:val="32"/>
          <w:szCs w:val="32"/>
        </w:rPr>
      </w:pPr>
      <w:r>
        <w:rPr>
          <w:rFonts w:hint="eastAsia" w:ascii="仿宋_GB2312" w:eastAsia="仿宋_GB2312" w:cs="仿宋_GB2312"/>
          <w:b/>
          <w:kern w:val="0"/>
          <w:sz w:val="32"/>
          <w:szCs w:val="32"/>
        </w:rPr>
        <w:t>第四部分  名词解释</w:t>
      </w:r>
    </w:p>
    <w:p>
      <w:pPr>
        <w:spacing w:line="50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50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0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rPr>
          <w:rFonts w:hint="eastAsia"/>
        </w:rPr>
      </w:pPr>
    </w:p>
    <w:p>
      <w:pPr>
        <w:spacing w:line="500" w:lineRule="exact"/>
        <w:jc w:val="left"/>
        <w:rPr>
          <w:rFonts w:eastAsia="仿宋_GB2312"/>
          <w:sz w:val="32"/>
          <w:szCs w:val="32"/>
          <w:u w:val="single"/>
        </w:rPr>
      </w:pPr>
    </w:p>
    <w:p>
      <w:bookmarkStart w:id="0" w:name="_GoBack"/>
      <w:bookmarkEnd w:id="0"/>
    </w:p>
    <w:sectPr>
      <w:headerReference r:id="rId11" w:type="default"/>
      <w:footerReference r:id="rId12" w:type="default"/>
      <w:footerReference r:id="rId13" w:type="even"/>
      <w:pgSz w:w="11906" w:h="16838"/>
      <w:pgMar w:top="1134" w:right="1304" w:bottom="232"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12</w:t>
    </w:r>
    <w:r>
      <w:rPr>
        <w:rFonts w:ascii="宋体" w:hAnsi="宋体"/>
        <w:sz w:val="24"/>
        <w:szCs w:val="24"/>
      </w:rPr>
      <w:fldChar w:fldCharType="end"/>
    </w:r>
    <w:r>
      <w:rPr>
        <w:rFonts w:hint="eastAsia" w:ascii="宋体" w:hAnsi="宋体"/>
        <w:sz w:val="24"/>
        <w:szCs w:val="24"/>
      </w:rPr>
      <w:t xml:space="preserve"> -</w:t>
    </w: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rFonts w:hint="eastAsia"/>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21</w:t>
    </w:r>
    <w:r>
      <w:rPr>
        <w:sz w:val="24"/>
        <w:szCs w:val="24"/>
      </w:rPr>
      <w:fldChar w:fldCharType="end"/>
    </w:r>
    <w:r>
      <w:rPr>
        <w:rFonts w:hint="eastAsia"/>
        <w:sz w:val="24"/>
        <w:szCs w:val="24"/>
      </w:rPr>
      <w:t xml:space="preserve"> —</w:t>
    </w:r>
  </w:p>
  <w:p>
    <w:pPr>
      <w:pStyle w:val="2"/>
      <w:jc w:val="right"/>
      <w:rPr>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Style w:val="5"/>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51428"/>
    <w:rsid w:val="6D535020"/>
    <w:rsid w:val="75D51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 w:type="paragraph" w:customStyle="1" w:styleId="7">
    <w:name w:val="0"/>
    <w:basedOn w:val="1"/>
    <w:uiPriority w:val="0"/>
    <w:pPr>
      <w:widowControl/>
      <w:snapToGrid w:val="0"/>
    </w:pPr>
    <w:rPr>
      <w:kern w:val="0"/>
      <w:szCs w:val="20"/>
    </w:rPr>
  </w:style>
  <w:style w:type="paragraph" w:customStyle="1" w:styleId="8">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2018-08-27T08:57:00Z</dcterms:created>
  <dc:creator>Administrator</dc:creator>
  <cp:lastModifiedBy>Administrator</cp:lastModifiedBy>
  <dcterms:modified xsi:type="dcterms:W3CDTF">2018-08-27T08:58:37Z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