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eastAsia="黑体" w:cs="Times New Roman"/>
          <w:bCs/>
          <w:sz w:val="44"/>
          <w:szCs w:val="4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bCs/>
          <w:sz w:val="44"/>
          <w:szCs w:val="44"/>
          <w:highlight w:val="none"/>
          <w:lang w:val="en-US" w:eastAsia="zh-CN"/>
        </w:rPr>
      </w:pPr>
      <w:r>
        <w:rPr>
          <w:rFonts w:hint="default" w:ascii="Times New Roman" w:hAnsi="Times New Roman" w:eastAsia="方正小标宋简体" w:cs="Times New Roman"/>
          <w:bCs/>
          <w:sz w:val="44"/>
          <w:szCs w:val="44"/>
          <w:highlight w:val="none"/>
          <w:lang w:val="en-US" w:eastAsia="zh-CN"/>
        </w:rPr>
        <w:t>中共柳州市柳江区委员会巡察工作</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bCs/>
          <w:sz w:val="44"/>
          <w:szCs w:val="44"/>
          <w:highlight w:val="none"/>
          <w:lang w:val="en-US" w:eastAsia="zh-CN"/>
        </w:rPr>
      </w:pPr>
      <w:r>
        <w:rPr>
          <w:rFonts w:hint="default" w:ascii="Times New Roman" w:hAnsi="Times New Roman" w:eastAsia="方正小标宋简体" w:cs="Times New Roman"/>
          <w:bCs/>
          <w:sz w:val="44"/>
          <w:szCs w:val="44"/>
          <w:highlight w:val="none"/>
          <w:lang w:val="en-US" w:eastAsia="zh-CN"/>
        </w:rPr>
        <w:t>领导小组办公室2026年</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bCs/>
          <w:sz w:val="44"/>
          <w:szCs w:val="44"/>
          <w:highlight w:val="none"/>
          <w:lang w:val="en-US" w:eastAsia="zh-CN"/>
        </w:rPr>
      </w:pPr>
      <w:r>
        <w:rPr>
          <w:rFonts w:hint="default" w:ascii="Times New Roman" w:hAnsi="Times New Roman" w:eastAsia="方正小标宋简体" w:cs="Times New Roman"/>
          <w:bCs/>
          <w:sz w:val="44"/>
          <w:szCs w:val="44"/>
          <w:highlight w:val="none"/>
          <w:lang w:eastAsia="zh-CN"/>
        </w:rPr>
        <w:t>单位</w:t>
      </w:r>
      <w:r>
        <w:rPr>
          <w:rFonts w:hint="default" w:ascii="Times New Roman" w:hAnsi="Times New Roman" w:eastAsia="方正小标宋简体" w:cs="Times New Roman"/>
          <w:bCs/>
          <w:sz w:val="44"/>
          <w:szCs w:val="44"/>
          <w:highlight w:val="none"/>
        </w:rPr>
        <w:t>预算公开说明</w:t>
      </w:r>
    </w:p>
    <w:p>
      <w:pPr>
        <w:jc w:val="center"/>
        <w:rPr>
          <w:rFonts w:hint="default" w:ascii="Times New Roman" w:hAnsi="Times New Roman" w:eastAsia="黑体" w:cs="Times New Roman"/>
          <w:bCs/>
          <w:sz w:val="44"/>
          <w:szCs w:val="44"/>
          <w:highlight w:val="none"/>
          <w:lang w:val="en-US" w:eastAsia="zh-CN"/>
        </w:rPr>
      </w:pPr>
    </w:p>
    <w:p>
      <w:pPr>
        <w:adjustRightInd w:val="0"/>
        <w:snapToGrid w:val="0"/>
        <w:spacing w:line="560" w:lineRule="exact"/>
        <w:ind w:right="-333" w:rightChars="-104" w:firstLine="640" w:firstLineChars="200"/>
        <w:outlineLvl w:val="0"/>
        <w:rPr>
          <w:rFonts w:hint="default" w:ascii="Times New Roman" w:hAnsi="Times New Roman" w:eastAsia="黑体" w:cs="Times New Roman"/>
          <w:bCs/>
          <w:szCs w:val="32"/>
        </w:rPr>
      </w:pPr>
      <w:r>
        <w:rPr>
          <w:rFonts w:hint="default" w:ascii="Times New Roman" w:hAnsi="Times New Roman" w:eastAsia="黑体" w:cs="Times New Roman"/>
          <w:bCs/>
          <w:szCs w:val="32"/>
        </w:rPr>
        <w:t>第一部分：</w:t>
      </w:r>
      <w:r>
        <w:rPr>
          <w:rFonts w:hint="default" w:ascii="Times New Roman" w:hAnsi="Times New Roman" w:eastAsia="黑体" w:cs="Times New Roman"/>
          <w:bCs/>
          <w:szCs w:val="32"/>
          <w:lang w:eastAsia="zh-CN"/>
        </w:rPr>
        <w:t>单位</w:t>
      </w:r>
      <w:r>
        <w:rPr>
          <w:rFonts w:hint="default" w:ascii="Times New Roman" w:hAnsi="Times New Roman" w:eastAsia="黑体" w:cs="Times New Roman"/>
          <w:bCs/>
          <w:szCs w:val="32"/>
        </w:rPr>
        <w:t>概况</w:t>
      </w:r>
    </w:p>
    <w:p>
      <w:pPr>
        <w:keepNext w:val="0"/>
        <w:keepLines w:val="0"/>
        <w:pageBreakBefore w:val="0"/>
        <w:widowControl w:val="0"/>
        <w:tabs>
          <w:tab w:val="right" w:leader="middleDot" w:pos="8640"/>
        </w:tabs>
        <w:kinsoku/>
        <w:wordWrap/>
        <w:overflowPunct w:val="0"/>
        <w:topLinePunct w:val="0"/>
        <w:autoSpaceDE/>
        <w:autoSpaceDN/>
        <w:bidi w:val="0"/>
        <w:adjustRightInd w:val="0"/>
        <w:snapToGrid w:val="0"/>
        <w:spacing w:line="590" w:lineRule="exact"/>
        <w:ind w:firstLine="640" w:firstLineChars="200"/>
        <w:jc w:val="left"/>
        <w:textAlignment w:val="baseline"/>
        <w:rPr>
          <w:rFonts w:hint="default" w:ascii="Times New Roman" w:hAnsi="Times New Roman" w:eastAsia="仿宋_GB2312" w:cs="Times New Roman"/>
          <w:color w:val="000000"/>
          <w:kern w:val="0"/>
          <w:sz w:val="32"/>
          <w:szCs w:val="32"/>
          <w:lang w:val="zh-CN"/>
        </w:rPr>
      </w:pPr>
      <w:r>
        <w:rPr>
          <w:rFonts w:hint="default" w:ascii="Times New Roman" w:hAnsi="Times New Roman" w:eastAsia="仿宋_GB2312" w:cs="Times New Roman"/>
          <w:color w:val="000000"/>
          <w:kern w:val="0"/>
          <w:sz w:val="32"/>
          <w:szCs w:val="32"/>
          <w:lang w:val="zh-CN"/>
        </w:rPr>
        <w:t>一、</w:t>
      </w:r>
      <w:r>
        <w:rPr>
          <w:rFonts w:hint="default" w:ascii="Times New Roman" w:hAnsi="Times New Roman" w:cs="Times New Roman"/>
          <w:color w:val="000000"/>
          <w:kern w:val="0"/>
          <w:sz w:val="32"/>
          <w:szCs w:val="32"/>
          <w:lang w:val="en-US" w:eastAsia="zh-CN"/>
        </w:rPr>
        <w:t>单位</w:t>
      </w:r>
      <w:r>
        <w:rPr>
          <w:rFonts w:hint="default" w:ascii="Times New Roman" w:hAnsi="Times New Roman" w:eastAsia="仿宋_GB2312" w:cs="Times New Roman"/>
          <w:color w:val="000000"/>
          <w:kern w:val="0"/>
          <w:sz w:val="32"/>
          <w:szCs w:val="32"/>
          <w:lang w:val="zh-CN"/>
        </w:rPr>
        <w:t>主要职能</w:t>
      </w:r>
    </w:p>
    <w:p>
      <w:pPr>
        <w:keepNext w:val="0"/>
        <w:keepLines w:val="0"/>
        <w:pageBreakBefore w:val="0"/>
        <w:widowControl w:val="0"/>
        <w:tabs>
          <w:tab w:val="right" w:leader="middleDot" w:pos="8640"/>
        </w:tabs>
        <w:kinsoku/>
        <w:wordWrap/>
        <w:overflowPunct w:val="0"/>
        <w:topLinePunct w:val="0"/>
        <w:autoSpaceDE/>
        <w:autoSpaceDN/>
        <w:bidi w:val="0"/>
        <w:adjustRightInd w:val="0"/>
        <w:snapToGrid w:val="0"/>
        <w:spacing w:line="590" w:lineRule="exact"/>
        <w:ind w:firstLine="640" w:firstLineChars="200"/>
        <w:jc w:val="left"/>
        <w:textAlignment w:val="baseline"/>
        <w:rPr>
          <w:rFonts w:hint="default" w:ascii="Times New Roman" w:hAnsi="Times New Roman" w:eastAsia="仿宋_GB2312" w:cs="Times New Roman"/>
          <w:color w:val="000000"/>
          <w:kern w:val="0"/>
          <w:sz w:val="32"/>
          <w:szCs w:val="32"/>
          <w:lang w:val="zh-CN"/>
        </w:rPr>
      </w:pPr>
      <w:r>
        <w:rPr>
          <w:rFonts w:hint="default" w:ascii="Times New Roman" w:hAnsi="Times New Roman" w:eastAsia="仿宋_GB2312" w:cs="Times New Roman"/>
          <w:color w:val="000000"/>
          <w:kern w:val="0"/>
          <w:sz w:val="32"/>
          <w:szCs w:val="32"/>
          <w:lang w:val="zh-CN"/>
        </w:rPr>
        <w:t>二、机构设置情况</w:t>
      </w:r>
    </w:p>
    <w:p>
      <w:pPr>
        <w:adjustRightInd w:val="0"/>
        <w:snapToGrid w:val="0"/>
        <w:spacing w:line="560" w:lineRule="exact"/>
        <w:ind w:right="-333" w:rightChars="-104" w:firstLine="640" w:firstLineChars="200"/>
        <w:outlineLvl w:val="0"/>
        <w:rPr>
          <w:rFonts w:hint="default" w:ascii="Times New Roman" w:hAnsi="Times New Roman" w:eastAsia="黑体" w:cs="Times New Roman"/>
          <w:bCs/>
          <w:szCs w:val="32"/>
        </w:rPr>
      </w:pPr>
      <w:r>
        <w:rPr>
          <w:rFonts w:hint="default" w:ascii="Times New Roman" w:hAnsi="Times New Roman" w:eastAsia="黑体" w:cs="Times New Roman"/>
          <w:szCs w:val="32"/>
        </w:rPr>
        <w:t>第二部分：</w:t>
      </w:r>
      <w:r>
        <w:rPr>
          <w:rFonts w:hint="default" w:ascii="Times New Roman" w:hAnsi="Times New Roman" w:eastAsia="黑体" w:cs="Times New Roman"/>
          <w:szCs w:val="32"/>
          <w:lang w:val="en-US" w:eastAsia="zh-CN"/>
        </w:rPr>
        <w:t>中共柳州市柳江区委员会巡察工作领导小组办公室</w:t>
      </w:r>
      <w:r>
        <w:rPr>
          <w:rFonts w:hint="default" w:ascii="Times New Roman" w:hAnsi="Times New Roman" w:eastAsia="黑体" w:cs="Times New Roman"/>
          <w:szCs w:val="32"/>
          <w:lang w:eastAsia="zh-CN"/>
        </w:rPr>
        <w:t>2026年单位</w:t>
      </w:r>
      <w:r>
        <w:rPr>
          <w:rFonts w:hint="default" w:ascii="Times New Roman" w:hAnsi="Times New Roman" w:eastAsia="黑体" w:cs="Times New Roman"/>
          <w:szCs w:val="32"/>
        </w:rPr>
        <w:t>预算情况说明</w:t>
      </w:r>
    </w:p>
    <w:p>
      <w:pPr>
        <w:keepNext w:val="0"/>
        <w:keepLines w:val="0"/>
        <w:pageBreakBefore w:val="0"/>
        <w:widowControl w:val="0"/>
        <w:tabs>
          <w:tab w:val="right" w:leader="middleDot" w:pos="8640"/>
        </w:tabs>
        <w:kinsoku/>
        <w:wordWrap/>
        <w:overflowPunct w:val="0"/>
        <w:topLinePunct w:val="0"/>
        <w:autoSpaceDE/>
        <w:autoSpaceDN/>
        <w:bidi w:val="0"/>
        <w:adjustRightInd w:val="0"/>
        <w:snapToGrid w:val="0"/>
        <w:spacing w:line="590" w:lineRule="exact"/>
        <w:ind w:firstLine="640" w:firstLineChars="200"/>
        <w:jc w:val="left"/>
        <w:textAlignment w:val="baseline"/>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一、</w:t>
      </w:r>
      <w:r>
        <w:rPr>
          <w:rFonts w:hint="default" w:ascii="Times New Roman" w:hAnsi="Times New Roman" w:eastAsia="仿宋_GB2312" w:cs="Times New Roman"/>
          <w:color w:val="auto"/>
          <w:sz w:val="32"/>
          <w:szCs w:val="32"/>
          <w:lang w:eastAsia="zh-CN"/>
        </w:rPr>
        <w:t>单位</w:t>
      </w:r>
      <w:r>
        <w:rPr>
          <w:rFonts w:hint="default" w:ascii="Times New Roman" w:hAnsi="Times New Roman" w:eastAsia="仿宋_GB2312" w:cs="Times New Roman"/>
          <w:color w:val="auto"/>
          <w:sz w:val="32"/>
          <w:szCs w:val="32"/>
        </w:rPr>
        <w:t>预算收支增减变化情况说明</w:t>
      </w:r>
    </w:p>
    <w:p>
      <w:pPr>
        <w:keepNext w:val="0"/>
        <w:keepLines w:val="0"/>
        <w:pageBreakBefore w:val="0"/>
        <w:widowControl w:val="0"/>
        <w:tabs>
          <w:tab w:val="right" w:leader="middleDot" w:pos="8640"/>
        </w:tabs>
        <w:kinsoku/>
        <w:wordWrap/>
        <w:overflowPunct w:val="0"/>
        <w:topLinePunct w:val="0"/>
        <w:autoSpaceDE/>
        <w:autoSpaceDN/>
        <w:bidi w:val="0"/>
        <w:adjustRightInd w:val="0"/>
        <w:snapToGrid w:val="0"/>
        <w:spacing w:line="590" w:lineRule="exact"/>
        <w:ind w:firstLine="640" w:firstLineChars="200"/>
        <w:jc w:val="left"/>
        <w:textAlignment w:val="baseline"/>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二、单位收入总体情况说明</w:t>
      </w:r>
    </w:p>
    <w:p>
      <w:pPr>
        <w:keepNext w:val="0"/>
        <w:keepLines w:val="0"/>
        <w:pageBreakBefore w:val="0"/>
        <w:widowControl w:val="0"/>
        <w:tabs>
          <w:tab w:val="right" w:leader="middleDot" w:pos="8640"/>
        </w:tabs>
        <w:kinsoku/>
        <w:wordWrap/>
        <w:overflowPunct w:val="0"/>
        <w:topLinePunct w:val="0"/>
        <w:autoSpaceDE/>
        <w:autoSpaceDN/>
        <w:bidi w:val="0"/>
        <w:adjustRightInd w:val="0"/>
        <w:snapToGrid w:val="0"/>
        <w:spacing w:line="590" w:lineRule="exact"/>
        <w:ind w:firstLine="640" w:firstLineChars="200"/>
        <w:jc w:val="left"/>
        <w:textAlignment w:val="baseline"/>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三、单位支出总体情况说明</w:t>
      </w:r>
    </w:p>
    <w:p>
      <w:pPr>
        <w:keepNext w:val="0"/>
        <w:keepLines w:val="0"/>
        <w:pageBreakBefore w:val="0"/>
        <w:widowControl w:val="0"/>
        <w:tabs>
          <w:tab w:val="right" w:leader="middleDot" w:pos="8640"/>
        </w:tabs>
        <w:kinsoku/>
        <w:wordWrap/>
        <w:overflowPunct w:val="0"/>
        <w:topLinePunct w:val="0"/>
        <w:autoSpaceDE/>
        <w:autoSpaceDN/>
        <w:bidi w:val="0"/>
        <w:adjustRightInd w:val="0"/>
        <w:snapToGrid w:val="0"/>
        <w:spacing w:line="590" w:lineRule="exact"/>
        <w:ind w:firstLine="640" w:firstLineChars="200"/>
        <w:jc w:val="left"/>
        <w:textAlignment w:val="baseline"/>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四、财政拨款收支总体情况说明</w:t>
      </w:r>
    </w:p>
    <w:p>
      <w:pPr>
        <w:keepNext w:val="0"/>
        <w:keepLines w:val="0"/>
        <w:pageBreakBefore w:val="0"/>
        <w:widowControl w:val="0"/>
        <w:tabs>
          <w:tab w:val="right" w:leader="middleDot" w:pos="8640"/>
        </w:tabs>
        <w:kinsoku/>
        <w:wordWrap/>
        <w:overflowPunct w:val="0"/>
        <w:topLinePunct w:val="0"/>
        <w:autoSpaceDE/>
        <w:autoSpaceDN/>
        <w:bidi w:val="0"/>
        <w:adjustRightInd w:val="0"/>
        <w:snapToGrid w:val="0"/>
        <w:spacing w:line="590" w:lineRule="exact"/>
        <w:ind w:firstLine="640" w:firstLineChars="200"/>
        <w:jc w:val="left"/>
        <w:textAlignment w:val="baseline"/>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五、一般公共预算支出情况说明</w:t>
      </w:r>
    </w:p>
    <w:p>
      <w:pPr>
        <w:keepNext w:val="0"/>
        <w:keepLines w:val="0"/>
        <w:pageBreakBefore w:val="0"/>
        <w:widowControl w:val="0"/>
        <w:tabs>
          <w:tab w:val="right" w:leader="middleDot" w:pos="8640"/>
        </w:tabs>
        <w:kinsoku/>
        <w:wordWrap/>
        <w:overflowPunct w:val="0"/>
        <w:topLinePunct w:val="0"/>
        <w:autoSpaceDE/>
        <w:autoSpaceDN/>
        <w:bidi w:val="0"/>
        <w:adjustRightInd w:val="0"/>
        <w:snapToGrid w:val="0"/>
        <w:spacing w:line="590" w:lineRule="exact"/>
        <w:ind w:firstLine="640" w:firstLineChars="200"/>
        <w:jc w:val="left"/>
        <w:textAlignment w:val="baseline"/>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六、一般公共预算基本支出情况说明</w:t>
      </w:r>
    </w:p>
    <w:p>
      <w:pPr>
        <w:keepNext w:val="0"/>
        <w:keepLines w:val="0"/>
        <w:pageBreakBefore w:val="0"/>
        <w:widowControl w:val="0"/>
        <w:tabs>
          <w:tab w:val="right" w:leader="middleDot" w:pos="8640"/>
        </w:tabs>
        <w:kinsoku/>
        <w:wordWrap/>
        <w:overflowPunct w:val="0"/>
        <w:topLinePunct w:val="0"/>
        <w:autoSpaceDE/>
        <w:autoSpaceDN/>
        <w:bidi w:val="0"/>
        <w:adjustRightInd w:val="0"/>
        <w:snapToGrid w:val="0"/>
        <w:spacing w:line="590" w:lineRule="exact"/>
        <w:ind w:firstLine="640" w:firstLineChars="200"/>
        <w:jc w:val="left"/>
        <w:textAlignment w:val="baseline"/>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七、一般公共预算“三公”经费支出情况说明</w:t>
      </w:r>
    </w:p>
    <w:p>
      <w:pPr>
        <w:keepNext w:val="0"/>
        <w:keepLines w:val="0"/>
        <w:pageBreakBefore w:val="0"/>
        <w:widowControl w:val="0"/>
        <w:tabs>
          <w:tab w:val="right" w:leader="middleDot" w:pos="8640"/>
        </w:tabs>
        <w:kinsoku/>
        <w:wordWrap/>
        <w:overflowPunct w:val="0"/>
        <w:topLinePunct w:val="0"/>
        <w:autoSpaceDE/>
        <w:autoSpaceDN/>
        <w:bidi w:val="0"/>
        <w:adjustRightInd w:val="0"/>
        <w:snapToGrid w:val="0"/>
        <w:spacing w:line="590" w:lineRule="exact"/>
        <w:ind w:firstLine="640" w:firstLineChars="200"/>
        <w:jc w:val="left"/>
        <w:textAlignment w:val="baseline"/>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八、政府性基金预算支出情况说明</w:t>
      </w:r>
    </w:p>
    <w:p>
      <w:pPr>
        <w:keepNext w:val="0"/>
        <w:keepLines w:val="0"/>
        <w:pageBreakBefore w:val="0"/>
        <w:widowControl w:val="0"/>
        <w:tabs>
          <w:tab w:val="right" w:leader="middleDot" w:pos="8640"/>
        </w:tabs>
        <w:kinsoku/>
        <w:wordWrap/>
        <w:overflowPunct w:val="0"/>
        <w:topLinePunct w:val="0"/>
        <w:autoSpaceDE/>
        <w:autoSpaceDN/>
        <w:bidi w:val="0"/>
        <w:adjustRightInd w:val="0"/>
        <w:snapToGrid w:val="0"/>
        <w:spacing w:line="590" w:lineRule="exact"/>
        <w:ind w:firstLine="640" w:firstLineChars="200"/>
        <w:jc w:val="left"/>
        <w:textAlignment w:val="baseline"/>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九、国有资本经营预算支出情况说明</w:t>
      </w:r>
    </w:p>
    <w:p>
      <w:pPr>
        <w:adjustRightInd w:val="0"/>
        <w:snapToGrid w:val="0"/>
        <w:spacing w:line="560" w:lineRule="exact"/>
        <w:ind w:right="-333" w:rightChars="-104" w:firstLine="640" w:firstLineChars="200"/>
        <w:rPr>
          <w:rFonts w:hint="default" w:ascii="Times New Roman" w:hAnsi="Times New Roman" w:eastAsia="仿宋_GB2312" w:cs="Times New Roman"/>
          <w:color w:val="auto"/>
          <w:sz w:val="32"/>
          <w:szCs w:val="32"/>
          <w:lang w:eastAsia="zh-CN"/>
        </w:rPr>
      </w:pPr>
      <w:r>
        <w:rPr>
          <w:rFonts w:hint="default" w:ascii="Times New Roman" w:hAnsi="Times New Roman" w:cs="Times New Roman"/>
          <w:color w:val="auto"/>
          <w:sz w:val="32"/>
          <w:szCs w:val="32"/>
          <w:lang w:val="en-US" w:eastAsia="zh-CN"/>
        </w:rPr>
        <w:t>十</w:t>
      </w:r>
      <w:r>
        <w:rPr>
          <w:rFonts w:hint="default" w:ascii="Times New Roman" w:hAnsi="Times New Roman" w:eastAsia="仿宋_GB2312" w:cs="Times New Roman"/>
          <w:color w:val="auto"/>
          <w:sz w:val="32"/>
          <w:szCs w:val="32"/>
          <w:lang w:eastAsia="zh-CN"/>
        </w:rPr>
        <w:t>、其他重要事项情况说明</w:t>
      </w:r>
    </w:p>
    <w:p>
      <w:pPr>
        <w:adjustRightInd w:val="0"/>
        <w:snapToGrid w:val="0"/>
        <w:spacing w:line="560" w:lineRule="exact"/>
        <w:ind w:right="-333" w:rightChars="-104" w:firstLine="640" w:firstLineChars="200"/>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（一）机关运行经费安排情况说明</w:t>
      </w:r>
    </w:p>
    <w:p>
      <w:pPr>
        <w:adjustRightInd w:val="0"/>
        <w:snapToGrid w:val="0"/>
        <w:spacing w:line="560" w:lineRule="exact"/>
        <w:ind w:right="-333" w:rightChars="-104" w:firstLine="640" w:firstLineChars="200"/>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（二）政府采购预算安排情况说明</w:t>
      </w:r>
    </w:p>
    <w:p>
      <w:pPr>
        <w:adjustRightInd w:val="0"/>
        <w:snapToGrid w:val="0"/>
        <w:spacing w:line="560" w:lineRule="exact"/>
        <w:ind w:right="-333" w:rightChars="-104" w:firstLine="640" w:firstLineChars="200"/>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（三）政府购买服务情况说明</w:t>
      </w:r>
    </w:p>
    <w:p>
      <w:pPr>
        <w:adjustRightInd w:val="0"/>
        <w:snapToGrid w:val="0"/>
        <w:spacing w:line="560" w:lineRule="exact"/>
        <w:ind w:right="-333" w:rightChars="-104" w:firstLine="640" w:firstLineChars="200"/>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（四）国有资产占用情况说明</w:t>
      </w:r>
    </w:p>
    <w:p>
      <w:pPr>
        <w:adjustRightInd w:val="0"/>
        <w:snapToGrid w:val="0"/>
        <w:spacing w:line="560" w:lineRule="exact"/>
        <w:ind w:right="-333" w:rightChars="-104" w:firstLine="640" w:firstLineChars="200"/>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（五）预算绩效目标情况说明</w:t>
      </w:r>
    </w:p>
    <w:p>
      <w:pPr>
        <w:adjustRightInd w:val="0"/>
        <w:snapToGrid w:val="0"/>
        <w:spacing w:line="560" w:lineRule="exact"/>
        <w:ind w:right="-333" w:rightChars="-104" w:firstLine="640" w:firstLineChars="200"/>
        <w:outlineLvl w:val="0"/>
        <w:rPr>
          <w:rFonts w:hint="default" w:ascii="Times New Roman" w:hAnsi="Times New Roman" w:eastAsia="黑体" w:cs="Times New Roman"/>
          <w:bCs/>
          <w:szCs w:val="32"/>
        </w:rPr>
      </w:pPr>
      <w:r>
        <w:rPr>
          <w:rFonts w:hint="default" w:ascii="Times New Roman" w:hAnsi="Times New Roman" w:eastAsia="黑体" w:cs="Times New Roman"/>
          <w:szCs w:val="32"/>
        </w:rPr>
        <w:t>第三部分：名词解释</w:t>
      </w:r>
    </w:p>
    <w:p>
      <w:pPr>
        <w:adjustRightInd w:val="0"/>
        <w:snapToGrid w:val="0"/>
        <w:spacing w:line="560" w:lineRule="exact"/>
        <w:ind w:right="-333" w:rightChars="-104" w:firstLine="640" w:firstLineChars="200"/>
        <w:outlineLvl w:val="0"/>
        <w:rPr>
          <w:rFonts w:hint="default" w:ascii="Times New Roman" w:hAnsi="Times New Roman" w:eastAsia="黑体" w:cs="Times New Roman"/>
          <w:bCs/>
          <w:szCs w:val="32"/>
        </w:rPr>
      </w:pPr>
      <w:r>
        <w:rPr>
          <w:rFonts w:hint="default" w:ascii="Times New Roman" w:hAnsi="Times New Roman" w:eastAsia="黑体" w:cs="Times New Roman"/>
          <w:bCs/>
          <w:szCs w:val="32"/>
        </w:rPr>
        <w:t>第四部分：</w:t>
      </w:r>
      <w:r>
        <w:rPr>
          <w:rFonts w:hint="default" w:ascii="Times New Roman" w:hAnsi="Times New Roman" w:eastAsia="黑体" w:cs="Times New Roman"/>
          <w:szCs w:val="32"/>
          <w:lang w:val="en-US" w:eastAsia="zh-CN"/>
        </w:rPr>
        <w:t>中共柳州市柳江区委员会巡察工作领导小组办公室</w:t>
      </w:r>
      <w:r>
        <w:rPr>
          <w:rFonts w:hint="default" w:ascii="Times New Roman" w:hAnsi="Times New Roman" w:eastAsia="黑体" w:cs="Times New Roman"/>
          <w:szCs w:val="32"/>
          <w:lang w:eastAsia="zh-CN"/>
        </w:rPr>
        <w:t>2026年单位</w:t>
      </w:r>
      <w:r>
        <w:rPr>
          <w:rFonts w:hint="default" w:ascii="Times New Roman" w:hAnsi="Times New Roman" w:eastAsia="黑体" w:cs="Times New Roman"/>
          <w:szCs w:val="32"/>
        </w:rPr>
        <w:t>预算报表</w:t>
      </w:r>
    </w:p>
    <w:p>
      <w:pPr>
        <w:adjustRightInd w:val="0"/>
        <w:snapToGrid w:val="0"/>
        <w:spacing w:line="560" w:lineRule="exact"/>
        <w:ind w:right="-333" w:rightChars="-104" w:firstLine="640" w:firstLineChars="200"/>
        <w:rPr>
          <w:rFonts w:hint="default" w:ascii="Times New Roman" w:hAnsi="Times New Roman" w:eastAsia="黑体" w:cs="Times New Roman"/>
          <w:bCs/>
          <w:szCs w:val="32"/>
        </w:rPr>
      </w:pPr>
    </w:p>
    <w:p>
      <w:pPr>
        <w:adjustRightInd w:val="0"/>
        <w:snapToGrid w:val="0"/>
        <w:spacing w:line="560" w:lineRule="exact"/>
        <w:ind w:right="-333" w:rightChars="-104" w:firstLine="640" w:firstLineChars="200"/>
        <w:rPr>
          <w:rFonts w:hint="default" w:ascii="Times New Roman" w:hAnsi="Times New Roman" w:eastAsia="黑体" w:cs="Times New Roman"/>
          <w:bCs/>
          <w:szCs w:val="32"/>
        </w:rPr>
      </w:pPr>
    </w:p>
    <w:p>
      <w:pPr>
        <w:adjustRightInd w:val="0"/>
        <w:snapToGrid w:val="0"/>
        <w:spacing w:line="560" w:lineRule="exact"/>
        <w:ind w:right="-333" w:rightChars="-104" w:firstLine="640" w:firstLineChars="200"/>
        <w:rPr>
          <w:rFonts w:hint="default" w:ascii="Times New Roman" w:hAnsi="Times New Roman" w:eastAsia="黑体" w:cs="Times New Roman"/>
          <w:bCs/>
          <w:szCs w:val="32"/>
        </w:rPr>
      </w:pPr>
    </w:p>
    <w:p>
      <w:pPr>
        <w:adjustRightInd w:val="0"/>
        <w:snapToGrid w:val="0"/>
        <w:spacing w:line="560" w:lineRule="exact"/>
        <w:ind w:right="-333" w:rightChars="-104" w:firstLine="640" w:firstLineChars="200"/>
        <w:rPr>
          <w:rFonts w:hint="default" w:ascii="Times New Roman" w:hAnsi="Times New Roman" w:eastAsia="黑体" w:cs="Times New Roman"/>
          <w:bCs/>
          <w:szCs w:val="32"/>
        </w:rPr>
      </w:pPr>
    </w:p>
    <w:p>
      <w:pPr>
        <w:adjustRightInd w:val="0"/>
        <w:snapToGrid w:val="0"/>
        <w:spacing w:line="560" w:lineRule="exact"/>
        <w:ind w:right="-333" w:rightChars="-104" w:firstLine="640" w:firstLineChars="200"/>
        <w:rPr>
          <w:rFonts w:hint="default" w:ascii="Times New Roman" w:hAnsi="Times New Roman" w:eastAsia="黑体" w:cs="Times New Roman"/>
          <w:bCs/>
          <w:szCs w:val="32"/>
        </w:rPr>
      </w:pPr>
    </w:p>
    <w:p>
      <w:pPr>
        <w:adjustRightInd w:val="0"/>
        <w:snapToGrid w:val="0"/>
        <w:spacing w:line="560" w:lineRule="exact"/>
        <w:ind w:right="-333" w:rightChars="-104" w:firstLine="640" w:firstLineChars="200"/>
        <w:rPr>
          <w:rFonts w:hint="default" w:ascii="Times New Roman" w:hAnsi="Times New Roman" w:eastAsia="黑体" w:cs="Times New Roman"/>
          <w:bCs/>
          <w:szCs w:val="32"/>
        </w:rPr>
      </w:pPr>
    </w:p>
    <w:p>
      <w:pPr>
        <w:adjustRightInd w:val="0"/>
        <w:snapToGrid w:val="0"/>
        <w:spacing w:line="560" w:lineRule="exact"/>
        <w:ind w:right="-333" w:rightChars="-104" w:firstLine="640" w:firstLineChars="200"/>
        <w:rPr>
          <w:rFonts w:hint="default" w:ascii="Times New Roman" w:hAnsi="Times New Roman" w:eastAsia="黑体" w:cs="Times New Roman"/>
          <w:bCs/>
          <w:szCs w:val="32"/>
        </w:rPr>
      </w:pPr>
    </w:p>
    <w:p>
      <w:pPr>
        <w:adjustRightInd w:val="0"/>
        <w:snapToGrid w:val="0"/>
        <w:spacing w:line="560" w:lineRule="exact"/>
        <w:ind w:right="-333" w:rightChars="-104" w:firstLine="640" w:firstLineChars="200"/>
        <w:rPr>
          <w:rFonts w:hint="default" w:ascii="Times New Roman" w:hAnsi="Times New Roman" w:eastAsia="黑体" w:cs="Times New Roman"/>
          <w:bCs/>
          <w:szCs w:val="32"/>
        </w:rPr>
      </w:pPr>
    </w:p>
    <w:p>
      <w:pPr>
        <w:adjustRightInd w:val="0"/>
        <w:snapToGrid w:val="0"/>
        <w:spacing w:line="560" w:lineRule="exact"/>
        <w:ind w:right="-333" w:rightChars="-104" w:firstLine="640" w:firstLineChars="200"/>
        <w:rPr>
          <w:rFonts w:hint="default" w:ascii="Times New Roman" w:hAnsi="Times New Roman" w:eastAsia="黑体" w:cs="Times New Roman"/>
          <w:bCs/>
          <w:szCs w:val="32"/>
        </w:rPr>
      </w:pPr>
    </w:p>
    <w:p>
      <w:pPr>
        <w:adjustRightInd w:val="0"/>
        <w:snapToGrid w:val="0"/>
        <w:spacing w:line="560" w:lineRule="exact"/>
        <w:ind w:right="-333" w:rightChars="-104" w:firstLine="640" w:firstLineChars="200"/>
        <w:rPr>
          <w:rFonts w:hint="default" w:ascii="Times New Roman" w:hAnsi="Times New Roman" w:eastAsia="黑体" w:cs="Times New Roman"/>
          <w:bCs/>
          <w:szCs w:val="32"/>
        </w:rPr>
      </w:pPr>
    </w:p>
    <w:p>
      <w:pPr>
        <w:adjustRightInd w:val="0"/>
        <w:snapToGrid w:val="0"/>
        <w:spacing w:line="560" w:lineRule="exact"/>
        <w:ind w:right="-333" w:rightChars="-104" w:firstLine="640" w:firstLineChars="200"/>
        <w:rPr>
          <w:rFonts w:hint="default" w:ascii="Times New Roman" w:hAnsi="Times New Roman" w:eastAsia="黑体" w:cs="Times New Roman"/>
          <w:bCs/>
          <w:szCs w:val="32"/>
        </w:rPr>
      </w:pPr>
    </w:p>
    <w:p>
      <w:pPr>
        <w:adjustRightInd w:val="0"/>
        <w:snapToGrid w:val="0"/>
        <w:spacing w:line="560" w:lineRule="exact"/>
        <w:ind w:right="-333" w:rightChars="-104" w:firstLine="640" w:firstLineChars="200"/>
        <w:rPr>
          <w:rFonts w:hint="default" w:ascii="Times New Roman" w:hAnsi="Times New Roman" w:eastAsia="黑体" w:cs="Times New Roman"/>
          <w:bCs/>
          <w:szCs w:val="32"/>
        </w:rPr>
      </w:pPr>
    </w:p>
    <w:p>
      <w:pPr>
        <w:adjustRightInd w:val="0"/>
        <w:snapToGrid w:val="0"/>
        <w:spacing w:line="560" w:lineRule="exact"/>
        <w:ind w:right="-333" w:rightChars="-104" w:firstLine="640" w:firstLineChars="200"/>
        <w:rPr>
          <w:rFonts w:hint="default" w:ascii="Times New Roman" w:hAnsi="Times New Roman" w:eastAsia="黑体" w:cs="Times New Roman"/>
          <w:bCs/>
          <w:szCs w:val="32"/>
        </w:rPr>
      </w:pPr>
    </w:p>
    <w:p>
      <w:pPr>
        <w:adjustRightInd w:val="0"/>
        <w:snapToGrid w:val="0"/>
        <w:spacing w:line="560" w:lineRule="exact"/>
        <w:ind w:right="-333" w:rightChars="-104" w:firstLine="640" w:firstLineChars="200"/>
        <w:rPr>
          <w:rFonts w:hint="default" w:ascii="Times New Roman" w:hAnsi="Times New Roman" w:eastAsia="黑体" w:cs="Times New Roman"/>
          <w:bCs/>
          <w:szCs w:val="32"/>
        </w:rPr>
      </w:pPr>
    </w:p>
    <w:p>
      <w:pPr>
        <w:adjustRightInd w:val="0"/>
        <w:snapToGrid w:val="0"/>
        <w:spacing w:line="560" w:lineRule="exact"/>
        <w:ind w:right="-333" w:rightChars="-104" w:firstLine="640" w:firstLineChars="200"/>
        <w:rPr>
          <w:rFonts w:hint="default" w:ascii="Times New Roman" w:hAnsi="Times New Roman" w:eastAsia="黑体" w:cs="Times New Roman"/>
          <w:bCs/>
          <w:szCs w:val="32"/>
        </w:rPr>
      </w:pPr>
    </w:p>
    <w:p>
      <w:pPr>
        <w:adjustRightInd w:val="0"/>
        <w:snapToGrid w:val="0"/>
        <w:spacing w:line="560" w:lineRule="exact"/>
        <w:ind w:right="-333" w:rightChars="-104" w:firstLine="640" w:firstLineChars="200"/>
        <w:rPr>
          <w:rFonts w:hint="default" w:ascii="Times New Roman" w:hAnsi="Times New Roman" w:eastAsia="黑体" w:cs="Times New Roman"/>
          <w:bCs/>
          <w:szCs w:val="32"/>
        </w:rPr>
      </w:pPr>
    </w:p>
    <w:p>
      <w:pPr>
        <w:adjustRightInd w:val="0"/>
        <w:snapToGrid w:val="0"/>
        <w:spacing w:line="560" w:lineRule="exact"/>
        <w:ind w:right="-333" w:rightChars="-104" w:firstLine="640" w:firstLineChars="200"/>
        <w:rPr>
          <w:rFonts w:hint="default" w:ascii="Times New Roman" w:hAnsi="Times New Roman" w:eastAsia="黑体" w:cs="Times New Roman"/>
          <w:bCs/>
          <w:szCs w:val="32"/>
        </w:rPr>
      </w:pPr>
    </w:p>
    <w:p>
      <w:pPr>
        <w:adjustRightInd w:val="0"/>
        <w:snapToGrid w:val="0"/>
        <w:spacing w:line="560" w:lineRule="exact"/>
        <w:ind w:right="-333" w:rightChars="-104" w:firstLine="640" w:firstLineChars="200"/>
        <w:rPr>
          <w:rFonts w:hint="default" w:ascii="Times New Roman" w:hAnsi="Times New Roman" w:eastAsia="黑体" w:cs="Times New Roman"/>
          <w:bCs/>
          <w:szCs w:val="32"/>
        </w:rPr>
      </w:pPr>
    </w:p>
    <w:p>
      <w:pPr>
        <w:adjustRightInd w:val="0"/>
        <w:snapToGrid w:val="0"/>
        <w:spacing w:line="560" w:lineRule="exact"/>
        <w:ind w:right="-333" w:rightChars="-104" w:firstLine="640" w:firstLineChars="200"/>
        <w:rPr>
          <w:rFonts w:hint="default" w:ascii="Times New Roman" w:hAnsi="Times New Roman" w:eastAsia="黑体" w:cs="Times New Roman"/>
          <w:bCs/>
          <w:szCs w:val="32"/>
        </w:rPr>
      </w:pPr>
    </w:p>
    <w:p>
      <w:pPr>
        <w:adjustRightInd w:val="0"/>
        <w:snapToGrid w:val="0"/>
        <w:spacing w:line="560" w:lineRule="exact"/>
        <w:ind w:right="-333" w:rightChars="-104" w:firstLine="640" w:firstLineChars="200"/>
        <w:rPr>
          <w:rFonts w:hint="default" w:ascii="Times New Roman" w:hAnsi="Times New Roman" w:eastAsia="黑体" w:cs="Times New Roman"/>
          <w:bCs/>
          <w:szCs w:val="32"/>
        </w:rPr>
      </w:pPr>
    </w:p>
    <w:p>
      <w:pPr>
        <w:adjustRightInd w:val="0"/>
        <w:snapToGrid w:val="0"/>
        <w:spacing w:line="560" w:lineRule="exact"/>
        <w:ind w:right="-333" w:rightChars="-104" w:firstLine="640" w:firstLineChars="200"/>
        <w:rPr>
          <w:rFonts w:hint="default" w:ascii="Times New Roman" w:hAnsi="Times New Roman" w:eastAsia="黑体" w:cs="Times New Roman"/>
          <w:bCs/>
          <w:szCs w:val="32"/>
        </w:rPr>
      </w:pPr>
    </w:p>
    <w:p>
      <w:pPr>
        <w:adjustRightInd w:val="0"/>
        <w:snapToGrid w:val="0"/>
        <w:spacing w:line="560" w:lineRule="exact"/>
        <w:ind w:right="-333" w:rightChars="-104" w:firstLine="640" w:firstLineChars="200"/>
        <w:outlineLvl w:val="0"/>
        <w:rPr>
          <w:rFonts w:hint="default" w:ascii="Times New Roman" w:hAnsi="Times New Roman" w:eastAsia="黑体" w:cs="Times New Roman"/>
          <w:bCs/>
          <w:szCs w:val="32"/>
        </w:rPr>
      </w:pPr>
      <w:r>
        <w:rPr>
          <w:rFonts w:hint="default" w:ascii="Times New Roman" w:hAnsi="Times New Roman" w:eastAsia="黑体" w:cs="Times New Roman"/>
          <w:bCs/>
          <w:szCs w:val="32"/>
        </w:rPr>
        <w:t>第一部分：</w:t>
      </w:r>
      <w:r>
        <w:rPr>
          <w:rFonts w:hint="default" w:ascii="Times New Roman" w:hAnsi="Times New Roman" w:eastAsia="黑体" w:cs="Times New Roman"/>
          <w:bCs/>
          <w:szCs w:val="32"/>
          <w:lang w:eastAsia="zh-CN"/>
        </w:rPr>
        <w:t>单位</w:t>
      </w:r>
      <w:r>
        <w:rPr>
          <w:rFonts w:hint="default" w:ascii="Times New Roman" w:hAnsi="Times New Roman" w:eastAsia="黑体" w:cs="Times New Roman"/>
          <w:bCs/>
          <w:szCs w:val="32"/>
        </w:rPr>
        <w:t>概况</w:t>
      </w:r>
    </w:p>
    <w:p>
      <w:pPr>
        <w:numPr>
          <w:ilvl w:val="0"/>
          <w:numId w:val="1"/>
        </w:numPr>
        <w:adjustRightInd w:val="0"/>
        <w:snapToGrid w:val="0"/>
        <w:spacing w:line="560" w:lineRule="exact"/>
        <w:ind w:right="-333" w:rightChars="-104" w:firstLine="640" w:firstLineChars="200"/>
        <w:outlineLvl w:val="1"/>
        <w:rPr>
          <w:rFonts w:hint="default" w:ascii="Times New Roman" w:hAnsi="Times New Roman" w:eastAsia="黑体" w:cs="Times New Roman"/>
          <w:szCs w:val="32"/>
        </w:rPr>
      </w:pPr>
      <w:r>
        <w:rPr>
          <w:rFonts w:hint="default" w:ascii="Times New Roman" w:hAnsi="Times New Roman" w:eastAsia="黑体" w:cs="Times New Roman"/>
          <w:szCs w:val="32"/>
        </w:rPr>
        <w:t>主要职责</w:t>
      </w:r>
    </w:p>
    <w:p>
      <w:pPr>
        <w:numPr>
          <w:ilvl w:val="0"/>
          <w:numId w:val="2"/>
        </w:numPr>
        <w:adjustRightInd w:val="0"/>
        <w:snapToGrid w:val="0"/>
        <w:spacing w:line="560" w:lineRule="exact"/>
        <w:ind w:right="-333" w:rightChars="-104" w:firstLine="640" w:firstLineChars="200"/>
        <w:outlineLvl w:val="1"/>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贯彻党中央、自治区党委、市委、区委有关决议、决定和自治区党委巡视工作领导小组、市委巡察工作领导小组、区委巡察工作领导小组决策部署。</w:t>
      </w:r>
    </w:p>
    <w:p>
      <w:pPr>
        <w:numPr>
          <w:ilvl w:val="0"/>
          <w:numId w:val="2"/>
        </w:numPr>
        <w:spacing w:line="560" w:lineRule="exact"/>
        <w:ind w:left="0" w:leftChars="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向市委巡察工作办公室、区委和区委巡察工作领导小组报告工作情况。</w:t>
      </w:r>
    </w:p>
    <w:p>
      <w:pPr>
        <w:numPr>
          <w:ilvl w:val="0"/>
          <w:numId w:val="2"/>
        </w:numPr>
        <w:spacing w:line="560" w:lineRule="exact"/>
        <w:ind w:left="0" w:leftChars="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统筹、协调、指导区委巡察组开展工作。</w:t>
      </w:r>
    </w:p>
    <w:p>
      <w:pPr>
        <w:numPr>
          <w:ilvl w:val="0"/>
          <w:numId w:val="2"/>
        </w:numPr>
        <w:spacing w:line="560" w:lineRule="exact"/>
        <w:ind w:left="0" w:leftChars="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承担巡察政策研究、制度建设等工作。</w:t>
      </w:r>
    </w:p>
    <w:p>
      <w:pPr>
        <w:numPr>
          <w:ilvl w:val="0"/>
          <w:numId w:val="2"/>
        </w:numPr>
        <w:spacing w:line="560" w:lineRule="exact"/>
        <w:ind w:left="0" w:leftChars="0" w:firstLine="596" w:firstLineChars="200"/>
        <w:rPr>
          <w:rFonts w:hint="default" w:ascii="Times New Roman" w:hAnsi="Times New Roman" w:eastAsia="仿宋_GB2312" w:cs="Times New Roman"/>
          <w:spacing w:val="-11"/>
          <w:sz w:val="32"/>
          <w:szCs w:val="32"/>
        </w:rPr>
      </w:pPr>
      <w:r>
        <w:rPr>
          <w:rFonts w:hint="default" w:ascii="Times New Roman" w:hAnsi="Times New Roman" w:eastAsia="仿宋_GB2312" w:cs="Times New Roman"/>
          <w:spacing w:val="-11"/>
          <w:sz w:val="32"/>
          <w:szCs w:val="32"/>
        </w:rPr>
        <w:t>对区委和区委巡察工作领导小组决定的事项进行督办。</w:t>
      </w:r>
    </w:p>
    <w:p>
      <w:pPr>
        <w:numPr>
          <w:ilvl w:val="0"/>
          <w:numId w:val="2"/>
        </w:numPr>
        <w:spacing w:line="560" w:lineRule="exact"/>
        <w:ind w:left="0" w:leftChars="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配合区纪委机关、区委组织部对巡察工作人员进行培训、考核、监督和管理。</w:t>
      </w:r>
    </w:p>
    <w:p>
      <w:pPr>
        <w:numPr>
          <w:ilvl w:val="0"/>
          <w:numId w:val="2"/>
        </w:numPr>
        <w:spacing w:line="560" w:lineRule="exact"/>
        <w:ind w:left="0" w:leftChars="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对巡察工作进行督导检查。</w:t>
      </w:r>
    </w:p>
    <w:p>
      <w:pPr>
        <w:numPr>
          <w:ilvl w:val="0"/>
          <w:numId w:val="2"/>
        </w:numPr>
        <w:spacing w:line="560" w:lineRule="exact"/>
        <w:ind w:left="0" w:leftChars="0" w:firstLine="640" w:firstLineChars="200"/>
        <w:rPr>
          <w:rFonts w:hint="default" w:ascii="Times New Roman" w:hAnsi="Times New Roman" w:eastAsia="仿宋_GB2312" w:cs="Times New Roman"/>
          <w:spacing w:val="0"/>
          <w:w w:val="100"/>
          <w:sz w:val="32"/>
          <w:szCs w:val="32"/>
        </w:rPr>
      </w:pPr>
      <w:r>
        <w:rPr>
          <w:rFonts w:hint="default" w:ascii="Times New Roman" w:hAnsi="Times New Roman" w:eastAsia="仿宋_GB2312" w:cs="Times New Roman"/>
          <w:spacing w:val="0"/>
          <w:w w:val="100"/>
          <w:sz w:val="32"/>
          <w:szCs w:val="32"/>
        </w:rPr>
        <w:t>完成区委和区委巡察工作领导小组交办的其他任务。</w:t>
      </w:r>
    </w:p>
    <w:p>
      <w:pPr>
        <w:spacing w:line="560" w:lineRule="exact"/>
        <w:ind w:firstLine="640" w:firstLineChars="200"/>
        <w:outlineLvl w:val="1"/>
        <w:rPr>
          <w:rFonts w:hint="default" w:ascii="Times New Roman" w:hAnsi="Times New Roman" w:eastAsia="黑体" w:cs="Times New Roman"/>
          <w:szCs w:val="32"/>
        </w:rPr>
      </w:pPr>
      <w:r>
        <w:rPr>
          <w:rFonts w:hint="default" w:ascii="Times New Roman" w:hAnsi="Times New Roman" w:eastAsia="黑体" w:cs="Times New Roman"/>
          <w:szCs w:val="32"/>
        </w:rPr>
        <w:t>二、机构设置情况</w:t>
      </w:r>
    </w:p>
    <w:p>
      <w:pPr>
        <w:tabs>
          <w:tab w:val="center" w:pos="4475"/>
        </w:tabs>
        <w:spacing w:line="560" w:lineRule="exact"/>
        <w:ind w:firstLine="645"/>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区委巡察</w:t>
      </w:r>
      <w:r>
        <w:rPr>
          <w:rFonts w:hint="default" w:ascii="Times New Roman" w:hAnsi="Times New Roman" w:cs="Times New Roman"/>
          <w:sz w:val="32"/>
          <w:szCs w:val="32"/>
          <w:lang w:eastAsia="zh-CN"/>
        </w:rPr>
        <w:t>工作领导小组</w:t>
      </w:r>
      <w:r>
        <w:rPr>
          <w:rFonts w:hint="default" w:ascii="Times New Roman" w:hAnsi="Times New Roman" w:eastAsia="仿宋_GB2312" w:cs="Times New Roman"/>
          <w:sz w:val="32"/>
          <w:szCs w:val="32"/>
          <w:lang w:eastAsia="zh-CN"/>
        </w:rPr>
        <w:t>办公室</w:t>
      </w:r>
      <w:r>
        <w:rPr>
          <w:rFonts w:hint="default" w:ascii="Times New Roman" w:hAnsi="Times New Roman" w:cs="Times New Roman"/>
          <w:sz w:val="32"/>
          <w:szCs w:val="32"/>
          <w:lang w:eastAsia="zh-CN"/>
        </w:rPr>
        <w:t>为综合管理类行政编制</w:t>
      </w:r>
      <w:r>
        <w:rPr>
          <w:rFonts w:hint="default" w:ascii="Times New Roman" w:hAnsi="Times New Roman" w:eastAsia="仿宋_GB2312" w:cs="Times New Roman"/>
          <w:sz w:val="32"/>
          <w:szCs w:val="32"/>
          <w:lang w:eastAsia="zh-CN"/>
        </w:rPr>
        <w:t>，年末在职人员</w:t>
      </w:r>
      <w:r>
        <w:rPr>
          <w:rFonts w:hint="default" w:ascii="Times New Roman" w:hAnsi="Times New Roman" w:eastAsia="仿宋_GB2312" w:cs="Times New Roman"/>
          <w:sz w:val="32"/>
          <w:szCs w:val="32"/>
          <w:lang w:val="en-US" w:eastAsia="zh-CN"/>
        </w:rPr>
        <w:t>1</w:t>
      </w:r>
      <w:r>
        <w:rPr>
          <w:rFonts w:hint="default" w:ascii="Times New Roman" w:hAnsi="Times New Roman" w:cs="Times New Roman"/>
          <w:sz w:val="32"/>
          <w:szCs w:val="32"/>
          <w:lang w:val="en-US" w:eastAsia="zh-CN"/>
        </w:rPr>
        <w:t>3</w:t>
      </w:r>
      <w:r>
        <w:rPr>
          <w:rFonts w:hint="default" w:ascii="Times New Roman" w:hAnsi="Times New Roman" w:eastAsia="仿宋_GB2312" w:cs="Times New Roman"/>
          <w:sz w:val="32"/>
          <w:szCs w:val="32"/>
          <w:lang w:eastAsia="zh-CN"/>
        </w:rPr>
        <w:t>人。</w:t>
      </w:r>
    </w:p>
    <w:p>
      <w:pPr>
        <w:tabs>
          <w:tab w:val="center" w:pos="4475"/>
        </w:tabs>
        <w:spacing w:line="560" w:lineRule="exact"/>
        <w:ind w:firstLine="645"/>
        <w:outlineLvl w:val="0"/>
        <w:rPr>
          <w:rFonts w:hint="default" w:ascii="Times New Roman" w:hAnsi="Times New Roman" w:eastAsia="黑体" w:cs="Times New Roman"/>
          <w:szCs w:val="32"/>
        </w:rPr>
      </w:pPr>
      <w:r>
        <w:rPr>
          <w:rFonts w:hint="default" w:ascii="Times New Roman" w:hAnsi="Times New Roman" w:eastAsia="黑体" w:cs="Times New Roman"/>
          <w:szCs w:val="32"/>
        </w:rPr>
        <w:t>第二部分：</w:t>
      </w:r>
      <w:r>
        <w:rPr>
          <w:rFonts w:hint="default" w:ascii="Times New Roman" w:hAnsi="Times New Roman" w:eastAsia="黑体" w:cs="Times New Roman"/>
          <w:szCs w:val="32"/>
          <w:lang w:val="en-US" w:eastAsia="zh-CN"/>
        </w:rPr>
        <w:t>中共柳州市柳江区委员会巡察工作领导小组办公室</w:t>
      </w:r>
      <w:r>
        <w:rPr>
          <w:rFonts w:hint="default" w:ascii="Times New Roman" w:hAnsi="Times New Roman" w:eastAsia="黑体" w:cs="Times New Roman"/>
          <w:szCs w:val="32"/>
          <w:lang w:eastAsia="zh-CN"/>
        </w:rPr>
        <w:t>2026年单位</w:t>
      </w:r>
      <w:r>
        <w:rPr>
          <w:rFonts w:hint="default" w:ascii="Times New Roman" w:hAnsi="Times New Roman" w:eastAsia="黑体" w:cs="Times New Roman"/>
          <w:szCs w:val="32"/>
        </w:rPr>
        <w:t>预算情况说明</w:t>
      </w:r>
    </w:p>
    <w:p>
      <w:pPr>
        <w:tabs>
          <w:tab w:val="center" w:pos="4475"/>
        </w:tabs>
        <w:spacing w:line="560" w:lineRule="exact"/>
        <w:ind w:firstLine="645"/>
        <w:outlineLvl w:val="1"/>
        <w:rPr>
          <w:rFonts w:hint="default" w:ascii="Times New Roman" w:hAnsi="Times New Roman" w:eastAsia="黑体" w:cs="Times New Roman"/>
          <w:szCs w:val="32"/>
        </w:rPr>
      </w:pPr>
      <w:r>
        <w:rPr>
          <w:rFonts w:hint="default" w:ascii="Times New Roman" w:hAnsi="Times New Roman" w:eastAsia="黑体" w:cs="Times New Roman"/>
          <w:szCs w:val="32"/>
        </w:rPr>
        <w:t>一、</w:t>
      </w:r>
      <w:r>
        <w:rPr>
          <w:rFonts w:hint="default" w:ascii="Times New Roman" w:hAnsi="Times New Roman" w:eastAsia="黑体" w:cs="Times New Roman"/>
          <w:szCs w:val="32"/>
          <w:lang w:eastAsia="zh-CN"/>
        </w:rPr>
        <w:t>单位</w:t>
      </w:r>
      <w:r>
        <w:rPr>
          <w:rFonts w:hint="default" w:ascii="Times New Roman" w:hAnsi="Times New Roman" w:eastAsia="黑体" w:cs="Times New Roman"/>
          <w:szCs w:val="32"/>
        </w:rPr>
        <w:t>收支总体情况说明</w:t>
      </w:r>
    </w:p>
    <w:p>
      <w:pPr>
        <w:tabs>
          <w:tab w:val="center" w:pos="4475"/>
        </w:tabs>
        <w:spacing w:line="560" w:lineRule="exact"/>
        <w:ind w:firstLine="963" w:firstLineChars="301"/>
        <w:rPr>
          <w:rFonts w:hint="default" w:ascii="Times New Roman" w:hAnsi="Times New Roman" w:eastAsia="黑体" w:cs="Times New Roman"/>
          <w:szCs w:val="32"/>
          <w:lang w:val="en-US" w:eastAsia="zh-CN"/>
        </w:rPr>
      </w:pPr>
      <w:r>
        <w:rPr>
          <w:rFonts w:hint="default" w:ascii="Times New Roman" w:hAnsi="Times New Roman" w:eastAsia="仿宋_GB2312" w:cs="Times New Roman"/>
          <w:szCs w:val="32"/>
          <w:highlight w:val="none"/>
          <w:lang w:eastAsia="zh-CN"/>
        </w:rPr>
        <w:t>我</w:t>
      </w:r>
      <w:r>
        <w:rPr>
          <w:rFonts w:hint="default" w:ascii="Times New Roman" w:hAnsi="Times New Roman" w:cs="Times New Roman"/>
          <w:szCs w:val="32"/>
          <w:highlight w:val="none"/>
          <w:lang w:eastAsia="zh-CN"/>
        </w:rPr>
        <w:t>单位</w:t>
      </w:r>
      <w:r>
        <w:rPr>
          <w:rFonts w:hint="default" w:ascii="Times New Roman" w:hAnsi="Times New Roman" w:eastAsia="仿宋_GB2312" w:cs="Times New Roman"/>
          <w:sz w:val="32"/>
          <w:szCs w:val="32"/>
        </w:rPr>
        <w:t>总收入</w:t>
      </w:r>
      <w:r>
        <w:rPr>
          <w:rFonts w:hint="default" w:ascii="Times New Roman" w:hAnsi="Times New Roman" w:cs="Times New Roman"/>
          <w:sz w:val="32"/>
          <w:szCs w:val="32"/>
          <w:lang w:val="en-US" w:eastAsia="zh-CN"/>
        </w:rPr>
        <w:t>295.54</w:t>
      </w:r>
      <w:r>
        <w:rPr>
          <w:rFonts w:hint="default" w:ascii="Times New Roman" w:hAnsi="Times New Roman" w:eastAsia="仿宋_GB2312" w:cs="Times New Roman"/>
          <w:sz w:val="32"/>
          <w:szCs w:val="32"/>
        </w:rPr>
        <w:t>万元</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总支出</w:t>
      </w:r>
      <w:r>
        <w:rPr>
          <w:rFonts w:hint="default" w:ascii="Times New Roman" w:hAnsi="Times New Roman" w:cs="Times New Roman"/>
          <w:sz w:val="32"/>
          <w:szCs w:val="32"/>
          <w:lang w:val="en-US" w:eastAsia="zh-CN"/>
        </w:rPr>
        <w:t>295.54</w:t>
      </w:r>
      <w:r>
        <w:rPr>
          <w:rFonts w:hint="default" w:ascii="Times New Roman" w:hAnsi="Times New Roman" w:eastAsia="仿宋_GB2312" w:cs="Times New Roman"/>
          <w:sz w:val="32"/>
          <w:szCs w:val="32"/>
        </w:rPr>
        <w:t>万元</w:t>
      </w:r>
      <w:r>
        <w:rPr>
          <w:rFonts w:hint="default" w:ascii="Times New Roman" w:hAnsi="Times New Roman" w:eastAsia="仿宋_GB2312" w:cs="Times New Roman"/>
          <w:sz w:val="32"/>
          <w:szCs w:val="32"/>
          <w:highlight w:val="none"/>
          <w:lang w:eastAsia="zh-CN"/>
        </w:rPr>
        <w:t>（不含财政拨款上年未列支结转收支数）</w:t>
      </w:r>
      <w:r>
        <w:rPr>
          <w:rFonts w:hint="default" w:ascii="Times New Roman" w:hAnsi="Times New Roman" w:eastAsia="仿宋_GB2312" w:cs="Times New Roman"/>
          <w:sz w:val="32"/>
          <w:szCs w:val="32"/>
          <w:lang w:eastAsia="zh-CN"/>
        </w:rPr>
        <w:t>。</w:t>
      </w:r>
      <w:r>
        <w:rPr>
          <w:rFonts w:hint="default" w:ascii="Times New Roman" w:hAnsi="Times New Roman" w:cs="Times New Roman"/>
          <w:sz w:val="32"/>
          <w:szCs w:val="32"/>
          <w:lang w:eastAsia="zh-CN"/>
        </w:rPr>
        <w:t>总收入较上年减少</w:t>
      </w:r>
      <w:r>
        <w:rPr>
          <w:rFonts w:hint="default" w:ascii="Times New Roman" w:hAnsi="Times New Roman" w:cs="Times New Roman"/>
          <w:sz w:val="32"/>
          <w:szCs w:val="32"/>
          <w:lang w:val="en-US" w:eastAsia="zh-CN"/>
        </w:rPr>
        <w:t>2.18%，主要原因是社保及医保计算基数变化，导致缴费基数降低而减少相应收入。总支出</w:t>
      </w:r>
      <w:r>
        <w:rPr>
          <w:rFonts w:hint="default" w:ascii="Times New Roman" w:hAnsi="Times New Roman" w:cs="Times New Roman"/>
          <w:sz w:val="32"/>
          <w:szCs w:val="32"/>
          <w:lang w:eastAsia="zh-CN"/>
        </w:rPr>
        <w:t>较上年减少</w:t>
      </w:r>
      <w:r>
        <w:rPr>
          <w:rFonts w:hint="default" w:ascii="Times New Roman" w:hAnsi="Times New Roman" w:cs="Times New Roman"/>
          <w:sz w:val="32"/>
          <w:szCs w:val="32"/>
          <w:lang w:val="en-US" w:eastAsia="zh-CN"/>
        </w:rPr>
        <w:t>2.18%，主要原因是社保及医保计算基数变化，导致缴费基数降低而减少相应支出。</w:t>
      </w:r>
    </w:p>
    <w:p>
      <w:pPr>
        <w:tabs>
          <w:tab w:val="center" w:pos="4475"/>
        </w:tabs>
        <w:spacing w:line="560" w:lineRule="exact"/>
        <w:ind w:firstLine="645"/>
        <w:outlineLvl w:val="1"/>
        <w:rPr>
          <w:rFonts w:hint="default" w:ascii="Times New Roman" w:hAnsi="Times New Roman" w:eastAsia="黑体" w:cs="Times New Roman"/>
          <w:szCs w:val="32"/>
        </w:rPr>
      </w:pPr>
      <w:r>
        <w:rPr>
          <w:rFonts w:hint="default" w:ascii="Times New Roman" w:hAnsi="Times New Roman" w:eastAsia="黑体" w:cs="Times New Roman"/>
          <w:szCs w:val="32"/>
        </w:rPr>
        <w:t>二、</w:t>
      </w:r>
      <w:r>
        <w:rPr>
          <w:rFonts w:hint="default" w:ascii="Times New Roman" w:hAnsi="Times New Roman" w:eastAsia="黑体" w:cs="Times New Roman"/>
          <w:szCs w:val="32"/>
          <w:lang w:eastAsia="zh-CN"/>
        </w:rPr>
        <w:t>单位</w:t>
      </w:r>
      <w:r>
        <w:rPr>
          <w:rFonts w:hint="default" w:ascii="Times New Roman" w:hAnsi="Times New Roman" w:eastAsia="黑体" w:cs="Times New Roman"/>
          <w:szCs w:val="32"/>
        </w:rPr>
        <w:t>收入总体情况说明</w:t>
      </w:r>
    </w:p>
    <w:p>
      <w:pPr>
        <w:tabs>
          <w:tab w:val="center" w:pos="4475"/>
        </w:tabs>
        <w:spacing w:line="560" w:lineRule="exact"/>
        <w:ind w:firstLine="645"/>
        <w:rPr>
          <w:rFonts w:hint="default" w:ascii="Times New Roman" w:hAnsi="Times New Roman" w:eastAsia="黑体" w:cs="Times New Roman"/>
          <w:szCs w:val="32"/>
        </w:rPr>
      </w:pPr>
      <w:r>
        <w:rPr>
          <w:rFonts w:hint="default" w:ascii="Times New Roman" w:hAnsi="Times New Roman" w:eastAsia="仿宋_GB2312" w:cs="Times New Roman"/>
          <w:szCs w:val="32"/>
          <w:highlight w:val="none"/>
          <w:lang w:eastAsia="zh-CN"/>
        </w:rPr>
        <w:t>我</w:t>
      </w:r>
      <w:r>
        <w:rPr>
          <w:rFonts w:hint="default" w:ascii="Times New Roman" w:hAnsi="Times New Roman" w:cs="Times New Roman"/>
          <w:szCs w:val="32"/>
          <w:highlight w:val="none"/>
          <w:lang w:eastAsia="zh-CN"/>
        </w:rPr>
        <w:t>单位</w:t>
      </w:r>
      <w:r>
        <w:rPr>
          <w:rFonts w:hint="default" w:ascii="Times New Roman" w:hAnsi="Times New Roman" w:eastAsia="仿宋_GB2312" w:cs="Times New Roman"/>
          <w:sz w:val="32"/>
          <w:szCs w:val="32"/>
          <w:highlight w:val="none"/>
        </w:rPr>
        <w:t>总收入</w:t>
      </w:r>
      <w:r>
        <w:rPr>
          <w:rFonts w:hint="default" w:ascii="Times New Roman" w:hAnsi="Times New Roman" w:cs="Times New Roman"/>
          <w:sz w:val="32"/>
          <w:szCs w:val="32"/>
          <w:highlight w:val="none"/>
          <w:lang w:val="en-US" w:eastAsia="zh-CN"/>
        </w:rPr>
        <w:t>295.54</w:t>
      </w:r>
      <w:r>
        <w:rPr>
          <w:rFonts w:hint="default" w:ascii="Times New Roman" w:hAnsi="Times New Roman" w:eastAsia="仿宋_GB2312" w:cs="Times New Roman"/>
          <w:sz w:val="32"/>
          <w:szCs w:val="32"/>
          <w:highlight w:val="none"/>
        </w:rPr>
        <w:t>万元</w:t>
      </w:r>
      <w:r>
        <w:rPr>
          <w:rFonts w:hint="default" w:ascii="Times New Roman" w:hAnsi="Times New Roman" w:cs="Times New Roman"/>
          <w:sz w:val="32"/>
          <w:szCs w:val="32"/>
          <w:highlight w:val="none"/>
          <w:lang w:eastAsia="zh-CN"/>
        </w:rPr>
        <w:t>，较上年减</w:t>
      </w:r>
      <w:r>
        <w:rPr>
          <w:rFonts w:hint="default" w:ascii="Times New Roman" w:hAnsi="Times New Roman" w:cs="Times New Roman"/>
          <w:sz w:val="32"/>
          <w:szCs w:val="32"/>
          <w:lang w:eastAsia="zh-CN"/>
        </w:rPr>
        <w:t>少</w:t>
      </w:r>
      <w:r>
        <w:rPr>
          <w:rFonts w:hint="default" w:ascii="Times New Roman" w:hAnsi="Times New Roman" w:cs="Times New Roman"/>
          <w:sz w:val="32"/>
          <w:szCs w:val="32"/>
          <w:lang w:val="en-US" w:eastAsia="zh-CN"/>
        </w:rPr>
        <w:t>2.18%，主要原因是社保及医保计算基数变化，导致缴费基数降低而减少相应收入。</w:t>
      </w:r>
    </w:p>
    <w:p>
      <w:pPr>
        <w:tabs>
          <w:tab w:val="center" w:pos="4475"/>
        </w:tabs>
        <w:spacing w:line="560" w:lineRule="exact"/>
        <w:ind w:firstLine="645"/>
        <w:outlineLvl w:val="1"/>
        <w:rPr>
          <w:rFonts w:hint="default" w:ascii="Times New Roman" w:hAnsi="Times New Roman" w:eastAsia="黑体" w:cs="Times New Roman"/>
          <w:szCs w:val="32"/>
        </w:rPr>
      </w:pPr>
      <w:r>
        <w:rPr>
          <w:rFonts w:hint="default" w:ascii="Times New Roman" w:hAnsi="Times New Roman" w:eastAsia="黑体" w:cs="Times New Roman"/>
          <w:szCs w:val="32"/>
        </w:rPr>
        <w:t>三、</w:t>
      </w:r>
      <w:r>
        <w:rPr>
          <w:rFonts w:hint="default" w:ascii="Times New Roman" w:hAnsi="Times New Roman" w:eastAsia="黑体" w:cs="Times New Roman"/>
          <w:szCs w:val="32"/>
          <w:lang w:eastAsia="zh-CN"/>
        </w:rPr>
        <w:t>单位</w:t>
      </w:r>
      <w:r>
        <w:rPr>
          <w:rFonts w:hint="default" w:ascii="Times New Roman" w:hAnsi="Times New Roman" w:eastAsia="黑体" w:cs="Times New Roman"/>
          <w:szCs w:val="32"/>
        </w:rPr>
        <w:t>支出总体情况说明</w:t>
      </w:r>
    </w:p>
    <w:p>
      <w:pPr>
        <w:tabs>
          <w:tab w:val="center" w:pos="4475"/>
        </w:tabs>
        <w:spacing w:line="560" w:lineRule="exact"/>
        <w:ind w:firstLine="645"/>
        <w:rPr>
          <w:rFonts w:hint="default" w:ascii="Times New Roman" w:hAnsi="Times New Roman" w:eastAsia="黑体" w:cs="Times New Roman"/>
          <w:szCs w:val="32"/>
        </w:rPr>
      </w:pPr>
      <w:r>
        <w:rPr>
          <w:rFonts w:hint="default" w:ascii="Times New Roman" w:hAnsi="Times New Roman" w:eastAsia="仿宋_GB2312" w:cs="Times New Roman"/>
          <w:szCs w:val="32"/>
          <w:highlight w:val="none"/>
          <w:lang w:eastAsia="zh-CN"/>
        </w:rPr>
        <w:t>我</w:t>
      </w:r>
      <w:r>
        <w:rPr>
          <w:rFonts w:hint="default" w:ascii="Times New Roman" w:hAnsi="Times New Roman" w:cs="Times New Roman"/>
          <w:szCs w:val="32"/>
          <w:highlight w:val="none"/>
          <w:lang w:eastAsia="zh-CN"/>
        </w:rPr>
        <w:t>单位</w:t>
      </w:r>
      <w:r>
        <w:rPr>
          <w:rFonts w:hint="default" w:ascii="Times New Roman" w:hAnsi="Times New Roman" w:eastAsia="仿宋_GB2312" w:cs="Times New Roman"/>
          <w:sz w:val="32"/>
          <w:szCs w:val="32"/>
        </w:rPr>
        <w:t>总</w:t>
      </w:r>
      <w:r>
        <w:rPr>
          <w:rFonts w:hint="default" w:ascii="Times New Roman" w:hAnsi="Times New Roman" w:cs="Times New Roman"/>
          <w:sz w:val="32"/>
          <w:szCs w:val="32"/>
          <w:lang w:eastAsia="zh-CN"/>
        </w:rPr>
        <w:t>支出</w:t>
      </w:r>
      <w:r>
        <w:rPr>
          <w:rFonts w:hint="default" w:ascii="Times New Roman" w:hAnsi="Times New Roman" w:cs="Times New Roman"/>
          <w:sz w:val="32"/>
          <w:szCs w:val="32"/>
          <w:lang w:val="en-US" w:eastAsia="zh-CN"/>
        </w:rPr>
        <w:t>295.54</w:t>
      </w:r>
      <w:r>
        <w:rPr>
          <w:rFonts w:hint="default" w:ascii="Times New Roman" w:hAnsi="Times New Roman" w:eastAsia="仿宋_GB2312" w:cs="Times New Roman"/>
          <w:sz w:val="32"/>
          <w:szCs w:val="32"/>
        </w:rPr>
        <w:t>万元</w:t>
      </w:r>
      <w:r>
        <w:rPr>
          <w:rFonts w:hint="default" w:ascii="Times New Roman" w:hAnsi="Times New Roman" w:cs="Times New Roman"/>
          <w:sz w:val="32"/>
          <w:szCs w:val="32"/>
          <w:lang w:eastAsia="zh-CN"/>
        </w:rPr>
        <w:t>，较上年减少</w:t>
      </w:r>
      <w:r>
        <w:rPr>
          <w:rFonts w:hint="default" w:ascii="Times New Roman" w:hAnsi="Times New Roman" w:cs="Times New Roman"/>
          <w:sz w:val="32"/>
          <w:szCs w:val="32"/>
          <w:lang w:val="en-US" w:eastAsia="zh-CN"/>
        </w:rPr>
        <w:t>2.18%，主要原因是社保及医保计算基数变化，导致缴费基数降低而减少相应支出。主要包括：一般公共服务支出195.99万元，占总支出66.32%；社会保障和就业支出37.99万元，占总支出12.85%；卫生健康支出12.50万元，总总支出4.23%；城乡社区支出26.33万元，占总支出8.91%；住房保障支出22.74万元，占总支出7.69%</w:t>
      </w:r>
      <w:r>
        <w:rPr>
          <w:rFonts w:hint="default" w:ascii="Times New Roman" w:hAnsi="Times New Roman" w:cs="Times New Roman"/>
          <w:szCs w:val="32"/>
          <w:highlight w:val="none"/>
          <w:lang w:val="en-US" w:eastAsia="zh-CN"/>
        </w:rPr>
        <w:t>。。</w:t>
      </w:r>
    </w:p>
    <w:p>
      <w:pPr>
        <w:tabs>
          <w:tab w:val="center" w:pos="4475"/>
        </w:tabs>
        <w:spacing w:line="560" w:lineRule="exact"/>
        <w:ind w:firstLine="645"/>
        <w:outlineLvl w:val="1"/>
        <w:rPr>
          <w:rFonts w:hint="default" w:ascii="Times New Roman" w:hAnsi="Times New Roman" w:eastAsia="黑体" w:cs="Times New Roman"/>
          <w:szCs w:val="32"/>
        </w:rPr>
      </w:pPr>
      <w:r>
        <w:rPr>
          <w:rFonts w:hint="default" w:ascii="Times New Roman" w:hAnsi="Times New Roman" w:eastAsia="黑体" w:cs="Times New Roman"/>
          <w:szCs w:val="32"/>
        </w:rPr>
        <w:t>四、财政拨款收支总体情况说明</w:t>
      </w:r>
    </w:p>
    <w:p>
      <w:pPr>
        <w:tabs>
          <w:tab w:val="center" w:pos="4475"/>
        </w:tabs>
        <w:spacing w:line="560" w:lineRule="exact"/>
        <w:ind w:firstLine="645"/>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Cs w:val="32"/>
          <w:highlight w:val="none"/>
          <w:lang w:eastAsia="zh-CN"/>
        </w:rPr>
        <w:t>我</w:t>
      </w:r>
      <w:r>
        <w:rPr>
          <w:rFonts w:hint="default" w:ascii="Times New Roman" w:hAnsi="Times New Roman" w:cs="Times New Roman"/>
          <w:szCs w:val="32"/>
          <w:highlight w:val="none"/>
          <w:lang w:eastAsia="zh-CN"/>
        </w:rPr>
        <w:t>单位</w:t>
      </w:r>
      <w:r>
        <w:rPr>
          <w:rFonts w:hint="default" w:ascii="Times New Roman" w:hAnsi="Times New Roman" w:eastAsia="仿宋_GB2312" w:cs="Times New Roman"/>
          <w:sz w:val="32"/>
          <w:szCs w:val="32"/>
        </w:rPr>
        <w:t>财政拨款</w:t>
      </w:r>
      <w:r>
        <w:rPr>
          <w:rFonts w:hint="default" w:ascii="Times New Roman" w:hAnsi="Times New Roman" w:eastAsia="仿宋_GB2312" w:cs="Times New Roman"/>
          <w:sz w:val="32"/>
          <w:szCs w:val="32"/>
          <w:lang w:eastAsia="zh-CN"/>
        </w:rPr>
        <w:t>总收入</w:t>
      </w:r>
      <w:r>
        <w:rPr>
          <w:rFonts w:hint="default" w:ascii="Times New Roman" w:hAnsi="Times New Roman" w:cs="Times New Roman"/>
          <w:sz w:val="32"/>
          <w:szCs w:val="32"/>
          <w:lang w:val="en-US" w:eastAsia="zh-CN"/>
        </w:rPr>
        <w:t>295.54</w:t>
      </w:r>
      <w:r>
        <w:rPr>
          <w:rFonts w:hint="default" w:ascii="Times New Roman" w:hAnsi="Times New Roman" w:eastAsia="仿宋_GB2312" w:cs="Times New Roman"/>
          <w:sz w:val="32"/>
          <w:szCs w:val="32"/>
          <w:lang w:val="en-US" w:eastAsia="zh-CN"/>
        </w:rPr>
        <w:t>万元，总支出</w:t>
      </w:r>
      <w:r>
        <w:rPr>
          <w:rFonts w:hint="default" w:ascii="Times New Roman" w:hAnsi="Times New Roman" w:cs="Times New Roman"/>
          <w:sz w:val="32"/>
          <w:szCs w:val="32"/>
          <w:lang w:val="en-US" w:eastAsia="zh-CN"/>
        </w:rPr>
        <w:t>295.54</w:t>
      </w:r>
      <w:r>
        <w:rPr>
          <w:rFonts w:hint="default" w:ascii="Times New Roman" w:hAnsi="Times New Roman" w:eastAsia="仿宋_GB2312" w:cs="Times New Roman"/>
          <w:sz w:val="32"/>
          <w:szCs w:val="32"/>
          <w:lang w:val="en-US" w:eastAsia="zh-CN"/>
        </w:rPr>
        <w:t>万元</w:t>
      </w:r>
      <w:r>
        <w:rPr>
          <w:rFonts w:hint="default" w:ascii="Times New Roman" w:hAnsi="Times New Roman" w:eastAsia="仿宋_GB2312" w:cs="Times New Roman"/>
          <w:sz w:val="32"/>
          <w:szCs w:val="32"/>
          <w:highlight w:val="none"/>
          <w:lang w:eastAsia="zh-CN"/>
        </w:rPr>
        <w:t>（不含财政拨款上年未列支结转收支数）</w:t>
      </w:r>
      <w:r>
        <w:rPr>
          <w:rFonts w:hint="default" w:ascii="Times New Roman" w:hAnsi="Times New Roman" w:cs="Times New Roman"/>
          <w:sz w:val="32"/>
          <w:szCs w:val="32"/>
          <w:highlight w:val="none"/>
          <w:lang w:eastAsia="zh-CN"/>
        </w:rPr>
        <w:t>。</w:t>
      </w:r>
      <w:r>
        <w:rPr>
          <w:rFonts w:hint="default" w:ascii="Times New Roman" w:hAnsi="Times New Roman" w:eastAsia="仿宋_GB2312" w:cs="Times New Roman"/>
          <w:sz w:val="32"/>
          <w:szCs w:val="32"/>
        </w:rPr>
        <w:t>财政拨款</w:t>
      </w:r>
      <w:r>
        <w:rPr>
          <w:rFonts w:hint="default" w:ascii="Times New Roman" w:hAnsi="Times New Roman" w:eastAsia="仿宋_GB2312" w:cs="Times New Roman"/>
          <w:sz w:val="32"/>
          <w:szCs w:val="32"/>
          <w:lang w:eastAsia="zh-CN"/>
        </w:rPr>
        <w:t>总收入</w:t>
      </w:r>
      <w:r>
        <w:rPr>
          <w:rFonts w:hint="default" w:ascii="Times New Roman" w:hAnsi="Times New Roman" w:cs="Times New Roman"/>
          <w:sz w:val="32"/>
          <w:szCs w:val="32"/>
          <w:lang w:eastAsia="zh-CN"/>
        </w:rPr>
        <w:t>较上年减少</w:t>
      </w:r>
      <w:r>
        <w:rPr>
          <w:rFonts w:hint="default" w:ascii="Times New Roman" w:hAnsi="Times New Roman" w:cs="Times New Roman"/>
          <w:sz w:val="32"/>
          <w:szCs w:val="32"/>
          <w:lang w:val="en-US" w:eastAsia="zh-CN"/>
        </w:rPr>
        <w:t>2.18%，主要原因是社保及医保计算基数变化，导致缴费基数降低而减少相应收入。</w:t>
      </w:r>
      <w:r>
        <w:rPr>
          <w:rFonts w:hint="default" w:ascii="Times New Roman" w:hAnsi="Times New Roman" w:eastAsia="仿宋_GB2312" w:cs="Times New Roman"/>
          <w:sz w:val="32"/>
          <w:szCs w:val="32"/>
        </w:rPr>
        <w:t>财政拨款</w:t>
      </w:r>
      <w:r>
        <w:rPr>
          <w:rFonts w:hint="default" w:ascii="Times New Roman" w:hAnsi="Times New Roman" w:cs="Times New Roman"/>
          <w:sz w:val="32"/>
          <w:szCs w:val="32"/>
          <w:lang w:val="en-US" w:eastAsia="zh-CN"/>
        </w:rPr>
        <w:t>总支出</w:t>
      </w:r>
      <w:r>
        <w:rPr>
          <w:rFonts w:hint="default" w:ascii="Times New Roman" w:hAnsi="Times New Roman" w:cs="Times New Roman"/>
          <w:sz w:val="32"/>
          <w:szCs w:val="32"/>
          <w:lang w:eastAsia="zh-CN"/>
        </w:rPr>
        <w:t>较上年减少</w:t>
      </w:r>
      <w:r>
        <w:rPr>
          <w:rFonts w:hint="default" w:ascii="Times New Roman" w:hAnsi="Times New Roman" w:cs="Times New Roman"/>
          <w:sz w:val="32"/>
          <w:szCs w:val="32"/>
          <w:lang w:val="en-US" w:eastAsia="zh-CN"/>
        </w:rPr>
        <w:t>2.18%，主要原因是社保及医保计算基数变化，导致缴费基数降低而减少相应支出。</w:t>
      </w:r>
    </w:p>
    <w:p>
      <w:pPr>
        <w:tabs>
          <w:tab w:val="center" w:pos="4475"/>
        </w:tabs>
        <w:spacing w:line="560" w:lineRule="exact"/>
        <w:ind w:firstLine="645"/>
        <w:outlineLvl w:val="1"/>
        <w:rPr>
          <w:rFonts w:hint="default" w:ascii="Times New Roman" w:hAnsi="Times New Roman" w:eastAsia="黑体" w:cs="Times New Roman"/>
          <w:szCs w:val="32"/>
        </w:rPr>
      </w:pPr>
      <w:r>
        <w:rPr>
          <w:rFonts w:hint="default" w:ascii="Times New Roman" w:hAnsi="Times New Roman" w:eastAsia="黑体" w:cs="Times New Roman"/>
          <w:szCs w:val="32"/>
        </w:rPr>
        <w:t>五、一般公共预算支出情况说明</w:t>
      </w:r>
    </w:p>
    <w:p>
      <w:pPr>
        <w:tabs>
          <w:tab w:val="center" w:pos="4475"/>
        </w:tabs>
        <w:spacing w:line="560" w:lineRule="exact"/>
        <w:ind w:firstLine="645"/>
        <w:rPr>
          <w:rFonts w:hint="default" w:ascii="Times New Roman" w:hAnsi="Times New Roman" w:cs="Times New Roman"/>
          <w:sz w:val="32"/>
          <w:szCs w:val="32"/>
          <w:lang w:eastAsia="zh-CN"/>
        </w:rPr>
      </w:pPr>
      <w:r>
        <w:rPr>
          <w:rFonts w:hint="default" w:ascii="Times New Roman" w:hAnsi="Times New Roman" w:cs="Times New Roman"/>
          <w:sz w:val="32"/>
          <w:szCs w:val="32"/>
          <w:lang w:eastAsia="zh-CN"/>
        </w:rPr>
        <w:t>我单位</w:t>
      </w:r>
      <w:r>
        <w:rPr>
          <w:rFonts w:hint="default" w:ascii="Times New Roman" w:hAnsi="Times New Roman" w:eastAsia="仿宋_GB2312" w:cs="Times New Roman"/>
          <w:sz w:val="32"/>
          <w:szCs w:val="32"/>
        </w:rPr>
        <w:t>一般公共预算支出</w:t>
      </w:r>
      <w:r>
        <w:rPr>
          <w:rFonts w:hint="default" w:ascii="Times New Roman" w:hAnsi="Times New Roman" w:eastAsia="仿宋_GB2312" w:cs="Times New Roman"/>
          <w:sz w:val="32"/>
          <w:szCs w:val="32"/>
          <w:lang w:eastAsia="zh-CN"/>
        </w:rPr>
        <w:t>共</w:t>
      </w:r>
      <w:r>
        <w:rPr>
          <w:rFonts w:hint="default" w:ascii="Times New Roman" w:hAnsi="Times New Roman" w:cs="Times New Roman"/>
          <w:sz w:val="32"/>
          <w:szCs w:val="32"/>
          <w:lang w:val="en-US" w:eastAsia="zh-CN"/>
        </w:rPr>
        <w:t>269.22</w:t>
      </w:r>
      <w:r>
        <w:rPr>
          <w:rFonts w:hint="default" w:ascii="Times New Roman" w:hAnsi="Times New Roman" w:eastAsia="仿宋_GB2312" w:cs="Times New Roman"/>
          <w:sz w:val="32"/>
          <w:szCs w:val="32"/>
        </w:rPr>
        <w:t>万元，</w:t>
      </w:r>
      <w:r>
        <w:rPr>
          <w:rFonts w:hint="default" w:ascii="Times New Roman" w:hAnsi="Times New Roman" w:cs="Times New Roman"/>
          <w:sz w:val="32"/>
          <w:szCs w:val="32"/>
          <w:lang w:eastAsia="zh-CN"/>
        </w:rPr>
        <w:t>较上年减少</w:t>
      </w:r>
      <w:r>
        <w:rPr>
          <w:rFonts w:hint="default" w:ascii="Times New Roman" w:hAnsi="Times New Roman" w:cs="Times New Roman"/>
          <w:sz w:val="32"/>
          <w:szCs w:val="32"/>
          <w:lang w:val="en-US" w:eastAsia="zh-CN"/>
        </w:rPr>
        <w:t>2.38%，主要原因是</w:t>
      </w:r>
      <w:r>
        <w:rPr>
          <w:rFonts w:hint="default" w:ascii="Times New Roman" w:hAnsi="Times New Roman" w:eastAsia="仿宋_GB2312" w:cs="Times New Roman"/>
          <w:kern w:val="2"/>
          <w:sz w:val="32"/>
          <w:szCs w:val="32"/>
          <w:highlight w:val="none"/>
          <w:lang w:eastAsia="zh-CN"/>
        </w:rPr>
        <w:t>人员变动</w:t>
      </w:r>
      <w:r>
        <w:rPr>
          <w:rFonts w:hint="default" w:ascii="Times New Roman" w:hAnsi="Times New Roman" w:cs="Times New Roman"/>
          <w:kern w:val="2"/>
          <w:sz w:val="32"/>
          <w:szCs w:val="32"/>
          <w:highlight w:val="none"/>
          <w:lang w:eastAsia="zh-CN"/>
        </w:rPr>
        <w:t>及</w:t>
      </w:r>
      <w:r>
        <w:rPr>
          <w:rFonts w:hint="default" w:ascii="Times New Roman" w:hAnsi="Times New Roman" w:cs="Times New Roman"/>
          <w:sz w:val="32"/>
          <w:szCs w:val="32"/>
          <w:lang w:val="en-US" w:eastAsia="zh-CN"/>
        </w:rPr>
        <w:t>社保、医保计算基数变化，导致缴费基数降低而减少相应支出</w:t>
      </w:r>
      <w:r>
        <w:rPr>
          <w:rFonts w:hint="default" w:ascii="Times New Roman" w:hAnsi="Times New Roman" w:cs="Times New Roman"/>
          <w:szCs w:val="32"/>
          <w:lang w:eastAsia="zh-CN"/>
        </w:rPr>
        <w:t>。</w:t>
      </w:r>
      <w:r>
        <w:rPr>
          <w:rFonts w:hint="default" w:ascii="Times New Roman" w:hAnsi="Times New Roman" w:cs="Times New Roman"/>
          <w:sz w:val="32"/>
          <w:szCs w:val="32"/>
          <w:lang w:eastAsia="zh-CN"/>
        </w:rPr>
        <w:t>具体情况为：</w:t>
      </w:r>
    </w:p>
    <w:p>
      <w:pPr>
        <w:pStyle w:val="6"/>
        <w:spacing w:before="0" w:beforeAutospacing="0" w:after="0" w:afterAutospacing="0" w:line="540" w:lineRule="exact"/>
        <w:ind w:firstLine="640" w:firstLineChars="200"/>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kern w:val="2"/>
          <w:sz w:val="32"/>
          <w:szCs w:val="32"/>
          <w:highlight w:val="none"/>
        </w:rPr>
        <w:t>（1）一般公共服务类科目支出预算</w:t>
      </w:r>
      <w:r>
        <w:rPr>
          <w:rFonts w:hint="default" w:ascii="Times New Roman" w:hAnsi="Times New Roman" w:cs="Times New Roman"/>
          <w:kern w:val="2"/>
          <w:sz w:val="32"/>
          <w:szCs w:val="32"/>
          <w:highlight w:val="none"/>
          <w:lang w:val="en-US" w:eastAsia="zh-CN"/>
        </w:rPr>
        <w:t>195.99</w:t>
      </w:r>
      <w:r>
        <w:rPr>
          <w:rFonts w:hint="default" w:ascii="Times New Roman" w:hAnsi="Times New Roman" w:eastAsia="仿宋_GB2312" w:cs="Times New Roman"/>
          <w:kern w:val="2"/>
          <w:sz w:val="32"/>
          <w:szCs w:val="32"/>
          <w:highlight w:val="none"/>
        </w:rPr>
        <w:t>万元，占支出总预算</w:t>
      </w:r>
      <w:r>
        <w:rPr>
          <w:rFonts w:hint="default" w:ascii="Times New Roman" w:hAnsi="Times New Roman" w:cs="Times New Roman"/>
          <w:kern w:val="2"/>
          <w:sz w:val="32"/>
          <w:szCs w:val="32"/>
          <w:highlight w:val="none"/>
          <w:lang w:val="en-US" w:eastAsia="zh-CN"/>
        </w:rPr>
        <w:t>72.80</w:t>
      </w:r>
      <w:r>
        <w:rPr>
          <w:rFonts w:hint="default" w:ascii="Times New Roman" w:hAnsi="Times New Roman" w:eastAsia="仿宋_GB2312" w:cs="Times New Roman"/>
          <w:kern w:val="2"/>
          <w:sz w:val="32"/>
          <w:szCs w:val="32"/>
          <w:highlight w:val="none"/>
        </w:rPr>
        <w:t>%，</w:t>
      </w:r>
      <w:r>
        <w:rPr>
          <w:rFonts w:hint="default" w:ascii="Times New Roman" w:hAnsi="Times New Roman" w:eastAsia="仿宋_GB2312" w:cs="Times New Roman"/>
          <w:sz w:val="32"/>
          <w:szCs w:val="32"/>
          <w:highlight w:val="none"/>
        </w:rPr>
        <w:t>同比减</w:t>
      </w:r>
      <w:r>
        <w:rPr>
          <w:rFonts w:hint="default" w:ascii="Times New Roman" w:hAnsi="Times New Roman" w:cs="Times New Roman"/>
          <w:sz w:val="32"/>
          <w:szCs w:val="32"/>
          <w:highlight w:val="none"/>
          <w:lang w:val="en-US" w:eastAsia="zh-CN"/>
        </w:rPr>
        <w:t>8.11</w:t>
      </w:r>
      <w:r>
        <w:rPr>
          <w:rFonts w:hint="default" w:ascii="Times New Roman" w:hAnsi="Times New Roman" w:eastAsia="仿宋_GB2312" w:cs="Times New Roman"/>
          <w:sz w:val="32"/>
          <w:szCs w:val="32"/>
          <w:highlight w:val="none"/>
        </w:rPr>
        <w:t>万元，同比下降</w:t>
      </w:r>
      <w:r>
        <w:rPr>
          <w:rFonts w:hint="default" w:ascii="Times New Roman" w:hAnsi="Times New Roman" w:cs="Times New Roman"/>
          <w:sz w:val="32"/>
          <w:szCs w:val="32"/>
          <w:highlight w:val="none"/>
          <w:lang w:val="en-US" w:eastAsia="zh-CN"/>
        </w:rPr>
        <w:t>3.97</w:t>
      </w:r>
      <w:r>
        <w:rPr>
          <w:rFonts w:hint="default" w:ascii="Times New Roman" w:hAnsi="Times New Roman" w:eastAsia="仿宋_GB2312" w:cs="Times New Roman"/>
          <w:sz w:val="32"/>
          <w:szCs w:val="32"/>
          <w:highlight w:val="none"/>
        </w:rPr>
        <w:t>%</w:t>
      </w:r>
      <w:r>
        <w:rPr>
          <w:rFonts w:hint="default" w:ascii="Times New Roman" w:hAnsi="Times New Roman" w:cs="Times New Roman"/>
          <w:sz w:val="32"/>
          <w:szCs w:val="32"/>
          <w:highlight w:val="none"/>
          <w:lang w:eastAsia="zh-CN"/>
        </w:rPr>
        <w:t>，</w:t>
      </w:r>
      <w:r>
        <w:rPr>
          <w:rFonts w:hint="default" w:ascii="Times New Roman" w:hAnsi="Times New Roman" w:cs="Times New Roman"/>
          <w:sz w:val="32"/>
          <w:szCs w:val="32"/>
          <w:lang w:val="en-US" w:eastAsia="zh-CN"/>
        </w:rPr>
        <w:t>主要原因是</w:t>
      </w:r>
      <w:r>
        <w:rPr>
          <w:rFonts w:hint="default" w:ascii="Times New Roman" w:hAnsi="Times New Roman" w:eastAsia="仿宋_GB2312" w:cs="Times New Roman"/>
          <w:kern w:val="2"/>
          <w:sz w:val="32"/>
          <w:szCs w:val="32"/>
          <w:highlight w:val="none"/>
          <w:lang w:eastAsia="zh-CN"/>
        </w:rPr>
        <w:t>人员变动，较高工资职级的人员调出，较低工资职级的人员调入</w:t>
      </w:r>
      <w:r>
        <w:rPr>
          <w:rFonts w:hint="default" w:ascii="Times New Roman" w:hAnsi="Times New Roman" w:cs="Times New Roman"/>
          <w:kern w:val="2"/>
          <w:sz w:val="32"/>
          <w:szCs w:val="32"/>
          <w:highlight w:val="none"/>
          <w:lang w:eastAsia="zh-CN"/>
        </w:rPr>
        <w:t>导致相应经费下降</w:t>
      </w:r>
      <w:r>
        <w:rPr>
          <w:rFonts w:hint="default" w:ascii="Times New Roman" w:hAnsi="Times New Roman" w:eastAsia="仿宋_GB2312" w:cs="Times New Roman"/>
          <w:kern w:val="2"/>
          <w:sz w:val="32"/>
          <w:szCs w:val="32"/>
          <w:highlight w:val="none"/>
        </w:rPr>
        <w:t>；</w:t>
      </w:r>
    </w:p>
    <w:p>
      <w:pPr>
        <w:pStyle w:val="6"/>
        <w:spacing w:before="0" w:beforeAutospacing="0" w:after="0" w:afterAutospacing="0" w:line="540" w:lineRule="exact"/>
        <w:ind w:firstLine="640" w:firstLineChars="200"/>
        <w:rPr>
          <w:rFonts w:hint="default" w:ascii="Times New Roman" w:hAnsi="Times New Roman" w:cs="Times New Roman"/>
          <w:kern w:val="2"/>
          <w:sz w:val="32"/>
          <w:szCs w:val="32"/>
          <w:highlight w:val="none"/>
          <w:lang w:eastAsia="zh-CN"/>
        </w:rPr>
      </w:pPr>
      <w:r>
        <w:rPr>
          <w:rFonts w:hint="default" w:ascii="Times New Roman" w:hAnsi="Times New Roman" w:eastAsia="仿宋_GB2312" w:cs="Times New Roman"/>
          <w:kern w:val="2"/>
          <w:sz w:val="32"/>
          <w:szCs w:val="32"/>
          <w:highlight w:val="none"/>
        </w:rPr>
        <w:t>（2）</w:t>
      </w:r>
      <w:r>
        <w:rPr>
          <w:rFonts w:hint="default" w:ascii="Times New Roman" w:hAnsi="Times New Roman" w:cs="Times New Roman"/>
          <w:sz w:val="32"/>
          <w:szCs w:val="32"/>
          <w:lang w:val="en-US" w:eastAsia="zh-CN"/>
        </w:rPr>
        <w:t>社会保障和就业</w:t>
      </w:r>
      <w:r>
        <w:rPr>
          <w:rFonts w:hint="default" w:ascii="Times New Roman" w:hAnsi="Times New Roman" w:eastAsia="仿宋_GB2312" w:cs="Times New Roman"/>
          <w:kern w:val="2"/>
          <w:sz w:val="32"/>
          <w:szCs w:val="32"/>
          <w:highlight w:val="none"/>
        </w:rPr>
        <w:t>类科目支出预算</w:t>
      </w:r>
      <w:r>
        <w:rPr>
          <w:rFonts w:hint="default" w:ascii="Times New Roman" w:hAnsi="Times New Roman" w:cs="Times New Roman"/>
          <w:kern w:val="2"/>
          <w:sz w:val="32"/>
          <w:szCs w:val="32"/>
          <w:highlight w:val="none"/>
          <w:lang w:val="en-US" w:eastAsia="zh-CN"/>
        </w:rPr>
        <w:t>37.99</w:t>
      </w:r>
      <w:r>
        <w:rPr>
          <w:rFonts w:hint="default" w:ascii="Times New Roman" w:hAnsi="Times New Roman" w:eastAsia="仿宋_GB2312" w:cs="Times New Roman"/>
          <w:kern w:val="2"/>
          <w:sz w:val="32"/>
          <w:szCs w:val="32"/>
          <w:highlight w:val="none"/>
        </w:rPr>
        <w:t>万元, 占支出总预算</w:t>
      </w:r>
      <w:r>
        <w:rPr>
          <w:rFonts w:hint="default" w:ascii="Times New Roman" w:hAnsi="Times New Roman" w:cs="Times New Roman"/>
          <w:kern w:val="2"/>
          <w:sz w:val="32"/>
          <w:szCs w:val="32"/>
          <w:highlight w:val="none"/>
          <w:lang w:val="en-US" w:eastAsia="zh-CN"/>
        </w:rPr>
        <w:t>14.11</w:t>
      </w:r>
      <w:r>
        <w:rPr>
          <w:rFonts w:hint="default" w:ascii="Times New Roman" w:hAnsi="Times New Roman" w:eastAsia="仿宋_GB2312" w:cs="Times New Roman"/>
          <w:kern w:val="2"/>
          <w:sz w:val="32"/>
          <w:szCs w:val="32"/>
          <w:highlight w:val="none"/>
        </w:rPr>
        <w:t>%，</w:t>
      </w:r>
      <w:r>
        <w:rPr>
          <w:rFonts w:hint="default" w:ascii="Times New Roman" w:hAnsi="Times New Roman" w:eastAsia="仿宋_GB2312" w:cs="Times New Roman"/>
          <w:sz w:val="32"/>
          <w:szCs w:val="32"/>
          <w:highlight w:val="none"/>
        </w:rPr>
        <w:t>同比减</w:t>
      </w:r>
      <w:r>
        <w:rPr>
          <w:rFonts w:hint="default" w:ascii="Times New Roman" w:hAnsi="Times New Roman" w:cs="Times New Roman"/>
          <w:sz w:val="32"/>
          <w:szCs w:val="32"/>
          <w:highlight w:val="none"/>
          <w:lang w:val="en-US" w:eastAsia="zh-CN"/>
        </w:rPr>
        <w:t>0.16</w:t>
      </w:r>
      <w:r>
        <w:rPr>
          <w:rFonts w:hint="default" w:ascii="Times New Roman" w:hAnsi="Times New Roman" w:eastAsia="仿宋_GB2312" w:cs="Times New Roman"/>
          <w:sz w:val="32"/>
          <w:szCs w:val="32"/>
          <w:highlight w:val="none"/>
        </w:rPr>
        <w:t>万元，同比下降</w:t>
      </w:r>
      <w:r>
        <w:rPr>
          <w:rFonts w:hint="default" w:ascii="Times New Roman" w:hAnsi="Times New Roman" w:cs="Times New Roman"/>
          <w:sz w:val="32"/>
          <w:szCs w:val="32"/>
          <w:highlight w:val="none"/>
          <w:lang w:val="en-US" w:eastAsia="zh-CN"/>
        </w:rPr>
        <w:t>0.42</w:t>
      </w:r>
      <w:r>
        <w:rPr>
          <w:rFonts w:hint="default" w:ascii="Times New Roman" w:hAnsi="Times New Roman" w:eastAsia="仿宋_GB2312" w:cs="Times New Roman"/>
          <w:sz w:val="32"/>
          <w:szCs w:val="32"/>
          <w:highlight w:val="none"/>
        </w:rPr>
        <w:t>%</w:t>
      </w:r>
      <w:r>
        <w:rPr>
          <w:rFonts w:hint="default" w:ascii="Times New Roman" w:hAnsi="Times New Roman" w:cs="Times New Roman"/>
          <w:sz w:val="32"/>
          <w:szCs w:val="32"/>
          <w:highlight w:val="none"/>
          <w:lang w:eastAsia="zh-CN"/>
        </w:rPr>
        <w:t>，</w:t>
      </w:r>
      <w:r>
        <w:rPr>
          <w:rFonts w:hint="default" w:ascii="Times New Roman" w:hAnsi="Times New Roman" w:cs="Times New Roman"/>
          <w:sz w:val="32"/>
          <w:szCs w:val="32"/>
          <w:lang w:val="en-US" w:eastAsia="zh-CN"/>
        </w:rPr>
        <w:t>主要原因是</w:t>
      </w:r>
      <w:r>
        <w:rPr>
          <w:rFonts w:hint="default" w:ascii="Times New Roman" w:hAnsi="Times New Roman" w:eastAsia="仿宋_GB2312" w:cs="Times New Roman"/>
          <w:kern w:val="2"/>
          <w:sz w:val="32"/>
          <w:szCs w:val="32"/>
          <w:highlight w:val="none"/>
          <w:lang w:eastAsia="zh-CN"/>
        </w:rPr>
        <w:t>人员变动，较高工资职级的人员调出，较低工资职级的人员调入</w:t>
      </w:r>
      <w:r>
        <w:rPr>
          <w:rFonts w:hint="default" w:ascii="Times New Roman" w:hAnsi="Times New Roman" w:cs="Times New Roman"/>
          <w:kern w:val="2"/>
          <w:sz w:val="32"/>
          <w:szCs w:val="32"/>
          <w:highlight w:val="none"/>
          <w:lang w:eastAsia="zh-CN"/>
        </w:rPr>
        <w:t>导致相应经费下降；</w:t>
      </w:r>
    </w:p>
    <w:p>
      <w:pPr>
        <w:tabs>
          <w:tab w:val="center" w:pos="4475"/>
        </w:tabs>
        <w:spacing w:line="560" w:lineRule="exact"/>
        <w:ind w:firstLine="645"/>
        <w:rPr>
          <w:rFonts w:hint="default" w:ascii="Times New Roman" w:hAnsi="Times New Roman" w:eastAsia="仿宋_GB2312" w:cs="Times New Roman"/>
          <w:kern w:val="2"/>
          <w:sz w:val="32"/>
          <w:szCs w:val="32"/>
          <w:highlight w:val="none"/>
        </w:rPr>
      </w:pPr>
      <w:r>
        <w:rPr>
          <w:rFonts w:hint="default" w:ascii="Times New Roman" w:hAnsi="Times New Roman" w:cs="Times New Roman"/>
          <w:sz w:val="32"/>
          <w:szCs w:val="32"/>
          <w:lang w:val="en-US" w:eastAsia="zh-CN"/>
        </w:rPr>
        <w:t>（3）卫生健康类科目支出预算12.50万元, 占支出总预算4.64%，</w:t>
      </w:r>
      <w:r>
        <w:rPr>
          <w:rFonts w:hint="eastAsia" w:cs="Times New Roman"/>
          <w:sz w:val="32"/>
          <w:szCs w:val="32"/>
          <w:lang w:val="en-US" w:eastAsia="zh-CN"/>
        </w:rPr>
        <w:t>同比增长</w:t>
      </w:r>
      <w:r>
        <w:rPr>
          <w:rFonts w:hint="default" w:ascii="Times New Roman" w:hAnsi="Times New Roman" w:cs="Times New Roman"/>
          <w:sz w:val="32"/>
          <w:szCs w:val="32"/>
          <w:lang w:val="en-US" w:eastAsia="zh-CN"/>
        </w:rPr>
        <w:t>0.1万元，同比增长0.81%，主要原因是本年度医疗保险里增加了长护险</w:t>
      </w:r>
      <w:r>
        <w:rPr>
          <w:rFonts w:hint="default" w:ascii="Times New Roman" w:hAnsi="Times New Roman" w:eastAsia="仿宋_GB2312" w:cs="Times New Roman"/>
          <w:kern w:val="2"/>
          <w:sz w:val="32"/>
          <w:szCs w:val="32"/>
          <w:highlight w:val="none"/>
        </w:rPr>
        <w:t>；</w:t>
      </w:r>
    </w:p>
    <w:p>
      <w:pPr>
        <w:pStyle w:val="6"/>
        <w:spacing w:before="0" w:beforeAutospacing="0" w:after="0" w:afterAutospacing="0" w:line="540" w:lineRule="exact"/>
        <w:ind w:firstLine="640" w:firstLineChars="200"/>
        <w:rPr>
          <w:rFonts w:hint="default" w:ascii="Times New Roman" w:hAnsi="Times New Roman" w:eastAsia="黑体" w:cs="Times New Roman"/>
          <w:szCs w:val="32"/>
        </w:rPr>
      </w:pPr>
      <w:r>
        <w:rPr>
          <w:rFonts w:hint="default" w:ascii="Times New Roman" w:hAnsi="Times New Roman" w:cs="Times New Roman"/>
          <w:sz w:val="32"/>
          <w:szCs w:val="32"/>
          <w:lang w:val="en-US" w:eastAsia="zh-CN"/>
        </w:rPr>
        <w:t>（4）住房保障类科目支出预算22.74万元, 占支出总预算8.45%，</w:t>
      </w:r>
      <w:r>
        <w:rPr>
          <w:rFonts w:hint="eastAsia" w:ascii="Times New Roman" w:hAnsi="Times New Roman" w:cs="Times New Roman"/>
          <w:sz w:val="32"/>
          <w:szCs w:val="32"/>
          <w:lang w:val="en-US" w:eastAsia="zh-CN"/>
        </w:rPr>
        <w:t>同比增长</w:t>
      </w:r>
      <w:r>
        <w:rPr>
          <w:rFonts w:hint="default" w:ascii="Times New Roman" w:hAnsi="Times New Roman" w:cs="Times New Roman"/>
          <w:sz w:val="32"/>
          <w:szCs w:val="32"/>
          <w:lang w:val="en-US" w:eastAsia="zh-CN"/>
        </w:rPr>
        <w:t>1.59万元，同比增长7.52%，主要原因是公积金基数计算公式变化。</w:t>
      </w:r>
    </w:p>
    <w:p>
      <w:pPr>
        <w:tabs>
          <w:tab w:val="center" w:pos="4475"/>
        </w:tabs>
        <w:spacing w:line="560" w:lineRule="exact"/>
        <w:ind w:firstLine="640" w:firstLineChars="200"/>
        <w:outlineLvl w:val="1"/>
        <w:rPr>
          <w:rFonts w:hint="default" w:ascii="Times New Roman" w:hAnsi="Times New Roman" w:eastAsia="黑体" w:cs="Times New Roman"/>
          <w:szCs w:val="32"/>
        </w:rPr>
      </w:pPr>
      <w:r>
        <w:rPr>
          <w:rFonts w:hint="default" w:ascii="Times New Roman" w:hAnsi="Times New Roman" w:eastAsia="黑体" w:cs="Times New Roman"/>
          <w:szCs w:val="32"/>
        </w:rPr>
        <w:t>六、一般公共预算基本支出情况说明</w:t>
      </w:r>
    </w:p>
    <w:p>
      <w:pPr>
        <w:tabs>
          <w:tab w:val="center" w:pos="4475"/>
        </w:tabs>
        <w:spacing w:line="560" w:lineRule="exact"/>
        <w:ind w:firstLine="645"/>
        <w:rPr>
          <w:rFonts w:hint="default" w:ascii="Times New Roman" w:hAnsi="Times New Roman" w:cs="Times New Roman"/>
          <w:sz w:val="32"/>
          <w:szCs w:val="32"/>
          <w:lang w:eastAsia="zh-CN"/>
        </w:rPr>
      </w:pPr>
      <w:r>
        <w:rPr>
          <w:rFonts w:hint="default" w:ascii="Times New Roman" w:hAnsi="Times New Roman" w:cs="Times New Roman"/>
          <w:sz w:val="32"/>
          <w:szCs w:val="32"/>
          <w:lang w:eastAsia="zh-CN"/>
        </w:rPr>
        <w:t>我单位</w:t>
      </w:r>
      <w:r>
        <w:rPr>
          <w:rFonts w:hint="default" w:ascii="Times New Roman" w:hAnsi="Times New Roman" w:cs="Times New Roman"/>
          <w:szCs w:val="32"/>
        </w:rPr>
        <w:t>一般公共预算基本支出</w:t>
      </w:r>
      <w:r>
        <w:rPr>
          <w:rFonts w:hint="default" w:ascii="Times New Roman" w:hAnsi="Times New Roman" w:eastAsia="仿宋_GB2312" w:cs="Times New Roman"/>
          <w:sz w:val="32"/>
          <w:szCs w:val="32"/>
          <w:lang w:eastAsia="zh-CN"/>
        </w:rPr>
        <w:t>共</w:t>
      </w:r>
      <w:r>
        <w:rPr>
          <w:rFonts w:hint="default" w:ascii="Times New Roman" w:hAnsi="Times New Roman" w:cs="Times New Roman"/>
          <w:sz w:val="32"/>
          <w:szCs w:val="32"/>
          <w:lang w:val="en-US" w:eastAsia="zh-CN"/>
        </w:rPr>
        <w:t>269.22</w:t>
      </w:r>
      <w:r>
        <w:rPr>
          <w:rFonts w:hint="default" w:ascii="Times New Roman" w:hAnsi="Times New Roman" w:eastAsia="仿宋_GB2312" w:cs="Times New Roman"/>
          <w:sz w:val="32"/>
          <w:szCs w:val="32"/>
        </w:rPr>
        <w:t>万元，</w:t>
      </w:r>
      <w:r>
        <w:rPr>
          <w:rFonts w:hint="default" w:ascii="Times New Roman" w:hAnsi="Times New Roman" w:cs="Times New Roman"/>
          <w:sz w:val="32"/>
          <w:szCs w:val="32"/>
          <w:lang w:eastAsia="zh-CN"/>
        </w:rPr>
        <w:t>较上年减少</w:t>
      </w:r>
      <w:r>
        <w:rPr>
          <w:rFonts w:hint="default" w:ascii="Times New Roman" w:hAnsi="Times New Roman" w:cs="Times New Roman"/>
          <w:sz w:val="32"/>
          <w:szCs w:val="32"/>
          <w:lang w:val="en-US" w:eastAsia="zh-CN"/>
        </w:rPr>
        <w:t>2.39%，主要原因是</w:t>
      </w:r>
      <w:r>
        <w:rPr>
          <w:rFonts w:hint="default" w:ascii="Times New Roman" w:hAnsi="Times New Roman" w:cs="Times New Roman"/>
          <w:szCs w:val="32"/>
          <w:lang w:eastAsia="zh-CN"/>
        </w:rPr>
        <w:t>人员变动，较高工资职级的人员调出，较低工资职级的人员调入。</w:t>
      </w:r>
      <w:r>
        <w:rPr>
          <w:rFonts w:hint="default" w:ascii="Times New Roman" w:hAnsi="Times New Roman" w:cs="Times New Roman"/>
          <w:sz w:val="32"/>
          <w:szCs w:val="32"/>
          <w:lang w:eastAsia="zh-CN"/>
        </w:rPr>
        <w:t>具体情况为：</w:t>
      </w:r>
    </w:p>
    <w:p>
      <w:pPr>
        <w:tabs>
          <w:tab w:val="center" w:pos="4475"/>
        </w:tabs>
        <w:spacing w:line="560" w:lineRule="exact"/>
        <w:ind w:firstLine="645"/>
        <w:rPr>
          <w:rFonts w:hint="default" w:ascii="Times New Roman" w:hAnsi="Times New Roman" w:eastAsia="仿宋_GB2312" w:cs="Times New Roman"/>
          <w:kern w:val="2"/>
          <w:sz w:val="32"/>
          <w:szCs w:val="32"/>
          <w:highlight w:val="none"/>
        </w:rPr>
      </w:pPr>
      <w:r>
        <w:rPr>
          <w:rFonts w:hint="default" w:ascii="Times New Roman" w:hAnsi="Times New Roman" w:cs="Times New Roman"/>
          <w:sz w:val="32"/>
          <w:szCs w:val="32"/>
          <w:lang w:eastAsia="zh-CN"/>
        </w:rPr>
        <w:t>工资福利支出</w:t>
      </w:r>
      <w:r>
        <w:rPr>
          <w:rFonts w:hint="default" w:ascii="Times New Roman" w:hAnsi="Times New Roman" w:cs="Times New Roman"/>
          <w:sz w:val="32"/>
          <w:szCs w:val="32"/>
          <w:lang w:val="en-US" w:eastAsia="zh-CN"/>
        </w:rPr>
        <w:t xml:space="preserve"> -基本工资64.45万元，</w:t>
      </w:r>
      <w:r>
        <w:rPr>
          <w:rFonts w:hint="eastAsia" w:cs="Times New Roman"/>
          <w:sz w:val="32"/>
          <w:szCs w:val="32"/>
          <w:highlight w:val="none"/>
          <w:lang w:eastAsia="zh-CN"/>
        </w:rPr>
        <w:t>同比增长</w:t>
      </w:r>
      <w:r>
        <w:rPr>
          <w:rFonts w:hint="default" w:ascii="Times New Roman" w:hAnsi="Times New Roman" w:cs="Times New Roman"/>
          <w:sz w:val="32"/>
          <w:szCs w:val="32"/>
          <w:highlight w:val="none"/>
          <w:lang w:val="en-US" w:eastAsia="zh-CN"/>
        </w:rPr>
        <w:t>2.22</w:t>
      </w:r>
      <w:r>
        <w:rPr>
          <w:rFonts w:hint="default" w:ascii="Times New Roman" w:hAnsi="Times New Roman" w:eastAsia="仿宋_GB2312" w:cs="Times New Roman"/>
          <w:sz w:val="32"/>
          <w:szCs w:val="32"/>
          <w:highlight w:val="none"/>
        </w:rPr>
        <w:t>万元，同比增长</w:t>
      </w:r>
      <w:r>
        <w:rPr>
          <w:rFonts w:hint="default" w:ascii="Times New Roman" w:hAnsi="Times New Roman" w:cs="Times New Roman"/>
          <w:sz w:val="32"/>
          <w:szCs w:val="32"/>
          <w:highlight w:val="none"/>
          <w:lang w:val="en-US" w:eastAsia="zh-CN"/>
        </w:rPr>
        <w:t>3.57</w:t>
      </w:r>
      <w:r>
        <w:rPr>
          <w:rFonts w:hint="default" w:ascii="Times New Roman" w:hAnsi="Times New Roman" w:eastAsia="仿宋_GB2312" w:cs="Times New Roman"/>
          <w:sz w:val="32"/>
          <w:szCs w:val="32"/>
          <w:highlight w:val="none"/>
        </w:rPr>
        <w:t>%</w:t>
      </w:r>
      <w:r>
        <w:rPr>
          <w:rFonts w:hint="default" w:ascii="Times New Roman" w:hAnsi="Times New Roman" w:cs="Times New Roman"/>
          <w:sz w:val="32"/>
          <w:szCs w:val="32"/>
          <w:highlight w:val="none"/>
          <w:lang w:eastAsia="zh-CN"/>
        </w:rPr>
        <w:t>，</w:t>
      </w:r>
      <w:r>
        <w:rPr>
          <w:rFonts w:hint="default" w:ascii="Times New Roman" w:hAnsi="Times New Roman" w:cs="Times New Roman"/>
          <w:sz w:val="32"/>
          <w:szCs w:val="32"/>
          <w:lang w:val="en-US" w:eastAsia="zh-CN"/>
        </w:rPr>
        <w:t>主要原因是</w:t>
      </w:r>
      <w:r>
        <w:rPr>
          <w:rFonts w:hint="default" w:ascii="Times New Roman" w:hAnsi="Times New Roman" w:cs="Times New Roman"/>
          <w:szCs w:val="32"/>
          <w:lang w:eastAsia="zh-CN"/>
        </w:rPr>
        <w:t>有相应人员工资晋级晋档及工资调整增资</w:t>
      </w:r>
      <w:r>
        <w:rPr>
          <w:rFonts w:hint="default" w:ascii="Times New Roman" w:hAnsi="Times New Roman" w:eastAsia="仿宋_GB2312" w:cs="Times New Roman"/>
          <w:kern w:val="2"/>
          <w:sz w:val="32"/>
          <w:szCs w:val="32"/>
          <w:highlight w:val="none"/>
        </w:rPr>
        <w:t>；</w:t>
      </w:r>
    </w:p>
    <w:p>
      <w:pPr>
        <w:tabs>
          <w:tab w:val="center" w:pos="4475"/>
        </w:tabs>
        <w:spacing w:line="560" w:lineRule="exact"/>
        <w:ind w:firstLine="645"/>
        <w:rPr>
          <w:rFonts w:hint="default" w:ascii="Times New Roman" w:hAnsi="Times New Roman" w:eastAsia="仿宋_GB2312" w:cs="Times New Roman"/>
          <w:kern w:val="2"/>
          <w:sz w:val="32"/>
          <w:szCs w:val="32"/>
          <w:highlight w:val="none"/>
        </w:rPr>
      </w:pPr>
      <w:r>
        <w:rPr>
          <w:rFonts w:hint="default" w:ascii="Times New Roman" w:hAnsi="Times New Roman" w:cs="Times New Roman"/>
          <w:sz w:val="32"/>
          <w:szCs w:val="32"/>
          <w:lang w:eastAsia="zh-CN"/>
        </w:rPr>
        <w:t>工资福利支出</w:t>
      </w:r>
      <w:r>
        <w:rPr>
          <w:rFonts w:hint="default" w:ascii="Times New Roman" w:hAnsi="Times New Roman" w:cs="Times New Roman"/>
          <w:sz w:val="32"/>
          <w:szCs w:val="32"/>
          <w:lang w:val="en-US" w:eastAsia="zh-CN"/>
        </w:rPr>
        <w:t xml:space="preserve"> -津贴补贴45.25万元，</w:t>
      </w:r>
      <w:r>
        <w:rPr>
          <w:rFonts w:hint="default" w:ascii="Times New Roman" w:hAnsi="Times New Roman" w:eastAsia="仿宋_GB2312" w:cs="Times New Roman"/>
          <w:sz w:val="32"/>
          <w:szCs w:val="32"/>
          <w:highlight w:val="none"/>
        </w:rPr>
        <w:t>同比减</w:t>
      </w:r>
      <w:r>
        <w:rPr>
          <w:rFonts w:hint="default" w:ascii="Times New Roman" w:hAnsi="Times New Roman" w:cs="Times New Roman"/>
          <w:sz w:val="32"/>
          <w:szCs w:val="32"/>
          <w:highlight w:val="none"/>
          <w:lang w:val="en-US" w:eastAsia="zh-CN"/>
        </w:rPr>
        <w:t>4.63</w:t>
      </w:r>
      <w:r>
        <w:rPr>
          <w:rFonts w:hint="default" w:ascii="Times New Roman" w:hAnsi="Times New Roman" w:eastAsia="仿宋_GB2312" w:cs="Times New Roman"/>
          <w:sz w:val="32"/>
          <w:szCs w:val="32"/>
          <w:highlight w:val="none"/>
        </w:rPr>
        <w:t>万元，同比下降</w:t>
      </w:r>
      <w:r>
        <w:rPr>
          <w:rFonts w:hint="default" w:ascii="Times New Roman" w:hAnsi="Times New Roman" w:cs="Times New Roman"/>
          <w:sz w:val="32"/>
          <w:szCs w:val="32"/>
          <w:highlight w:val="none"/>
          <w:lang w:val="en-US" w:eastAsia="zh-CN"/>
        </w:rPr>
        <w:t>9.28</w:t>
      </w:r>
      <w:r>
        <w:rPr>
          <w:rFonts w:hint="default" w:ascii="Times New Roman" w:hAnsi="Times New Roman" w:eastAsia="仿宋_GB2312" w:cs="Times New Roman"/>
          <w:sz w:val="32"/>
          <w:szCs w:val="32"/>
          <w:highlight w:val="none"/>
        </w:rPr>
        <w:t>%</w:t>
      </w:r>
      <w:r>
        <w:rPr>
          <w:rFonts w:hint="default" w:ascii="Times New Roman" w:hAnsi="Times New Roman" w:cs="Times New Roman"/>
          <w:sz w:val="32"/>
          <w:szCs w:val="32"/>
          <w:highlight w:val="none"/>
          <w:lang w:eastAsia="zh-CN"/>
        </w:rPr>
        <w:t>，</w:t>
      </w:r>
      <w:r>
        <w:rPr>
          <w:rFonts w:hint="default" w:ascii="Times New Roman" w:hAnsi="Times New Roman" w:cs="Times New Roman"/>
          <w:sz w:val="32"/>
          <w:szCs w:val="32"/>
          <w:lang w:val="en-US" w:eastAsia="zh-CN"/>
        </w:rPr>
        <w:t>主要原因是</w:t>
      </w:r>
      <w:r>
        <w:rPr>
          <w:rFonts w:hint="default" w:ascii="Times New Roman" w:hAnsi="Times New Roman" w:cs="Times New Roman"/>
          <w:szCs w:val="32"/>
          <w:lang w:eastAsia="zh-CN"/>
        </w:rPr>
        <w:t>人员变动，较高工资职级的人员调出，较低工资职级的人员调入</w:t>
      </w:r>
      <w:r>
        <w:rPr>
          <w:rFonts w:hint="default" w:ascii="Times New Roman" w:hAnsi="Times New Roman" w:eastAsia="仿宋_GB2312" w:cs="Times New Roman"/>
          <w:kern w:val="2"/>
          <w:sz w:val="32"/>
          <w:szCs w:val="32"/>
          <w:highlight w:val="none"/>
        </w:rPr>
        <w:t>；</w:t>
      </w:r>
    </w:p>
    <w:p>
      <w:pPr>
        <w:tabs>
          <w:tab w:val="center" w:pos="4475"/>
        </w:tabs>
        <w:spacing w:line="560" w:lineRule="exact"/>
        <w:ind w:firstLine="645"/>
        <w:rPr>
          <w:rFonts w:hint="default" w:ascii="Times New Roman" w:hAnsi="Times New Roman" w:eastAsia="仿宋_GB2312" w:cs="Times New Roman"/>
          <w:kern w:val="2"/>
          <w:sz w:val="32"/>
          <w:szCs w:val="32"/>
          <w:highlight w:val="none"/>
        </w:rPr>
      </w:pPr>
      <w:r>
        <w:rPr>
          <w:rFonts w:hint="default" w:ascii="Times New Roman" w:hAnsi="Times New Roman" w:cs="Times New Roman"/>
          <w:sz w:val="32"/>
          <w:szCs w:val="32"/>
          <w:lang w:eastAsia="zh-CN"/>
        </w:rPr>
        <w:t>工资福利支出</w:t>
      </w:r>
      <w:r>
        <w:rPr>
          <w:rFonts w:hint="default" w:ascii="Times New Roman" w:hAnsi="Times New Roman" w:cs="Times New Roman"/>
          <w:sz w:val="32"/>
          <w:szCs w:val="32"/>
          <w:lang w:val="en-US" w:eastAsia="zh-CN"/>
        </w:rPr>
        <w:t xml:space="preserve"> -奖金46.83万元，</w:t>
      </w:r>
      <w:r>
        <w:rPr>
          <w:rFonts w:hint="default" w:ascii="Times New Roman" w:hAnsi="Times New Roman" w:eastAsia="仿宋_GB2312" w:cs="Times New Roman"/>
          <w:sz w:val="32"/>
          <w:szCs w:val="32"/>
          <w:highlight w:val="none"/>
        </w:rPr>
        <w:t>同比减</w:t>
      </w:r>
      <w:r>
        <w:rPr>
          <w:rFonts w:hint="default" w:ascii="Times New Roman" w:hAnsi="Times New Roman" w:cs="Times New Roman"/>
          <w:sz w:val="32"/>
          <w:szCs w:val="32"/>
          <w:highlight w:val="none"/>
          <w:lang w:val="en-US" w:eastAsia="zh-CN"/>
        </w:rPr>
        <w:t>2.75</w:t>
      </w:r>
      <w:r>
        <w:rPr>
          <w:rFonts w:hint="default" w:ascii="Times New Roman" w:hAnsi="Times New Roman" w:eastAsia="仿宋_GB2312" w:cs="Times New Roman"/>
          <w:sz w:val="32"/>
          <w:szCs w:val="32"/>
          <w:highlight w:val="none"/>
        </w:rPr>
        <w:t>万元，同比下降</w:t>
      </w:r>
      <w:r>
        <w:rPr>
          <w:rFonts w:hint="default" w:ascii="Times New Roman" w:hAnsi="Times New Roman" w:cs="Times New Roman"/>
          <w:sz w:val="32"/>
          <w:szCs w:val="32"/>
          <w:highlight w:val="none"/>
          <w:lang w:val="en-US" w:eastAsia="zh-CN"/>
        </w:rPr>
        <w:t>5.55</w:t>
      </w:r>
      <w:r>
        <w:rPr>
          <w:rFonts w:hint="default" w:ascii="Times New Roman" w:hAnsi="Times New Roman" w:eastAsia="仿宋_GB2312" w:cs="Times New Roman"/>
          <w:sz w:val="32"/>
          <w:szCs w:val="32"/>
          <w:highlight w:val="none"/>
        </w:rPr>
        <w:t>%</w:t>
      </w:r>
      <w:r>
        <w:rPr>
          <w:rFonts w:hint="default" w:ascii="Times New Roman" w:hAnsi="Times New Roman" w:cs="Times New Roman"/>
          <w:sz w:val="32"/>
          <w:szCs w:val="32"/>
          <w:highlight w:val="none"/>
          <w:lang w:eastAsia="zh-CN"/>
        </w:rPr>
        <w:t>，</w:t>
      </w:r>
      <w:r>
        <w:rPr>
          <w:rFonts w:hint="default" w:ascii="Times New Roman" w:hAnsi="Times New Roman" w:cs="Times New Roman"/>
          <w:sz w:val="32"/>
          <w:szCs w:val="32"/>
          <w:lang w:val="en-US" w:eastAsia="zh-CN"/>
        </w:rPr>
        <w:t>主要原因是</w:t>
      </w:r>
      <w:r>
        <w:rPr>
          <w:rFonts w:hint="default" w:ascii="Times New Roman" w:hAnsi="Times New Roman" w:cs="Times New Roman"/>
          <w:szCs w:val="32"/>
          <w:lang w:eastAsia="zh-CN"/>
        </w:rPr>
        <w:t>人员变动，较高工资职级的人员调出，较低工资职级的人员调入</w:t>
      </w:r>
      <w:r>
        <w:rPr>
          <w:rFonts w:hint="default" w:ascii="Times New Roman" w:hAnsi="Times New Roman" w:eastAsia="仿宋_GB2312" w:cs="Times New Roman"/>
          <w:kern w:val="2"/>
          <w:sz w:val="32"/>
          <w:szCs w:val="32"/>
          <w:highlight w:val="none"/>
        </w:rPr>
        <w:t>；</w:t>
      </w:r>
    </w:p>
    <w:p>
      <w:pPr>
        <w:tabs>
          <w:tab w:val="center" w:pos="4475"/>
        </w:tabs>
        <w:spacing w:line="560" w:lineRule="exact"/>
        <w:ind w:firstLine="645"/>
        <w:rPr>
          <w:rFonts w:hint="default" w:ascii="Times New Roman" w:hAnsi="Times New Roman" w:eastAsia="仿宋_GB2312" w:cs="Times New Roman"/>
          <w:kern w:val="2"/>
          <w:sz w:val="32"/>
          <w:szCs w:val="32"/>
          <w:highlight w:val="none"/>
        </w:rPr>
      </w:pPr>
      <w:r>
        <w:rPr>
          <w:rFonts w:hint="default" w:ascii="Times New Roman" w:hAnsi="Times New Roman" w:cs="Times New Roman"/>
          <w:sz w:val="32"/>
          <w:szCs w:val="32"/>
          <w:lang w:eastAsia="zh-CN"/>
        </w:rPr>
        <w:t>工资福利支出</w:t>
      </w:r>
      <w:r>
        <w:rPr>
          <w:rFonts w:hint="default" w:ascii="Times New Roman" w:hAnsi="Times New Roman" w:cs="Times New Roman"/>
          <w:sz w:val="32"/>
          <w:szCs w:val="32"/>
          <w:lang w:val="en-US" w:eastAsia="zh-CN"/>
        </w:rPr>
        <w:t xml:space="preserve"> -机关事业单位基本养老保险缴费25.33万元，</w:t>
      </w:r>
      <w:r>
        <w:rPr>
          <w:rFonts w:hint="default" w:ascii="Times New Roman" w:hAnsi="Times New Roman" w:eastAsia="仿宋_GB2312" w:cs="Times New Roman"/>
          <w:sz w:val="32"/>
          <w:szCs w:val="32"/>
          <w:highlight w:val="none"/>
        </w:rPr>
        <w:t>同比减</w:t>
      </w:r>
      <w:r>
        <w:rPr>
          <w:rFonts w:hint="default" w:ascii="Times New Roman" w:hAnsi="Times New Roman" w:cs="Times New Roman"/>
          <w:sz w:val="32"/>
          <w:szCs w:val="32"/>
          <w:highlight w:val="none"/>
          <w:lang w:val="en-US" w:eastAsia="zh-CN"/>
        </w:rPr>
        <w:t>0.1</w:t>
      </w:r>
      <w:r>
        <w:rPr>
          <w:rFonts w:hint="default" w:ascii="Times New Roman" w:hAnsi="Times New Roman" w:eastAsia="仿宋_GB2312" w:cs="Times New Roman"/>
          <w:sz w:val="32"/>
          <w:szCs w:val="32"/>
          <w:highlight w:val="none"/>
        </w:rPr>
        <w:t>万元，同比下降</w:t>
      </w:r>
      <w:r>
        <w:rPr>
          <w:rFonts w:hint="default" w:ascii="Times New Roman" w:hAnsi="Times New Roman" w:cs="Times New Roman"/>
          <w:sz w:val="32"/>
          <w:szCs w:val="32"/>
          <w:highlight w:val="none"/>
          <w:lang w:val="en-US" w:eastAsia="zh-CN"/>
        </w:rPr>
        <w:t>0.39</w:t>
      </w:r>
      <w:r>
        <w:rPr>
          <w:rFonts w:hint="default" w:ascii="Times New Roman" w:hAnsi="Times New Roman" w:eastAsia="仿宋_GB2312" w:cs="Times New Roman"/>
          <w:sz w:val="32"/>
          <w:szCs w:val="32"/>
          <w:highlight w:val="none"/>
        </w:rPr>
        <w:t>%</w:t>
      </w:r>
      <w:r>
        <w:rPr>
          <w:rFonts w:hint="default" w:ascii="Times New Roman" w:hAnsi="Times New Roman" w:cs="Times New Roman"/>
          <w:sz w:val="32"/>
          <w:szCs w:val="32"/>
          <w:highlight w:val="none"/>
          <w:lang w:eastAsia="zh-CN"/>
        </w:rPr>
        <w:t>，</w:t>
      </w:r>
      <w:r>
        <w:rPr>
          <w:rFonts w:hint="default" w:ascii="Times New Roman" w:hAnsi="Times New Roman" w:cs="Times New Roman"/>
          <w:sz w:val="32"/>
          <w:szCs w:val="32"/>
          <w:lang w:val="en-US" w:eastAsia="zh-CN"/>
        </w:rPr>
        <w:t>主要原因是</w:t>
      </w:r>
      <w:r>
        <w:rPr>
          <w:rFonts w:hint="default" w:ascii="Times New Roman" w:hAnsi="Times New Roman" w:cs="Times New Roman"/>
          <w:szCs w:val="32"/>
          <w:lang w:eastAsia="zh-CN"/>
        </w:rPr>
        <w:t>人员变动，较高工资职级的人员调出，较低工资职级的人员调入</w:t>
      </w:r>
      <w:r>
        <w:rPr>
          <w:rFonts w:hint="default" w:ascii="Times New Roman" w:hAnsi="Times New Roman" w:eastAsia="仿宋_GB2312" w:cs="Times New Roman"/>
          <w:kern w:val="2"/>
          <w:sz w:val="32"/>
          <w:szCs w:val="32"/>
          <w:highlight w:val="none"/>
        </w:rPr>
        <w:t>；</w:t>
      </w:r>
    </w:p>
    <w:p>
      <w:pPr>
        <w:tabs>
          <w:tab w:val="center" w:pos="4475"/>
        </w:tabs>
        <w:spacing w:line="560" w:lineRule="exact"/>
        <w:ind w:firstLine="645"/>
        <w:rPr>
          <w:rFonts w:hint="default" w:ascii="Times New Roman" w:hAnsi="Times New Roman" w:eastAsia="仿宋_GB2312" w:cs="Times New Roman"/>
          <w:kern w:val="2"/>
          <w:sz w:val="32"/>
          <w:szCs w:val="32"/>
          <w:highlight w:val="none"/>
        </w:rPr>
      </w:pPr>
      <w:r>
        <w:rPr>
          <w:rFonts w:hint="default" w:ascii="Times New Roman" w:hAnsi="Times New Roman" w:cs="Times New Roman"/>
          <w:sz w:val="32"/>
          <w:szCs w:val="32"/>
          <w:lang w:eastAsia="zh-CN"/>
        </w:rPr>
        <w:t>工资福利支出</w:t>
      </w:r>
      <w:r>
        <w:rPr>
          <w:rFonts w:hint="default" w:ascii="Times New Roman" w:hAnsi="Times New Roman" w:cs="Times New Roman"/>
          <w:sz w:val="32"/>
          <w:szCs w:val="32"/>
          <w:lang w:val="en-US" w:eastAsia="zh-CN"/>
        </w:rPr>
        <w:t xml:space="preserve"> -职业年金缴费12.66万元，</w:t>
      </w:r>
      <w:r>
        <w:rPr>
          <w:rFonts w:hint="default" w:ascii="Times New Roman" w:hAnsi="Times New Roman" w:eastAsia="仿宋_GB2312" w:cs="Times New Roman"/>
          <w:sz w:val="32"/>
          <w:szCs w:val="32"/>
          <w:highlight w:val="none"/>
        </w:rPr>
        <w:t>同比减</w:t>
      </w:r>
      <w:r>
        <w:rPr>
          <w:rFonts w:hint="default" w:ascii="Times New Roman" w:hAnsi="Times New Roman" w:cs="Times New Roman"/>
          <w:sz w:val="32"/>
          <w:szCs w:val="32"/>
          <w:highlight w:val="none"/>
          <w:lang w:val="en-US" w:eastAsia="zh-CN"/>
        </w:rPr>
        <w:t>0.06</w:t>
      </w:r>
      <w:r>
        <w:rPr>
          <w:rFonts w:hint="default" w:ascii="Times New Roman" w:hAnsi="Times New Roman" w:eastAsia="仿宋_GB2312" w:cs="Times New Roman"/>
          <w:sz w:val="32"/>
          <w:szCs w:val="32"/>
          <w:highlight w:val="none"/>
        </w:rPr>
        <w:t>万元，同比下降</w:t>
      </w:r>
      <w:r>
        <w:rPr>
          <w:rFonts w:hint="default" w:ascii="Times New Roman" w:hAnsi="Times New Roman" w:cs="Times New Roman"/>
          <w:sz w:val="32"/>
          <w:szCs w:val="32"/>
          <w:highlight w:val="none"/>
          <w:lang w:val="en-US" w:eastAsia="zh-CN"/>
        </w:rPr>
        <w:t>0.47</w:t>
      </w:r>
      <w:r>
        <w:rPr>
          <w:rFonts w:hint="default" w:ascii="Times New Roman" w:hAnsi="Times New Roman" w:eastAsia="仿宋_GB2312" w:cs="Times New Roman"/>
          <w:sz w:val="32"/>
          <w:szCs w:val="32"/>
          <w:highlight w:val="none"/>
        </w:rPr>
        <w:t>%</w:t>
      </w:r>
      <w:r>
        <w:rPr>
          <w:rFonts w:hint="default" w:ascii="Times New Roman" w:hAnsi="Times New Roman" w:cs="Times New Roman"/>
          <w:sz w:val="32"/>
          <w:szCs w:val="32"/>
          <w:highlight w:val="none"/>
          <w:lang w:eastAsia="zh-CN"/>
        </w:rPr>
        <w:t>，</w:t>
      </w:r>
      <w:r>
        <w:rPr>
          <w:rFonts w:hint="default" w:ascii="Times New Roman" w:hAnsi="Times New Roman" w:cs="Times New Roman"/>
          <w:sz w:val="32"/>
          <w:szCs w:val="32"/>
          <w:lang w:val="en-US" w:eastAsia="zh-CN"/>
        </w:rPr>
        <w:t>主要原因是</w:t>
      </w:r>
      <w:r>
        <w:rPr>
          <w:rFonts w:hint="default" w:ascii="Times New Roman" w:hAnsi="Times New Roman" w:cs="Times New Roman"/>
          <w:szCs w:val="32"/>
          <w:lang w:eastAsia="zh-CN"/>
        </w:rPr>
        <w:t>人员变动，较高工资职级的人员调出，较低工资职级的人员调入</w:t>
      </w:r>
      <w:r>
        <w:rPr>
          <w:rFonts w:hint="default" w:ascii="Times New Roman" w:hAnsi="Times New Roman" w:eastAsia="仿宋_GB2312" w:cs="Times New Roman"/>
          <w:kern w:val="2"/>
          <w:sz w:val="32"/>
          <w:szCs w:val="32"/>
          <w:highlight w:val="none"/>
        </w:rPr>
        <w:t>；</w:t>
      </w:r>
    </w:p>
    <w:p>
      <w:pPr>
        <w:tabs>
          <w:tab w:val="center" w:pos="4475"/>
        </w:tabs>
        <w:spacing w:line="560" w:lineRule="exact"/>
        <w:ind w:firstLine="645"/>
        <w:rPr>
          <w:rFonts w:hint="default" w:ascii="Times New Roman" w:hAnsi="Times New Roman" w:eastAsia="仿宋_GB2312" w:cs="Times New Roman"/>
          <w:kern w:val="2"/>
          <w:sz w:val="32"/>
          <w:szCs w:val="32"/>
          <w:highlight w:val="none"/>
        </w:rPr>
      </w:pPr>
      <w:r>
        <w:rPr>
          <w:rFonts w:hint="default" w:ascii="Times New Roman" w:hAnsi="Times New Roman" w:cs="Times New Roman"/>
          <w:sz w:val="32"/>
          <w:szCs w:val="32"/>
          <w:lang w:eastAsia="zh-CN"/>
        </w:rPr>
        <w:t>工资福利支出</w:t>
      </w:r>
      <w:r>
        <w:rPr>
          <w:rFonts w:hint="default" w:ascii="Times New Roman" w:hAnsi="Times New Roman" w:cs="Times New Roman"/>
          <w:sz w:val="32"/>
          <w:szCs w:val="32"/>
          <w:lang w:val="en-US" w:eastAsia="zh-CN"/>
        </w:rPr>
        <w:t xml:space="preserve"> -职工基本医疗保险缴费12.50万元，</w:t>
      </w:r>
      <w:r>
        <w:rPr>
          <w:rFonts w:hint="eastAsia" w:cs="Times New Roman"/>
          <w:sz w:val="32"/>
          <w:szCs w:val="32"/>
          <w:highlight w:val="none"/>
          <w:lang w:eastAsia="zh-CN"/>
        </w:rPr>
        <w:t>同比增长</w:t>
      </w:r>
      <w:r>
        <w:rPr>
          <w:rFonts w:hint="default" w:ascii="Times New Roman" w:hAnsi="Times New Roman" w:cs="Times New Roman"/>
          <w:sz w:val="32"/>
          <w:szCs w:val="32"/>
          <w:highlight w:val="none"/>
          <w:lang w:val="en-US" w:eastAsia="zh-CN"/>
        </w:rPr>
        <w:t>0.1</w:t>
      </w:r>
      <w:r>
        <w:rPr>
          <w:rFonts w:hint="default" w:ascii="Times New Roman" w:hAnsi="Times New Roman" w:eastAsia="仿宋_GB2312" w:cs="Times New Roman"/>
          <w:sz w:val="32"/>
          <w:szCs w:val="32"/>
          <w:highlight w:val="none"/>
        </w:rPr>
        <w:t>万元，同比增长</w:t>
      </w:r>
      <w:r>
        <w:rPr>
          <w:rFonts w:hint="default" w:ascii="Times New Roman" w:hAnsi="Times New Roman" w:cs="Times New Roman"/>
          <w:sz w:val="32"/>
          <w:szCs w:val="32"/>
          <w:highlight w:val="none"/>
          <w:lang w:val="en-US" w:eastAsia="zh-CN"/>
        </w:rPr>
        <w:t>0.81</w:t>
      </w:r>
      <w:r>
        <w:rPr>
          <w:rFonts w:hint="default" w:ascii="Times New Roman" w:hAnsi="Times New Roman" w:eastAsia="仿宋_GB2312" w:cs="Times New Roman"/>
          <w:sz w:val="32"/>
          <w:szCs w:val="32"/>
          <w:highlight w:val="none"/>
        </w:rPr>
        <w:t>%</w:t>
      </w:r>
      <w:r>
        <w:rPr>
          <w:rFonts w:hint="default" w:ascii="Times New Roman" w:hAnsi="Times New Roman" w:cs="Times New Roman"/>
          <w:sz w:val="32"/>
          <w:szCs w:val="32"/>
          <w:highlight w:val="none"/>
          <w:lang w:eastAsia="zh-CN"/>
        </w:rPr>
        <w:t>，</w:t>
      </w:r>
      <w:r>
        <w:rPr>
          <w:rFonts w:hint="default" w:ascii="Times New Roman" w:hAnsi="Times New Roman" w:cs="Times New Roman"/>
          <w:sz w:val="32"/>
          <w:szCs w:val="32"/>
          <w:lang w:val="en-US" w:eastAsia="zh-CN"/>
        </w:rPr>
        <w:t>主要原因是本年度医疗保险里增加了长护险</w:t>
      </w:r>
      <w:r>
        <w:rPr>
          <w:rFonts w:hint="default" w:ascii="Times New Roman" w:hAnsi="Times New Roman" w:eastAsia="仿宋_GB2312" w:cs="Times New Roman"/>
          <w:kern w:val="2"/>
          <w:sz w:val="32"/>
          <w:szCs w:val="32"/>
          <w:highlight w:val="none"/>
        </w:rPr>
        <w:t>；</w:t>
      </w:r>
    </w:p>
    <w:p>
      <w:pPr>
        <w:tabs>
          <w:tab w:val="center" w:pos="4475"/>
        </w:tabs>
        <w:spacing w:line="560" w:lineRule="exact"/>
        <w:ind w:firstLine="645"/>
        <w:rPr>
          <w:rFonts w:hint="default" w:ascii="Times New Roman" w:hAnsi="Times New Roman" w:eastAsia="仿宋_GB2312" w:cs="Times New Roman"/>
          <w:kern w:val="2"/>
          <w:sz w:val="32"/>
          <w:szCs w:val="32"/>
          <w:highlight w:val="none"/>
        </w:rPr>
      </w:pPr>
      <w:r>
        <w:rPr>
          <w:rFonts w:hint="default" w:ascii="Times New Roman" w:hAnsi="Times New Roman" w:cs="Times New Roman"/>
          <w:sz w:val="32"/>
          <w:szCs w:val="32"/>
          <w:lang w:eastAsia="zh-CN"/>
        </w:rPr>
        <w:t>工资福利支出</w:t>
      </w:r>
      <w:r>
        <w:rPr>
          <w:rFonts w:hint="default" w:ascii="Times New Roman" w:hAnsi="Times New Roman" w:cs="Times New Roman"/>
          <w:sz w:val="32"/>
          <w:szCs w:val="32"/>
          <w:lang w:val="en-US" w:eastAsia="zh-CN"/>
        </w:rPr>
        <w:t xml:space="preserve"> -其他社会保险缴费0.32万元，</w:t>
      </w:r>
      <w:r>
        <w:rPr>
          <w:rFonts w:hint="eastAsia" w:cs="Times New Roman"/>
          <w:sz w:val="32"/>
          <w:szCs w:val="32"/>
          <w:highlight w:val="none"/>
          <w:lang w:eastAsia="zh-CN"/>
        </w:rPr>
        <w:t>同比增长</w:t>
      </w:r>
      <w:r>
        <w:rPr>
          <w:rFonts w:hint="default" w:ascii="Times New Roman" w:hAnsi="Times New Roman" w:cs="Times New Roman"/>
          <w:sz w:val="32"/>
          <w:szCs w:val="32"/>
          <w:highlight w:val="none"/>
          <w:lang w:val="en-US" w:eastAsia="zh-CN"/>
        </w:rPr>
        <w:t>0</w:t>
      </w:r>
      <w:r>
        <w:rPr>
          <w:rFonts w:hint="default" w:ascii="Times New Roman" w:hAnsi="Times New Roman" w:eastAsia="仿宋_GB2312" w:cs="Times New Roman"/>
          <w:sz w:val="32"/>
          <w:szCs w:val="32"/>
          <w:highlight w:val="none"/>
        </w:rPr>
        <w:t>万元，</w:t>
      </w:r>
      <w:r>
        <w:rPr>
          <w:rFonts w:hint="default" w:ascii="Times New Roman" w:hAnsi="Times New Roman" w:cs="Times New Roman"/>
          <w:sz w:val="32"/>
          <w:szCs w:val="32"/>
          <w:highlight w:val="none"/>
          <w:lang w:eastAsia="zh-CN"/>
        </w:rPr>
        <w:t>与上年持平</w:t>
      </w:r>
      <w:r>
        <w:rPr>
          <w:rFonts w:hint="default" w:ascii="Times New Roman" w:hAnsi="Times New Roman" w:eastAsia="仿宋_GB2312" w:cs="Times New Roman"/>
          <w:kern w:val="2"/>
          <w:sz w:val="32"/>
          <w:szCs w:val="32"/>
          <w:highlight w:val="none"/>
        </w:rPr>
        <w:t>；</w:t>
      </w:r>
    </w:p>
    <w:p>
      <w:pPr>
        <w:tabs>
          <w:tab w:val="center" w:pos="4475"/>
        </w:tabs>
        <w:spacing w:line="560" w:lineRule="exact"/>
        <w:ind w:firstLine="645"/>
        <w:rPr>
          <w:rFonts w:hint="default" w:ascii="Times New Roman" w:hAnsi="Times New Roman" w:eastAsia="仿宋_GB2312" w:cs="Times New Roman"/>
          <w:kern w:val="2"/>
          <w:sz w:val="32"/>
          <w:szCs w:val="32"/>
          <w:highlight w:val="none"/>
        </w:rPr>
      </w:pPr>
      <w:r>
        <w:rPr>
          <w:rFonts w:hint="default" w:ascii="Times New Roman" w:hAnsi="Times New Roman" w:cs="Times New Roman"/>
          <w:sz w:val="32"/>
          <w:szCs w:val="32"/>
          <w:lang w:eastAsia="zh-CN"/>
        </w:rPr>
        <w:t>工资福利支出</w:t>
      </w:r>
      <w:r>
        <w:rPr>
          <w:rFonts w:hint="default" w:ascii="Times New Roman" w:hAnsi="Times New Roman" w:cs="Times New Roman"/>
          <w:sz w:val="32"/>
          <w:szCs w:val="32"/>
          <w:lang w:val="en-US" w:eastAsia="zh-CN"/>
        </w:rPr>
        <w:t xml:space="preserve"> -住房公积金22.74万元，</w:t>
      </w:r>
      <w:r>
        <w:rPr>
          <w:rFonts w:hint="default" w:ascii="Times New Roman" w:hAnsi="Times New Roman" w:eastAsia="仿宋_GB2312" w:cs="Times New Roman"/>
          <w:sz w:val="32"/>
          <w:szCs w:val="32"/>
          <w:highlight w:val="none"/>
        </w:rPr>
        <w:t>同比</w:t>
      </w:r>
      <w:r>
        <w:rPr>
          <w:rFonts w:hint="default" w:ascii="Times New Roman" w:hAnsi="Times New Roman" w:cs="Times New Roman"/>
          <w:sz w:val="32"/>
          <w:szCs w:val="32"/>
          <w:highlight w:val="none"/>
          <w:lang w:eastAsia="zh-CN"/>
        </w:rPr>
        <w:t>增加</w:t>
      </w:r>
      <w:r>
        <w:rPr>
          <w:rFonts w:hint="default" w:ascii="Times New Roman" w:hAnsi="Times New Roman" w:cs="Times New Roman"/>
          <w:sz w:val="32"/>
          <w:szCs w:val="32"/>
          <w:highlight w:val="none"/>
          <w:lang w:val="en-US" w:eastAsia="zh-CN"/>
        </w:rPr>
        <w:t>1.59</w:t>
      </w:r>
      <w:r>
        <w:rPr>
          <w:rFonts w:hint="default" w:ascii="Times New Roman" w:hAnsi="Times New Roman" w:eastAsia="仿宋_GB2312" w:cs="Times New Roman"/>
          <w:sz w:val="32"/>
          <w:szCs w:val="32"/>
          <w:highlight w:val="none"/>
        </w:rPr>
        <w:t>万元，同比增长</w:t>
      </w:r>
      <w:r>
        <w:rPr>
          <w:rFonts w:hint="default" w:ascii="Times New Roman" w:hAnsi="Times New Roman" w:cs="Times New Roman"/>
          <w:sz w:val="32"/>
          <w:szCs w:val="32"/>
          <w:highlight w:val="none"/>
          <w:lang w:val="en-US" w:eastAsia="zh-CN"/>
        </w:rPr>
        <w:t>7.52</w:t>
      </w:r>
      <w:r>
        <w:rPr>
          <w:rFonts w:hint="default" w:ascii="Times New Roman" w:hAnsi="Times New Roman" w:eastAsia="仿宋_GB2312" w:cs="Times New Roman"/>
          <w:sz w:val="32"/>
          <w:szCs w:val="32"/>
          <w:highlight w:val="none"/>
        </w:rPr>
        <w:t>%</w:t>
      </w:r>
      <w:r>
        <w:rPr>
          <w:rFonts w:hint="default" w:ascii="Times New Roman" w:hAnsi="Times New Roman" w:cs="Times New Roman"/>
          <w:sz w:val="32"/>
          <w:szCs w:val="32"/>
          <w:highlight w:val="none"/>
          <w:lang w:eastAsia="zh-CN"/>
        </w:rPr>
        <w:t>，</w:t>
      </w:r>
      <w:r>
        <w:rPr>
          <w:rFonts w:hint="default" w:ascii="Times New Roman" w:hAnsi="Times New Roman" w:cs="Times New Roman"/>
          <w:sz w:val="32"/>
          <w:szCs w:val="32"/>
          <w:lang w:val="en-US" w:eastAsia="zh-CN"/>
        </w:rPr>
        <w:t>主要原因是公积金基数计算公式变化</w:t>
      </w:r>
      <w:r>
        <w:rPr>
          <w:rFonts w:hint="default" w:ascii="Times New Roman" w:hAnsi="Times New Roman" w:eastAsia="仿宋_GB2312" w:cs="Times New Roman"/>
          <w:kern w:val="2"/>
          <w:sz w:val="32"/>
          <w:szCs w:val="32"/>
          <w:highlight w:val="none"/>
        </w:rPr>
        <w:t>；</w:t>
      </w:r>
    </w:p>
    <w:p>
      <w:pPr>
        <w:tabs>
          <w:tab w:val="center" w:pos="4475"/>
        </w:tabs>
        <w:spacing w:line="560" w:lineRule="exact"/>
        <w:ind w:firstLine="645"/>
        <w:rPr>
          <w:rFonts w:hint="default" w:ascii="Times New Roman" w:hAnsi="Times New Roman" w:eastAsia="仿宋_GB2312" w:cs="Times New Roman"/>
          <w:kern w:val="2"/>
          <w:sz w:val="32"/>
          <w:szCs w:val="32"/>
          <w:highlight w:val="none"/>
        </w:rPr>
      </w:pPr>
      <w:r>
        <w:rPr>
          <w:rFonts w:hint="default" w:ascii="Times New Roman" w:hAnsi="Times New Roman" w:cs="Times New Roman"/>
          <w:sz w:val="32"/>
          <w:szCs w:val="32"/>
          <w:lang w:val="en-US" w:eastAsia="zh-CN"/>
        </w:rPr>
        <w:t>商品和服务支出 -办公费3.19万元，</w:t>
      </w:r>
      <w:r>
        <w:rPr>
          <w:rFonts w:hint="default" w:ascii="Times New Roman" w:hAnsi="Times New Roman" w:eastAsia="仿宋_GB2312" w:cs="Times New Roman"/>
          <w:sz w:val="32"/>
          <w:szCs w:val="32"/>
          <w:highlight w:val="none"/>
        </w:rPr>
        <w:t>同比减</w:t>
      </w:r>
      <w:r>
        <w:rPr>
          <w:rFonts w:hint="default" w:ascii="Times New Roman" w:hAnsi="Times New Roman" w:cs="Times New Roman"/>
          <w:sz w:val="32"/>
          <w:szCs w:val="32"/>
          <w:highlight w:val="none"/>
          <w:lang w:val="en-US" w:eastAsia="zh-CN"/>
        </w:rPr>
        <w:t>0.24</w:t>
      </w:r>
      <w:r>
        <w:rPr>
          <w:rFonts w:hint="default" w:ascii="Times New Roman" w:hAnsi="Times New Roman" w:eastAsia="仿宋_GB2312" w:cs="Times New Roman"/>
          <w:sz w:val="32"/>
          <w:szCs w:val="32"/>
          <w:highlight w:val="none"/>
        </w:rPr>
        <w:t>万元，同比下降</w:t>
      </w:r>
      <w:r>
        <w:rPr>
          <w:rFonts w:hint="default" w:ascii="Times New Roman" w:hAnsi="Times New Roman" w:cs="Times New Roman"/>
          <w:sz w:val="32"/>
          <w:szCs w:val="32"/>
          <w:highlight w:val="none"/>
          <w:lang w:val="en-US" w:eastAsia="zh-CN"/>
        </w:rPr>
        <w:t>7.00</w:t>
      </w:r>
      <w:r>
        <w:rPr>
          <w:rFonts w:hint="default" w:ascii="Times New Roman" w:hAnsi="Times New Roman" w:eastAsia="仿宋_GB2312" w:cs="Times New Roman"/>
          <w:sz w:val="32"/>
          <w:szCs w:val="32"/>
          <w:highlight w:val="none"/>
        </w:rPr>
        <w:t>%</w:t>
      </w:r>
      <w:r>
        <w:rPr>
          <w:rFonts w:hint="default" w:ascii="Times New Roman" w:hAnsi="Times New Roman" w:cs="Times New Roman"/>
          <w:sz w:val="32"/>
          <w:szCs w:val="32"/>
          <w:highlight w:val="none"/>
          <w:lang w:eastAsia="zh-CN"/>
        </w:rPr>
        <w:t>，</w:t>
      </w:r>
      <w:r>
        <w:rPr>
          <w:rFonts w:hint="default" w:ascii="Times New Roman" w:hAnsi="Times New Roman" w:cs="Times New Roman"/>
          <w:sz w:val="32"/>
          <w:szCs w:val="32"/>
          <w:lang w:val="en-US" w:eastAsia="zh-CN"/>
        </w:rPr>
        <w:t>主要原因是</w:t>
      </w:r>
      <w:r>
        <w:rPr>
          <w:rFonts w:hint="default" w:ascii="Times New Roman" w:hAnsi="Times New Roman" w:cs="Times New Roman"/>
          <w:szCs w:val="32"/>
          <w:lang w:eastAsia="zh-CN"/>
        </w:rPr>
        <w:t>落实过紧日子的要求，压减经费</w:t>
      </w:r>
      <w:r>
        <w:rPr>
          <w:rFonts w:hint="default" w:ascii="Times New Roman" w:hAnsi="Times New Roman" w:eastAsia="仿宋_GB2312" w:cs="Times New Roman"/>
          <w:kern w:val="2"/>
          <w:sz w:val="32"/>
          <w:szCs w:val="32"/>
          <w:highlight w:val="none"/>
        </w:rPr>
        <w:t>；</w:t>
      </w:r>
    </w:p>
    <w:p>
      <w:pPr>
        <w:tabs>
          <w:tab w:val="center" w:pos="4475"/>
        </w:tabs>
        <w:spacing w:line="560" w:lineRule="exact"/>
        <w:ind w:firstLine="645"/>
        <w:rPr>
          <w:rFonts w:hint="default" w:ascii="Times New Roman" w:hAnsi="Times New Roman" w:eastAsia="仿宋_GB2312" w:cs="Times New Roman"/>
          <w:kern w:val="2"/>
          <w:sz w:val="32"/>
          <w:szCs w:val="32"/>
          <w:highlight w:val="none"/>
        </w:rPr>
      </w:pPr>
      <w:r>
        <w:rPr>
          <w:rFonts w:hint="default" w:ascii="Times New Roman" w:hAnsi="Times New Roman" w:cs="Times New Roman"/>
          <w:sz w:val="32"/>
          <w:szCs w:val="32"/>
          <w:lang w:val="en-US" w:eastAsia="zh-CN"/>
        </w:rPr>
        <w:t>商品和服务支出 -印刷费0.39万元，</w:t>
      </w:r>
      <w:r>
        <w:rPr>
          <w:rFonts w:hint="default" w:ascii="Times New Roman" w:hAnsi="Times New Roman" w:eastAsia="仿宋_GB2312" w:cs="Times New Roman"/>
          <w:sz w:val="32"/>
          <w:szCs w:val="32"/>
          <w:highlight w:val="none"/>
        </w:rPr>
        <w:t>同比减</w:t>
      </w:r>
      <w:r>
        <w:rPr>
          <w:rFonts w:hint="default" w:ascii="Times New Roman" w:hAnsi="Times New Roman" w:cs="Times New Roman"/>
          <w:sz w:val="32"/>
          <w:szCs w:val="32"/>
          <w:highlight w:val="none"/>
          <w:lang w:val="en-US" w:eastAsia="zh-CN"/>
        </w:rPr>
        <w:t>0.03</w:t>
      </w:r>
      <w:r>
        <w:rPr>
          <w:rFonts w:hint="default" w:ascii="Times New Roman" w:hAnsi="Times New Roman" w:eastAsia="仿宋_GB2312" w:cs="Times New Roman"/>
          <w:sz w:val="32"/>
          <w:szCs w:val="32"/>
          <w:highlight w:val="none"/>
        </w:rPr>
        <w:t>万元，同比下降</w:t>
      </w:r>
      <w:r>
        <w:rPr>
          <w:rFonts w:hint="default" w:ascii="Times New Roman" w:hAnsi="Times New Roman" w:cs="Times New Roman"/>
          <w:sz w:val="32"/>
          <w:szCs w:val="32"/>
          <w:highlight w:val="none"/>
          <w:lang w:val="en-US" w:eastAsia="zh-CN"/>
        </w:rPr>
        <w:t>7.14</w:t>
      </w:r>
      <w:r>
        <w:rPr>
          <w:rFonts w:hint="default" w:ascii="Times New Roman" w:hAnsi="Times New Roman" w:eastAsia="仿宋_GB2312" w:cs="Times New Roman"/>
          <w:sz w:val="32"/>
          <w:szCs w:val="32"/>
          <w:highlight w:val="none"/>
        </w:rPr>
        <w:t>%</w:t>
      </w:r>
      <w:r>
        <w:rPr>
          <w:rFonts w:hint="default" w:ascii="Times New Roman" w:hAnsi="Times New Roman" w:cs="Times New Roman"/>
          <w:sz w:val="32"/>
          <w:szCs w:val="32"/>
          <w:highlight w:val="none"/>
          <w:lang w:eastAsia="zh-CN"/>
        </w:rPr>
        <w:t>，</w:t>
      </w:r>
      <w:r>
        <w:rPr>
          <w:rFonts w:hint="default" w:ascii="Times New Roman" w:hAnsi="Times New Roman" w:cs="Times New Roman"/>
          <w:sz w:val="32"/>
          <w:szCs w:val="32"/>
          <w:lang w:val="en-US" w:eastAsia="zh-CN"/>
        </w:rPr>
        <w:t>主要原因是</w:t>
      </w:r>
      <w:r>
        <w:rPr>
          <w:rFonts w:hint="default" w:ascii="Times New Roman" w:hAnsi="Times New Roman" w:cs="Times New Roman"/>
          <w:szCs w:val="32"/>
          <w:lang w:eastAsia="zh-CN"/>
        </w:rPr>
        <w:t>落实过紧日子的要求，压减经费</w:t>
      </w:r>
      <w:r>
        <w:rPr>
          <w:rFonts w:hint="default" w:ascii="Times New Roman" w:hAnsi="Times New Roman" w:eastAsia="仿宋_GB2312" w:cs="Times New Roman"/>
          <w:kern w:val="2"/>
          <w:sz w:val="32"/>
          <w:szCs w:val="32"/>
          <w:highlight w:val="none"/>
        </w:rPr>
        <w:t>；</w:t>
      </w:r>
    </w:p>
    <w:p>
      <w:pPr>
        <w:tabs>
          <w:tab w:val="center" w:pos="4475"/>
        </w:tabs>
        <w:spacing w:line="560" w:lineRule="exact"/>
        <w:ind w:firstLine="645"/>
        <w:rPr>
          <w:rFonts w:hint="default" w:ascii="Times New Roman" w:hAnsi="Times New Roman" w:eastAsia="仿宋_GB2312" w:cs="Times New Roman"/>
          <w:kern w:val="2"/>
          <w:sz w:val="32"/>
          <w:szCs w:val="32"/>
          <w:highlight w:val="none"/>
        </w:rPr>
      </w:pPr>
      <w:r>
        <w:rPr>
          <w:rFonts w:hint="default" w:ascii="Times New Roman" w:hAnsi="Times New Roman" w:cs="Times New Roman"/>
          <w:sz w:val="32"/>
          <w:szCs w:val="32"/>
          <w:lang w:val="en-US" w:eastAsia="zh-CN"/>
        </w:rPr>
        <w:t>商品和服务支出 -水费0.33万元，</w:t>
      </w:r>
      <w:r>
        <w:rPr>
          <w:rFonts w:hint="default" w:ascii="Times New Roman" w:hAnsi="Times New Roman" w:eastAsia="仿宋_GB2312" w:cs="Times New Roman"/>
          <w:sz w:val="32"/>
          <w:szCs w:val="32"/>
          <w:highlight w:val="none"/>
        </w:rPr>
        <w:t>同比减</w:t>
      </w:r>
      <w:r>
        <w:rPr>
          <w:rFonts w:hint="default" w:ascii="Times New Roman" w:hAnsi="Times New Roman" w:cs="Times New Roman"/>
          <w:sz w:val="32"/>
          <w:szCs w:val="32"/>
          <w:highlight w:val="none"/>
          <w:lang w:val="en-US" w:eastAsia="zh-CN"/>
        </w:rPr>
        <w:t>0.02</w:t>
      </w:r>
      <w:r>
        <w:rPr>
          <w:rFonts w:hint="default" w:ascii="Times New Roman" w:hAnsi="Times New Roman" w:eastAsia="仿宋_GB2312" w:cs="Times New Roman"/>
          <w:sz w:val="32"/>
          <w:szCs w:val="32"/>
          <w:highlight w:val="none"/>
        </w:rPr>
        <w:t>万元，同比下降</w:t>
      </w:r>
      <w:r>
        <w:rPr>
          <w:rFonts w:hint="default" w:ascii="Times New Roman" w:hAnsi="Times New Roman" w:cs="Times New Roman"/>
          <w:sz w:val="32"/>
          <w:szCs w:val="32"/>
          <w:highlight w:val="none"/>
          <w:lang w:val="en-US" w:eastAsia="zh-CN"/>
        </w:rPr>
        <w:t>5.71</w:t>
      </w:r>
      <w:r>
        <w:rPr>
          <w:rFonts w:hint="default" w:ascii="Times New Roman" w:hAnsi="Times New Roman" w:eastAsia="仿宋_GB2312" w:cs="Times New Roman"/>
          <w:sz w:val="32"/>
          <w:szCs w:val="32"/>
          <w:highlight w:val="none"/>
        </w:rPr>
        <w:t>%</w:t>
      </w:r>
      <w:r>
        <w:rPr>
          <w:rFonts w:hint="default" w:ascii="Times New Roman" w:hAnsi="Times New Roman" w:cs="Times New Roman"/>
          <w:sz w:val="32"/>
          <w:szCs w:val="32"/>
          <w:highlight w:val="none"/>
          <w:lang w:eastAsia="zh-CN"/>
        </w:rPr>
        <w:t>，</w:t>
      </w:r>
      <w:r>
        <w:rPr>
          <w:rFonts w:hint="default" w:ascii="Times New Roman" w:hAnsi="Times New Roman" w:cs="Times New Roman"/>
          <w:sz w:val="32"/>
          <w:szCs w:val="32"/>
          <w:lang w:val="en-US" w:eastAsia="zh-CN"/>
        </w:rPr>
        <w:t>主要原因是</w:t>
      </w:r>
      <w:r>
        <w:rPr>
          <w:rFonts w:hint="default" w:ascii="Times New Roman" w:hAnsi="Times New Roman" w:cs="Times New Roman"/>
          <w:szCs w:val="32"/>
          <w:lang w:eastAsia="zh-CN"/>
        </w:rPr>
        <w:t>落实过紧日子的要求，压减经费</w:t>
      </w:r>
      <w:r>
        <w:rPr>
          <w:rFonts w:hint="default" w:ascii="Times New Roman" w:hAnsi="Times New Roman" w:eastAsia="仿宋_GB2312" w:cs="Times New Roman"/>
          <w:kern w:val="2"/>
          <w:sz w:val="32"/>
          <w:szCs w:val="32"/>
          <w:highlight w:val="none"/>
        </w:rPr>
        <w:t>；</w:t>
      </w:r>
    </w:p>
    <w:p>
      <w:pPr>
        <w:tabs>
          <w:tab w:val="center" w:pos="4475"/>
        </w:tabs>
        <w:spacing w:line="560" w:lineRule="exact"/>
        <w:ind w:firstLine="645"/>
        <w:rPr>
          <w:rFonts w:hint="default" w:ascii="Times New Roman" w:hAnsi="Times New Roman" w:eastAsia="仿宋_GB2312" w:cs="Times New Roman"/>
          <w:kern w:val="2"/>
          <w:sz w:val="32"/>
          <w:szCs w:val="32"/>
          <w:highlight w:val="none"/>
        </w:rPr>
      </w:pPr>
      <w:r>
        <w:rPr>
          <w:rFonts w:hint="default" w:ascii="Times New Roman" w:hAnsi="Times New Roman" w:cs="Times New Roman"/>
          <w:sz w:val="32"/>
          <w:szCs w:val="32"/>
          <w:lang w:val="en-US" w:eastAsia="zh-CN"/>
        </w:rPr>
        <w:t>商品和服务支出 -电费1.43万元，</w:t>
      </w:r>
      <w:r>
        <w:rPr>
          <w:rFonts w:hint="default" w:ascii="Times New Roman" w:hAnsi="Times New Roman" w:eastAsia="仿宋_GB2312" w:cs="Times New Roman"/>
          <w:sz w:val="32"/>
          <w:szCs w:val="32"/>
          <w:highlight w:val="none"/>
        </w:rPr>
        <w:t>同比减</w:t>
      </w:r>
      <w:r>
        <w:rPr>
          <w:rFonts w:hint="default" w:ascii="Times New Roman" w:hAnsi="Times New Roman" w:cs="Times New Roman"/>
          <w:sz w:val="32"/>
          <w:szCs w:val="32"/>
          <w:highlight w:val="none"/>
          <w:lang w:val="en-US" w:eastAsia="zh-CN"/>
        </w:rPr>
        <w:t>0.11</w:t>
      </w:r>
      <w:r>
        <w:rPr>
          <w:rFonts w:hint="default" w:ascii="Times New Roman" w:hAnsi="Times New Roman" w:eastAsia="仿宋_GB2312" w:cs="Times New Roman"/>
          <w:sz w:val="32"/>
          <w:szCs w:val="32"/>
          <w:highlight w:val="none"/>
        </w:rPr>
        <w:t>万元，同比下降</w:t>
      </w:r>
      <w:r>
        <w:rPr>
          <w:rFonts w:hint="default" w:ascii="Times New Roman" w:hAnsi="Times New Roman" w:cs="Times New Roman"/>
          <w:sz w:val="32"/>
          <w:szCs w:val="32"/>
          <w:highlight w:val="none"/>
          <w:lang w:val="en-US" w:eastAsia="zh-CN"/>
        </w:rPr>
        <w:t>7.14</w:t>
      </w:r>
      <w:r>
        <w:rPr>
          <w:rFonts w:hint="default" w:ascii="Times New Roman" w:hAnsi="Times New Roman" w:eastAsia="仿宋_GB2312" w:cs="Times New Roman"/>
          <w:sz w:val="32"/>
          <w:szCs w:val="32"/>
          <w:highlight w:val="none"/>
        </w:rPr>
        <w:t>%</w:t>
      </w:r>
      <w:r>
        <w:rPr>
          <w:rFonts w:hint="default" w:ascii="Times New Roman" w:hAnsi="Times New Roman" w:cs="Times New Roman"/>
          <w:sz w:val="32"/>
          <w:szCs w:val="32"/>
          <w:highlight w:val="none"/>
          <w:lang w:eastAsia="zh-CN"/>
        </w:rPr>
        <w:t>，</w:t>
      </w:r>
      <w:r>
        <w:rPr>
          <w:rFonts w:hint="default" w:ascii="Times New Roman" w:hAnsi="Times New Roman" w:cs="Times New Roman"/>
          <w:sz w:val="32"/>
          <w:szCs w:val="32"/>
          <w:lang w:val="en-US" w:eastAsia="zh-CN"/>
        </w:rPr>
        <w:t>主要原因是</w:t>
      </w:r>
      <w:r>
        <w:rPr>
          <w:rFonts w:hint="default" w:ascii="Times New Roman" w:hAnsi="Times New Roman" w:cs="Times New Roman"/>
          <w:szCs w:val="32"/>
          <w:lang w:eastAsia="zh-CN"/>
        </w:rPr>
        <w:t>落实过紧日子的要求，压减经费</w:t>
      </w:r>
      <w:r>
        <w:rPr>
          <w:rFonts w:hint="default" w:ascii="Times New Roman" w:hAnsi="Times New Roman" w:eastAsia="仿宋_GB2312" w:cs="Times New Roman"/>
          <w:kern w:val="2"/>
          <w:sz w:val="32"/>
          <w:szCs w:val="32"/>
          <w:highlight w:val="none"/>
        </w:rPr>
        <w:t>；</w:t>
      </w:r>
    </w:p>
    <w:p>
      <w:pPr>
        <w:tabs>
          <w:tab w:val="center" w:pos="4475"/>
        </w:tabs>
        <w:spacing w:line="560" w:lineRule="exact"/>
        <w:ind w:firstLine="645"/>
        <w:rPr>
          <w:rFonts w:hint="default" w:ascii="Times New Roman" w:hAnsi="Times New Roman" w:eastAsia="仿宋_GB2312" w:cs="Times New Roman"/>
          <w:kern w:val="2"/>
          <w:sz w:val="32"/>
          <w:szCs w:val="32"/>
          <w:highlight w:val="none"/>
        </w:rPr>
      </w:pPr>
      <w:r>
        <w:rPr>
          <w:rFonts w:hint="default" w:ascii="Times New Roman" w:hAnsi="Times New Roman" w:cs="Times New Roman"/>
          <w:sz w:val="32"/>
          <w:szCs w:val="32"/>
          <w:lang w:val="en-US" w:eastAsia="zh-CN"/>
        </w:rPr>
        <w:t>商品和服务支出 -邮电费2.88万元，</w:t>
      </w:r>
      <w:r>
        <w:rPr>
          <w:rFonts w:hint="default" w:ascii="Times New Roman" w:hAnsi="Times New Roman" w:eastAsia="仿宋_GB2312" w:cs="Times New Roman"/>
          <w:sz w:val="32"/>
          <w:szCs w:val="32"/>
          <w:highlight w:val="none"/>
        </w:rPr>
        <w:t>同比减</w:t>
      </w:r>
      <w:r>
        <w:rPr>
          <w:rFonts w:hint="default" w:ascii="Times New Roman" w:hAnsi="Times New Roman" w:cs="Times New Roman"/>
          <w:sz w:val="32"/>
          <w:szCs w:val="32"/>
          <w:highlight w:val="none"/>
          <w:lang w:val="en-US" w:eastAsia="zh-CN"/>
        </w:rPr>
        <w:t>0.28</w:t>
      </w:r>
      <w:r>
        <w:rPr>
          <w:rFonts w:hint="default" w:ascii="Times New Roman" w:hAnsi="Times New Roman" w:eastAsia="仿宋_GB2312" w:cs="Times New Roman"/>
          <w:sz w:val="32"/>
          <w:szCs w:val="32"/>
          <w:highlight w:val="none"/>
        </w:rPr>
        <w:t>万元，同比下降</w:t>
      </w:r>
      <w:r>
        <w:rPr>
          <w:rFonts w:hint="default" w:ascii="Times New Roman" w:hAnsi="Times New Roman" w:cs="Times New Roman"/>
          <w:sz w:val="32"/>
          <w:szCs w:val="32"/>
          <w:highlight w:val="none"/>
          <w:lang w:val="en-US" w:eastAsia="zh-CN"/>
        </w:rPr>
        <w:t>8.86</w:t>
      </w:r>
      <w:r>
        <w:rPr>
          <w:rFonts w:hint="default" w:ascii="Times New Roman" w:hAnsi="Times New Roman" w:eastAsia="仿宋_GB2312" w:cs="Times New Roman"/>
          <w:sz w:val="32"/>
          <w:szCs w:val="32"/>
          <w:highlight w:val="none"/>
        </w:rPr>
        <w:t>%</w:t>
      </w:r>
      <w:r>
        <w:rPr>
          <w:rFonts w:hint="default" w:ascii="Times New Roman" w:hAnsi="Times New Roman" w:cs="Times New Roman"/>
          <w:sz w:val="32"/>
          <w:szCs w:val="32"/>
          <w:highlight w:val="none"/>
          <w:lang w:eastAsia="zh-CN"/>
        </w:rPr>
        <w:t>，</w:t>
      </w:r>
      <w:r>
        <w:rPr>
          <w:rFonts w:hint="default" w:ascii="Times New Roman" w:hAnsi="Times New Roman" w:cs="Times New Roman"/>
          <w:sz w:val="32"/>
          <w:szCs w:val="32"/>
          <w:lang w:val="en-US" w:eastAsia="zh-CN"/>
        </w:rPr>
        <w:t>主要原因是</w:t>
      </w:r>
      <w:r>
        <w:rPr>
          <w:rFonts w:hint="default" w:ascii="Times New Roman" w:hAnsi="Times New Roman" w:cs="Times New Roman"/>
          <w:szCs w:val="32"/>
          <w:lang w:eastAsia="zh-CN"/>
        </w:rPr>
        <w:t>落实过紧日子的要求，压减经费</w:t>
      </w:r>
      <w:r>
        <w:rPr>
          <w:rFonts w:hint="default" w:ascii="Times New Roman" w:hAnsi="Times New Roman" w:eastAsia="仿宋_GB2312" w:cs="Times New Roman"/>
          <w:kern w:val="2"/>
          <w:sz w:val="32"/>
          <w:szCs w:val="32"/>
          <w:highlight w:val="none"/>
        </w:rPr>
        <w:t>；</w:t>
      </w:r>
    </w:p>
    <w:p>
      <w:pPr>
        <w:tabs>
          <w:tab w:val="center" w:pos="4475"/>
        </w:tabs>
        <w:spacing w:line="560" w:lineRule="exact"/>
        <w:ind w:firstLine="645"/>
        <w:rPr>
          <w:rFonts w:hint="default" w:ascii="Times New Roman" w:hAnsi="Times New Roman" w:eastAsia="仿宋_GB2312" w:cs="Times New Roman"/>
          <w:kern w:val="2"/>
          <w:sz w:val="32"/>
          <w:szCs w:val="32"/>
          <w:highlight w:val="none"/>
        </w:rPr>
      </w:pPr>
      <w:r>
        <w:rPr>
          <w:rFonts w:hint="default" w:ascii="Times New Roman" w:hAnsi="Times New Roman" w:cs="Times New Roman"/>
          <w:sz w:val="32"/>
          <w:szCs w:val="32"/>
          <w:lang w:val="en-US" w:eastAsia="zh-CN"/>
        </w:rPr>
        <w:t>商品和服务支出 -差旅费5.72万元，</w:t>
      </w:r>
      <w:r>
        <w:rPr>
          <w:rFonts w:hint="default" w:ascii="Times New Roman" w:hAnsi="Times New Roman" w:eastAsia="仿宋_GB2312" w:cs="Times New Roman"/>
          <w:sz w:val="32"/>
          <w:szCs w:val="32"/>
          <w:highlight w:val="none"/>
        </w:rPr>
        <w:t>同比减</w:t>
      </w:r>
      <w:r>
        <w:rPr>
          <w:rFonts w:hint="default" w:ascii="Times New Roman" w:hAnsi="Times New Roman" w:cs="Times New Roman"/>
          <w:sz w:val="32"/>
          <w:szCs w:val="32"/>
          <w:highlight w:val="none"/>
          <w:lang w:val="en-US" w:eastAsia="zh-CN"/>
        </w:rPr>
        <w:t>0.44</w:t>
      </w:r>
      <w:r>
        <w:rPr>
          <w:rFonts w:hint="default" w:ascii="Times New Roman" w:hAnsi="Times New Roman" w:eastAsia="仿宋_GB2312" w:cs="Times New Roman"/>
          <w:sz w:val="32"/>
          <w:szCs w:val="32"/>
          <w:highlight w:val="none"/>
        </w:rPr>
        <w:t>万元，同比下降</w:t>
      </w:r>
      <w:r>
        <w:rPr>
          <w:rFonts w:hint="default" w:ascii="Times New Roman" w:hAnsi="Times New Roman" w:cs="Times New Roman"/>
          <w:sz w:val="32"/>
          <w:szCs w:val="32"/>
          <w:highlight w:val="none"/>
          <w:lang w:val="en-US" w:eastAsia="zh-CN"/>
        </w:rPr>
        <w:t>7.14</w:t>
      </w:r>
      <w:r>
        <w:rPr>
          <w:rFonts w:hint="default" w:ascii="Times New Roman" w:hAnsi="Times New Roman" w:eastAsia="仿宋_GB2312" w:cs="Times New Roman"/>
          <w:sz w:val="32"/>
          <w:szCs w:val="32"/>
          <w:highlight w:val="none"/>
        </w:rPr>
        <w:t>%</w:t>
      </w:r>
      <w:r>
        <w:rPr>
          <w:rFonts w:hint="default" w:ascii="Times New Roman" w:hAnsi="Times New Roman" w:cs="Times New Roman"/>
          <w:sz w:val="32"/>
          <w:szCs w:val="32"/>
          <w:highlight w:val="none"/>
          <w:lang w:eastAsia="zh-CN"/>
        </w:rPr>
        <w:t>，</w:t>
      </w:r>
      <w:r>
        <w:rPr>
          <w:rFonts w:hint="default" w:ascii="Times New Roman" w:hAnsi="Times New Roman" w:cs="Times New Roman"/>
          <w:sz w:val="32"/>
          <w:szCs w:val="32"/>
          <w:lang w:val="en-US" w:eastAsia="zh-CN"/>
        </w:rPr>
        <w:t>主要原因是</w:t>
      </w:r>
      <w:r>
        <w:rPr>
          <w:rFonts w:hint="default" w:ascii="Times New Roman" w:hAnsi="Times New Roman" w:cs="Times New Roman"/>
          <w:szCs w:val="32"/>
          <w:lang w:eastAsia="zh-CN"/>
        </w:rPr>
        <w:t>落实过紧日子的要求，压减经费</w:t>
      </w:r>
      <w:r>
        <w:rPr>
          <w:rFonts w:hint="default" w:ascii="Times New Roman" w:hAnsi="Times New Roman" w:eastAsia="仿宋_GB2312" w:cs="Times New Roman"/>
          <w:kern w:val="2"/>
          <w:sz w:val="32"/>
          <w:szCs w:val="32"/>
          <w:highlight w:val="none"/>
        </w:rPr>
        <w:t>；</w:t>
      </w:r>
    </w:p>
    <w:p>
      <w:pPr>
        <w:tabs>
          <w:tab w:val="center" w:pos="4475"/>
        </w:tabs>
        <w:spacing w:line="560" w:lineRule="exact"/>
        <w:ind w:firstLine="645"/>
        <w:rPr>
          <w:rFonts w:hint="default" w:ascii="Times New Roman" w:hAnsi="Times New Roman" w:eastAsia="仿宋_GB2312" w:cs="Times New Roman"/>
          <w:kern w:val="2"/>
          <w:sz w:val="32"/>
          <w:szCs w:val="32"/>
          <w:highlight w:val="none"/>
        </w:rPr>
      </w:pPr>
      <w:r>
        <w:rPr>
          <w:rFonts w:hint="default" w:ascii="Times New Roman" w:hAnsi="Times New Roman" w:cs="Times New Roman"/>
          <w:sz w:val="32"/>
          <w:szCs w:val="32"/>
          <w:lang w:val="en-US" w:eastAsia="zh-CN"/>
        </w:rPr>
        <w:t>商品和服务支出 -维修（护）费0.78万元，</w:t>
      </w:r>
      <w:r>
        <w:rPr>
          <w:rFonts w:hint="default" w:ascii="Times New Roman" w:hAnsi="Times New Roman" w:eastAsia="仿宋_GB2312" w:cs="Times New Roman"/>
          <w:sz w:val="32"/>
          <w:szCs w:val="32"/>
          <w:highlight w:val="none"/>
        </w:rPr>
        <w:t>同比减</w:t>
      </w:r>
      <w:r>
        <w:rPr>
          <w:rFonts w:hint="default" w:ascii="Times New Roman" w:hAnsi="Times New Roman" w:cs="Times New Roman"/>
          <w:sz w:val="32"/>
          <w:szCs w:val="32"/>
          <w:highlight w:val="none"/>
          <w:lang w:val="en-US" w:eastAsia="zh-CN"/>
        </w:rPr>
        <w:t>0.06</w:t>
      </w:r>
      <w:r>
        <w:rPr>
          <w:rFonts w:hint="default" w:ascii="Times New Roman" w:hAnsi="Times New Roman" w:eastAsia="仿宋_GB2312" w:cs="Times New Roman"/>
          <w:sz w:val="32"/>
          <w:szCs w:val="32"/>
          <w:highlight w:val="none"/>
        </w:rPr>
        <w:t>万元，同比下降</w:t>
      </w:r>
      <w:r>
        <w:rPr>
          <w:rFonts w:hint="default" w:ascii="Times New Roman" w:hAnsi="Times New Roman" w:cs="Times New Roman"/>
          <w:sz w:val="32"/>
          <w:szCs w:val="32"/>
          <w:highlight w:val="none"/>
          <w:lang w:val="en-US" w:eastAsia="zh-CN"/>
        </w:rPr>
        <w:t>7.14</w:t>
      </w:r>
      <w:r>
        <w:rPr>
          <w:rFonts w:hint="default" w:ascii="Times New Roman" w:hAnsi="Times New Roman" w:eastAsia="仿宋_GB2312" w:cs="Times New Roman"/>
          <w:sz w:val="32"/>
          <w:szCs w:val="32"/>
          <w:highlight w:val="none"/>
        </w:rPr>
        <w:t>%</w:t>
      </w:r>
      <w:r>
        <w:rPr>
          <w:rFonts w:hint="default" w:ascii="Times New Roman" w:hAnsi="Times New Roman" w:cs="Times New Roman"/>
          <w:sz w:val="32"/>
          <w:szCs w:val="32"/>
          <w:highlight w:val="none"/>
          <w:lang w:eastAsia="zh-CN"/>
        </w:rPr>
        <w:t>，</w:t>
      </w:r>
      <w:r>
        <w:rPr>
          <w:rFonts w:hint="default" w:ascii="Times New Roman" w:hAnsi="Times New Roman" w:cs="Times New Roman"/>
          <w:sz w:val="32"/>
          <w:szCs w:val="32"/>
          <w:lang w:val="en-US" w:eastAsia="zh-CN"/>
        </w:rPr>
        <w:t>主要原因是</w:t>
      </w:r>
      <w:r>
        <w:rPr>
          <w:rFonts w:hint="default" w:ascii="Times New Roman" w:hAnsi="Times New Roman" w:cs="Times New Roman"/>
          <w:szCs w:val="32"/>
          <w:lang w:eastAsia="zh-CN"/>
        </w:rPr>
        <w:t>落实过紧日子的要求，压减经费</w:t>
      </w:r>
      <w:r>
        <w:rPr>
          <w:rFonts w:hint="default" w:ascii="Times New Roman" w:hAnsi="Times New Roman" w:eastAsia="仿宋_GB2312" w:cs="Times New Roman"/>
          <w:kern w:val="2"/>
          <w:sz w:val="32"/>
          <w:szCs w:val="32"/>
          <w:highlight w:val="none"/>
        </w:rPr>
        <w:t>；</w:t>
      </w:r>
    </w:p>
    <w:p>
      <w:pPr>
        <w:tabs>
          <w:tab w:val="center" w:pos="4475"/>
        </w:tabs>
        <w:spacing w:line="560" w:lineRule="exact"/>
        <w:ind w:firstLine="645"/>
        <w:rPr>
          <w:rFonts w:hint="default" w:ascii="Times New Roman" w:hAnsi="Times New Roman" w:eastAsia="仿宋_GB2312" w:cs="Times New Roman"/>
          <w:kern w:val="2"/>
          <w:sz w:val="32"/>
          <w:szCs w:val="32"/>
          <w:highlight w:val="none"/>
        </w:rPr>
      </w:pPr>
      <w:r>
        <w:rPr>
          <w:rFonts w:hint="default" w:ascii="Times New Roman" w:hAnsi="Times New Roman" w:cs="Times New Roman"/>
          <w:sz w:val="32"/>
          <w:szCs w:val="32"/>
          <w:lang w:val="en-US" w:eastAsia="zh-CN"/>
        </w:rPr>
        <w:t>商品和服务支出 -会议费0.26万元，</w:t>
      </w:r>
      <w:r>
        <w:rPr>
          <w:rFonts w:hint="default" w:ascii="Times New Roman" w:hAnsi="Times New Roman" w:eastAsia="仿宋_GB2312" w:cs="Times New Roman"/>
          <w:sz w:val="32"/>
          <w:szCs w:val="32"/>
          <w:highlight w:val="none"/>
        </w:rPr>
        <w:t>同比减</w:t>
      </w:r>
      <w:r>
        <w:rPr>
          <w:rFonts w:hint="default" w:ascii="Times New Roman" w:hAnsi="Times New Roman" w:cs="Times New Roman"/>
          <w:sz w:val="32"/>
          <w:szCs w:val="32"/>
          <w:highlight w:val="none"/>
          <w:lang w:val="en-US" w:eastAsia="zh-CN"/>
        </w:rPr>
        <w:t>0.02</w:t>
      </w:r>
      <w:r>
        <w:rPr>
          <w:rFonts w:hint="default" w:ascii="Times New Roman" w:hAnsi="Times New Roman" w:eastAsia="仿宋_GB2312" w:cs="Times New Roman"/>
          <w:sz w:val="32"/>
          <w:szCs w:val="32"/>
          <w:highlight w:val="none"/>
        </w:rPr>
        <w:t>万元，同比下降</w:t>
      </w:r>
      <w:r>
        <w:rPr>
          <w:rFonts w:hint="default" w:ascii="Times New Roman" w:hAnsi="Times New Roman" w:cs="Times New Roman"/>
          <w:sz w:val="32"/>
          <w:szCs w:val="32"/>
          <w:highlight w:val="none"/>
          <w:lang w:val="en-US" w:eastAsia="zh-CN"/>
        </w:rPr>
        <w:t>7.14</w:t>
      </w:r>
      <w:r>
        <w:rPr>
          <w:rFonts w:hint="default" w:ascii="Times New Roman" w:hAnsi="Times New Roman" w:eastAsia="仿宋_GB2312" w:cs="Times New Roman"/>
          <w:sz w:val="32"/>
          <w:szCs w:val="32"/>
          <w:highlight w:val="none"/>
        </w:rPr>
        <w:t>%</w:t>
      </w:r>
      <w:r>
        <w:rPr>
          <w:rFonts w:hint="default" w:ascii="Times New Roman" w:hAnsi="Times New Roman" w:cs="Times New Roman"/>
          <w:sz w:val="32"/>
          <w:szCs w:val="32"/>
          <w:highlight w:val="none"/>
          <w:lang w:eastAsia="zh-CN"/>
        </w:rPr>
        <w:t>，</w:t>
      </w:r>
      <w:r>
        <w:rPr>
          <w:rFonts w:hint="default" w:ascii="Times New Roman" w:hAnsi="Times New Roman" w:cs="Times New Roman"/>
          <w:sz w:val="32"/>
          <w:szCs w:val="32"/>
          <w:lang w:val="en-US" w:eastAsia="zh-CN"/>
        </w:rPr>
        <w:t>主要原因是</w:t>
      </w:r>
      <w:r>
        <w:rPr>
          <w:rFonts w:hint="default" w:ascii="Times New Roman" w:hAnsi="Times New Roman" w:cs="Times New Roman"/>
          <w:szCs w:val="32"/>
          <w:lang w:eastAsia="zh-CN"/>
        </w:rPr>
        <w:t>落实过紧日子的要求，压减经费</w:t>
      </w:r>
      <w:r>
        <w:rPr>
          <w:rFonts w:hint="default" w:ascii="Times New Roman" w:hAnsi="Times New Roman" w:eastAsia="仿宋_GB2312" w:cs="Times New Roman"/>
          <w:kern w:val="2"/>
          <w:sz w:val="32"/>
          <w:szCs w:val="32"/>
          <w:highlight w:val="none"/>
        </w:rPr>
        <w:t>；</w:t>
      </w:r>
    </w:p>
    <w:p>
      <w:pPr>
        <w:tabs>
          <w:tab w:val="center" w:pos="4475"/>
        </w:tabs>
        <w:spacing w:line="560" w:lineRule="exact"/>
        <w:ind w:firstLine="645"/>
        <w:rPr>
          <w:rFonts w:hint="default" w:ascii="Times New Roman" w:hAnsi="Times New Roman" w:eastAsia="仿宋_GB2312" w:cs="Times New Roman"/>
          <w:kern w:val="2"/>
          <w:sz w:val="32"/>
          <w:szCs w:val="32"/>
          <w:highlight w:val="none"/>
        </w:rPr>
      </w:pPr>
      <w:r>
        <w:rPr>
          <w:rFonts w:hint="default" w:ascii="Times New Roman" w:hAnsi="Times New Roman" w:cs="Times New Roman"/>
          <w:sz w:val="32"/>
          <w:szCs w:val="32"/>
          <w:lang w:val="en-US" w:eastAsia="zh-CN"/>
        </w:rPr>
        <w:t>商品和服务支出 -培训费0.31万元，</w:t>
      </w:r>
      <w:r>
        <w:rPr>
          <w:rFonts w:hint="default" w:ascii="Times New Roman" w:hAnsi="Times New Roman" w:eastAsia="仿宋_GB2312" w:cs="Times New Roman"/>
          <w:sz w:val="32"/>
          <w:szCs w:val="32"/>
          <w:highlight w:val="none"/>
        </w:rPr>
        <w:t>同比减</w:t>
      </w:r>
      <w:r>
        <w:rPr>
          <w:rFonts w:hint="default" w:ascii="Times New Roman" w:hAnsi="Times New Roman" w:cs="Times New Roman"/>
          <w:sz w:val="32"/>
          <w:szCs w:val="32"/>
          <w:highlight w:val="none"/>
          <w:lang w:val="en-US" w:eastAsia="zh-CN"/>
        </w:rPr>
        <w:t>0.03</w:t>
      </w:r>
      <w:r>
        <w:rPr>
          <w:rFonts w:hint="default" w:ascii="Times New Roman" w:hAnsi="Times New Roman" w:eastAsia="仿宋_GB2312" w:cs="Times New Roman"/>
          <w:sz w:val="32"/>
          <w:szCs w:val="32"/>
          <w:highlight w:val="none"/>
        </w:rPr>
        <w:t>万元，同比下降</w:t>
      </w:r>
      <w:r>
        <w:rPr>
          <w:rFonts w:hint="default" w:ascii="Times New Roman" w:hAnsi="Times New Roman" w:cs="Times New Roman"/>
          <w:sz w:val="32"/>
          <w:szCs w:val="32"/>
          <w:highlight w:val="none"/>
          <w:lang w:val="en-US" w:eastAsia="zh-CN"/>
        </w:rPr>
        <w:t>8.82</w:t>
      </w:r>
      <w:r>
        <w:rPr>
          <w:rFonts w:hint="default" w:ascii="Times New Roman" w:hAnsi="Times New Roman" w:eastAsia="仿宋_GB2312" w:cs="Times New Roman"/>
          <w:sz w:val="32"/>
          <w:szCs w:val="32"/>
          <w:highlight w:val="none"/>
        </w:rPr>
        <w:t>%</w:t>
      </w:r>
      <w:r>
        <w:rPr>
          <w:rFonts w:hint="default" w:ascii="Times New Roman" w:hAnsi="Times New Roman" w:cs="Times New Roman"/>
          <w:sz w:val="32"/>
          <w:szCs w:val="32"/>
          <w:highlight w:val="none"/>
          <w:lang w:eastAsia="zh-CN"/>
        </w:rPr>
        <w:t>，</w:t>
      </w:r>
      <w:r>
        <w:rPr>
          <w:rFonts w:hint="default" w:ascii="Times New Roman" w:hAnsi="Times New Roman" w:cs="Times New Roman"/>
          <w:sz w:val="32"/>
          <w:szCs w:val="32"/>
          <w:lang w:val="en-US" w:eastAsia="zh-CN"/>
        </w:rPr>
        <w:t>主要原因是</w:t>
      </w:r>
      <w:r>
        <w:rPr>
          <w:rFonts w:hint="default" w:ascii="Times New Roman" w:hAnsi="Times New Roman" w:cs="Times New Roman"/>
          <w:szCs w:val="32"/>
          <w:lang w:eastAsia="zh-CN"/>
        </w:rPr>
        <w:t>落实过紧日子的要求，压减经费</w:t>
      </w:r>
      <w:r>
        <w:rPr>
          <w:rFonts w:hint="default" w:ascii="Times New Roman" w:hAnsi="Times New Roman" w:eastAsia="仿宋_GB2312" w:cs="Times New Roman"/>
          <w:kern w:val="2"/>
          <w:sz w:val="32"/>
          <w:szCs w:val="32"/>
          <w:highlight w:val="none"/>
        </w:rPr>
        <w:t>；</w:t>
      </w:r>
    </w:p>
    <w:p>
      <w:pPr>
        <w:tabs>
          <w:tab w:val="center" w:pos="4475"/>
        </w:tabs>
        <w:spacing w:line="560" w:lineRule="exact"/>
        <w:ind w:firstLine="645"/>
        <w:rPr>
          <w:rFonts w:hint="default" w:ascii="Times New Roman" w:hAnsi="Times New Roman" w:eastAsia="仿宋_GB2312" w:cs="Times New Roman"/>
          <w:kern w:val="2"/>
          <w:sz w:val="32"/>
          <w:szCs w:val="32"/>
          <w:highlight w:val="none"/>
        </w:rPr>
      </w:pPr>
      <w:r>
        <w:rPr>
          <w:rFonts w:hint="default" w:ascii="Times New Roman" w:hAnsi="Times New Roman" w:cs="Times New Roman"/>
          <w:sz w:val="32"/>
          <w:szCs w:val="32"/>
          <w:lang w:val="en-US" w:eastAsia="zh-CN"/>
        </w:rPr>
        <w:t>商品和服务支出 -公务接待费0.31万元，</w:t>
      </w:r>
      <w:r>
        <w:rPr>
          <w:rFonts w:hint="default" w:ascii="Times New Roman" w:hAnsi="Times New Roman" w:eastAsia="仿宋_GB2312" w:cs="Times New Roman"/>
          <w:sz w:val="32"/>
          <w:szCs w:val="32"/>
          <w:highlight w:val="none"/>
        </w:rPr>
        <w:t>同比减</w:t>
      </w:r>
      <w:r>
        <w:rPr>
          <w:rFonts w:hint="default" w:ascii="Times New Roman" w:hAnsi="Times New Roman" w:cs="Times New Roman"/>
          <w:sz w:val="32"/>
          <w:szCs w:val="32"/>
          <w:highlight w:val="none"/>
          <w:lang w:val="en-US" w:eastAsia="zh-CN"/>
        </w:rPr>
        <w:t>0.03</w:t>
      </w:r>
      <w:r>
        <w:rPr>
          <w:rFonts w:hint="default" w:ascii="Times New Roman" w:hAnsi="Times New Roman" w:eastAsia="仿宋_GB2312" w:cs="Times New Roman"/>
          <w:sz w:val="32"/>
          <w:szCs w:val="32"/>
          <w:highlight w:val="none"/>
        </w:rPr>
        <w:t>万元，同比下降</w:t>
      </w:r>
      <w:r>
        <w:rPr>
          <w:rFonts w:hint="default" w:ascii="Times New Roman" w:hAnsi="Times New Roman" w:cs="Times New Roman"/>
          <w:sz w:val="32"/>
          <w:szCs w:val="32"/>
          <w:highlight w:val="none"/>
          <w:lang w:val="en-US" w:eastAsia="zh-CN"/>
        </w:rPr>
        <w:t>8.82</w:t>
      </w:r>
      <w:r>
        <w:rPr>
          <w:rFonts w:hint="default" w:ascii="Times New Roman" w:hAnsi="Times New Roman" w:eastAsia="仿宋_GB2312" w:cs="Times New Roman"/>
          <w:sz w:val="32"/>
          <w:szCs w:val="32"/>
          <w:highlight w:val="none"/>
        </w:rPr>
        <w:t>%</w:t>
      </w:r>
      <w:r>
        <w:rPr>
          <w:rFonts w:hint="default" w:ascii="Times New Roman" w:hAnsi="Times New Roman" w:cs="Times New Roman"/>
          <w:sz w:val="32"/>
          <w:szCs w:val="32"/>
          <w:highlight w:val="none"/>
          <w:lang w:eastAsia="zh-CN"/>
        </w:rPr>
        <w:t>，</w:t>
      </w:r>
      <w:r>
        <w:rPr>
          <w:rFonts w:hint="default" w:ascii="Times New Roman" w:hAnsi="Times New Roman" w:cs="Times New Roman"/>
          <w:sz w:val="32"/>
          <w:szCs w:val="32"/>
          <w:lang w:val="en-US" w:eastAsia="zh-CN"/>
        </w:rPr>
        <w:t>主要原因是</w:t>
      </w:r>
      <w:r>
        <w:rPr>
          <w:rFonts w:hint="default" w:ascii="Times New Roman" w:hAnsi="Times New Roman" w:cs="Times New Roman"/>
          <w:szCs w:val="32"/>
          <w:lang w:eastAsia="zh-CN"/>
        </w:rPr>
        <w:t>落实过紧日子的要求，压减经费</w:t>
      </w:r>
      <w:r>
        <w:rPr>
          <w:rFonts w:hint="default" w:ascii="Times New Roman" w:hAnsi="Times New Roman" w:eastAsia="仿宋_GB2312" w:cs="Times New Roman"/>
          <w:kern w:val="2"/>
          <w:sz w:val="32"/>
          <w:szCs w:val="32"/>
          <w:highlight w:val="none"/>
        </w:rPr>
        <w:t>；</w:t>
      </w:r>
    </w:p>
    <w:p>
      <w:pPr>
        <w:tabs>
          <w:tab w:val="center" w:pos="4475"/>
        </w:tabs>
        <w:spacing w:line="560" w:lineRule="exact"/>
        <w:ind w:firstLine="645"/>
        <w:rPr>
          <w:rFonts w:hint="default" w:ascii="Times New Roman" w:hAnsi="Times New Roman" w:eastAsia="仿宋_GB2312" w:cs="Times New Roman"/>
          <w:kern w:val="2"/>
          <w:sz w:val="32"/>
          <w:szCs w:val="32"/>
          <w:highlight w:val="none"/>
        </w:rPr>
      </w:pPr>
      <w:r>
        <w:rPr>
          <w:rFonts w:hint="default" w:ascii="Times New Roman" w:hAnsi="Times New Roman" w:cs="Times New Roman"/>
          <w:sz w:val="32"/>
          <w:szCs w:val="32"/>
          <w:lang w:val="en-US" w:eastAsia="zh-CN"/>
        </w:rPr>
        <w:t>商品和服务支出 -工会经费3.17万元，</w:t>
      </w:r>
      <w:r>
        <w:rPr>
          <w:rFonts w:hint="default" w:ascii="Times New Roman" w:hAnsi="Times New Roman" w:eastAsia="仿宋_GB2312" w:cs="Times New Roman"/>
          <w:sz w:val="32"/>
          <w:szCs w:val="32"/>
          <w:highlight w:val="none"/>
        </w:rPr>
        <w:t>同比减</w:t>
      </w:r>
      <w:r>
        <w:rPr>
          <w:rFonts w:hint="default" w:ascii="Times New Roman" w:hAnsi="Times New Roman" w:cs="Times New Roman"/>
          <w:sz w:val="32"/>
          <w:szCs w:val="32"/>
          <w:highlight w:val="none"/>
          <w:lang w:val="en-US" w:eastAsia="zh-CN"/>
        </w:rPr>
        <w:t>0.01</w:t>
      </w:r>
      <w:r>
        <w:rPr>
          <w:rFonts w:hint="default" w:ascii="Times New Roman" w:hAnsi="Times New Roman" w:eastAsia="仿宋_GB2312" w:cs="Times New Roman"/>
          <w:sz w:val="32"/>
          <w:szCs w:val="32"/>
          <w:highlight w:val="none"/>
        </w:rPr>
        <w:t>万元，同比下降</w:t>
      </w:r>
      <w:r>
        <w:rPr>
          <w:rFonts w:hint="default" w:ascii="Times New Roman" w:hAnsi="Times New Roman" w:cs="Times New Roman"/>
          <w:sz w:val="32"/>
          <w:szCs w:val="32"/>
          <w:highlight w:val="none"/>
          <w:lang w:val="en-US" w:eastAsia="zh-CN"/>
        </w:rPr>
        <w:t>0.31</w:t>
      </w:r>
      <w:r>
        <w:rPr>
          <w:rFonts w:hint="default" w:ascii="Times New Roman" w:hAnsi="Times New Roman" w:eastAsia="仿宋_GB2312" w:cs="Times New Roman"/>
          <w:sz w:val="32"/>
          <w:szCs w:val="32"/>
          <w:highlight w:val="none"/>
        </w:rPr>
        <w:t>%</w:t>
      </w:r>
      <w:r>
        <w:rPr>
          <w:rFonts w:hint="default" w:ascii="Times New Roman" w:hAnsi="Times New Roman" w:cs="Times New Roman"/>
          <w:sz w:val="32"/>
          <w:szCs w:val="32"/>
          <w:highlight w:val="none"/>
          <w:lang w:eastAsia="zh-CN"/>
        </w:rPr>
        <w:t>，</w:t>
      </w:r>
      <w:r>
        <w:rPr>
          <w:rFonts w:hint="default" w:ascii="Times New Roman" w:hAnsi="Times New Roman" w:cs="Times New Roman"/>
          <w:sz w:val="32"/>
          <w:szCs w:val="32"/>
          <w:lang w:val="en-US" w:eastAsia="zh-CN"/>
        </w:rPr>
        <w:t>主要原因是</w:t>
      </w:r>
      <w:r>
        <w:rPr>
          <w:rFonts w:hint="default" w:ascii="Times New Roman" w:hAnsi="Times New Roman" w:cs="Times New Roman"/>
          <w:szCs w:val="32"/>
          <w:lang w:eastAsia="zh-CN"/>
        </w:rPr>
        <w:t>人员变动，较高工资职级的人员调出，较低工资职级的人员调入导致计算基础变低</w:t>
      </w:r>
      <w:r>
        <w:rPr>
          <w:rFonts w:hint="default" w:ascii="Times New Roman" w:hAnsi="Times New Roman" w:eastAsia="仿宋_GB2312" w:cs="Times New Roman"/>
          <w:kern w:val="2"/>
          <w:sz w:val="32"/>
          <w:szCs w:val="32"/>
          <w:highlight w:val="none"/>
        </w:rPr>
        <w:t>；</w:t>
      </w:r>
    </w:p>
    <w:p>
      <w:pPr>
        <w:tabs>
          <w:tab w:val="center" w:pos="4475"/>
        </w:tabs>
        <w:spacing w:line="560" w:lineRule="exact"/>
        <w:ind w:firstLine="645"/>
        <w:rPr>
          <w:rFonts w:hint="default" w:ascii="Times New Roman" w:hAnsi="Times New Roman" w:eastAsia="仿宋_GB2312" w:cs="Times New Roman"/>
          <w:kern w:val="2"/>
          <w:sz w:val="32"/>
          <w:szCs w:val="32"/>
          <w:highlight w:val="none"/>
        </w:rPr>
      </w:pPr>
      <w:r>
        <w:rPr>
          <w:rFonts w:hint="default" w:ascii="Times New Roman" w:hAnsi="Times New Roman" w:cs="Times New Roman"/>
          <w:sz w:val="32"/>
          <w:szCs w:val="32"/>
          <w:lang w:val="en-US" w:eastAsia="zh-CN"/>
        </w:rPr>
        <w:t>商品和服务支出 -其他交通费用12.00万元，</w:t>
      </w:r>
      <w:r>
        <w:rPr>
          <w:rFonts w:hint="default" w:ascii="Times New Roman" w:hAnsi="Times New Roman" w:eastAsia="仿宋_GB2312" w:cs="Times New Roman"/>
          <w:sz w:val="32"/>
          <w:szCs w:val="32"/>
          <w:highlight w:val="none"/>
        </w:rPr>
        <w:t>同比减</w:t>
      </w:r>
      <w:r>
        <w:rPr>
          <w:rFonts w:hint="default" w:ascii="Times New Roman" w:hAnsi="Times New Roman" w:cs="Times New Roman"/>
          <w:sz w:val="32"/>
          <w:szCs w:val="32"/>
          <w:highlight w:val="none"/>
          <w:lang w:val="en-US" w:eastAsia="zh-CN"/>
        </w:rPr>
        <w:t>1.02</w:t>
      </w:r>
      <w:r>
        <w:rPr>
          <w:rFonts w:hint="default" w:ascii="Times New Roman" w:hAnsi="Times New Roman" w:eastAsia="仿宋_GB2312" w:cs="Times New Roman"/>
          <w:sz w:val="32"/>
          <w:szCs w:val="32"/>
          <w:highlight w:val="none"/>
        </w:rPr>
        <w:t>万元，同比下降</w:t>
      </w:r>
      <w:r>
        <w:rPr>
          <w:rFonts w:hint="default" w:ascii="Times New Roman" w:hAnsi="Times New Roman" w:cs="Times New Roman"/>
          <w:sz w:val="32"/>
          <w:szCs w:val="32"/>
          <w:highlight w:val="none"/>
          <w:lang w:val="en-US" w:eastAsia="zh-CN"/>
        </w:rPr>
        <w:t>7.84</w:t>
      </w:r>
      <w:r>
        <w:rPr>
          <w:rFonts w:hint="default" w:ascii="Times New Roman" w:hAnsi="Times New Roman" w:eastAsia="仿宋_GB2312" w:cs="Times New Roman"/>
          <w:sz w:val="32"/>
          <w:szCs w:val="32"/>
          <w:highlight w:val="none"/>
        </w:rPr>
        <w:t>%</w:t>
      </w:r>
      <w:r>
        <w:rPr>
          <w:rFonts w:hint="default" w:ascii="Times New Roman" w:hAnsi="Times New Roman" w:cs="Times New Roman"/>
          <w:sz w:val="32"/>
          <w:szCs w:val="32"/>
          <w:highlight w:val="none"/>
          <w:lang w:eastAsia="zh-CN"/>
        </w:rPr>
        <w:t>，</w:t>
      </w:r>
      <w:r>
        <w:rPr>
          <w:rFonts w:hint="default" w:ascii="Times New Roman" w:hAnsi="Times New Roman" w:cs="Times New Roman"/>
          <w:sz w:val="32"/>
          <w:szCs w:val="32"/>
          <w:lang w:val="en-US" w:eastAsia="zh-CN"/>
        </w:rPr>
        <w:t>主要原因是</w:t>
      </w:r>
      <w:r>
        <w:rPr>
          <w:rFonts w:hint="default" w:ascii="Times New Roman" w:hAnsi="Times New Roman" w:cs="Times New Roman"/>
          <w:szCs w:val="32"/>
          <w:lang w:eastAsia="zh-CN"/>
        </w:rPr>
        <w:t>落实过紧日子的要求，压减经费</w:t>
      </w:r>
      <w:r>
        <w:rPr>
          <w:rFonts w:hint="default" w:ascii="Times New Roman" w:hAnsi="Times New Roman" w:eastAsia="仿宋_GB2312" w:cs="Times New Roman"/>
          <w:kern w:val="2"/>
          <w:sz w:val="32"/>
          <w:szCs w:val="32"/>
          <w:highlight w:val="none"/>
        </w:rPr>
        <w:t>；</w:t>
      </w:r>
    </w:p>
    <w:p>
      <w:pPr>
        <w:tabs>
          <w:tab w:val="center" w:pos="4475"/>
        </w:tabs>
        <w:spacing w:line="560" w:lineRule="exact"/>
        <w:ind w:firstLine="645"/>
        <w:rPr>
          <w:rFonts w:hint="default" w:ascii="Times New Roman" w:hAnsi="Times New Roman" w:cs="Times New Roman"/>
          <w:szCs w:val="32"/>
          <w:lang w:eastAsia="zh-CN"/>
        </w:rPr>
      </w:pPr>
      <w:r>
        <w:rPr>
          <w:rFonts w:hint="default" w:ascii="Times New Roman" w:hAnsi="Times New Roman" w:cs="Times New Roman"/>
          <w:sz w:val="32"/>
          <w:szCs w:val="32"/>
          <w:lang w:val="en-US" w:eastAsia="zh-CN"/>
        </w:rPr>
        <w:t>商品和服务支出 -其他商品和服务支出8.39万元，</w:t>
      </w:r>
      <w:r>
        <w:rPr>
          <w:rFonts w:hint="default" w:ascii="Times New Roman" w:hAnsi="Times New Roman" w:eastAsia="仿宋_GB2312" w:cs="Times New Roman"/>
          <w:sz w:val="32"/>
          <w:szCs w:val="32"/>
          <w:highlight w:val="none"/>
        </w:rPr>
        <w:t>同比减</w:t>
      </w:r>
      <w:r>
        <w:rPr>
          <w:rFonts w:hint="default" w:ascii="Times New Roman" w:hAnsi="Times New Roman" w:cs="Times New Roman"/>
          <w:sz w:val="32"/>
          <w:szCs w:val="32"/>
          <w:highlight w:val="none"/>
          <w:lang w:val="en-US" w:eastAsia="zh-CN"/>
        </w:rPr>
        <w:t>0.22</w:t>
      </w:r>
      <w:r>
        <w:rPr>
          <w:rFonts w:hint="default" w:ascii="Times New Roman" w:hAnsi="Times New Roman" w:eastAsia="仿宋_GB2312" w:cs="Times New Roman"/>
          <w:sz w:val="32"/>
          <w:szCs w:val="32"/>
          <w:highlight w:val="none"/>
        </w:rPr>
        <w:t>万元，同比下降</w:t>
      </w:r>
      <w:r>
        <w:rPr>
          <w:rFonts w:hint="default" w:ascii="Times New Roman" w:hAnsi="Times New Roman" w:cs="Times New Roman"/>
          <w:sz w:val="32"/>
          <w:szCs w:val="32"/>
          <w:highlight w:val="none"/>
          <w:lang w:val="en-US" w:eastAsia="zh-CN"/>
        </w:rPr>
        <w:t>2.56</w:t>
      </w:r>
      <w:r>
        <w:rPr>
          <w:rFonts w:hint="default" w:ascii="Times New Roman" w:hAnsi="Times New Roman" w:eastAsia="仿宋_GB2312" w:cs="Times New Roman"/>
          <w:sz w:val="32"/>
          <w:szCs w:val="32"/>
          <w:highlight w:val="none"/>
        </w:rPr>
        <w:t>%</w:t>
      </w:r>
      <w:r>
        <w:rPr>
          <w:rFonts w:hint="default" w:ascii="Times New Roman" w:hAnsi="Times New Roman" w:cs="Times New Roman"/>
          <w:sz w:val="32"/>
          <w:szCs w:val="32"/>
          <w:highlight w:val="none"/>
          <w:lang w:eastAsia="zh-CN"/>
        </w:rPr>
        <w:t>，</w:t>
      </w:r>
      <w:r>
        <w:rPr>
          <w:rFonts w:hint="default" w:ascii="Times New Roman" w:hAnsi="Times New Roman" w:cs="Times New Roman"/>
          <w:sz w:val="32"/>
          <w:szCs w:val="32"/>
          <w:lang w:val="en-US" w:eastAsia="zh-CN"/>
        </w:rPr>
        <w:t>主要原因是</w:t>
      </w:r>
      <w:r>
        <w:rPr>
          <w:rFonts w:hint="default" w:ascii="Times New Roman" w:hAnsi="Times New Roman" w:cs="Times New Roman"/>
          <w:szCs w:val="32"/>
          <w:lang w:eastAsia="zh-CN"/>
        </w:rPr>
        <w:t>落实过紧日子的要求，压减经费。</w:t>
      </w:r>
    </w:p>
    <w:p>
      <w:pPr>
        <w:tabs>
          <w:tab w:val="center" w:pos="4475"/>
        </w:tabs>
        <w:spacing w:line="560" w:lineRule="exact"/>
        <w:ind w:firstLine="645"/>
        <w:outlineLvl w:val="1"/>
        <w:rPr>
          <w:rFonts w:hint="default" w:ascii="Times New Roman" w:hAnsi="Times New Roman" w:eastAsia="黑体" w:cs="Times New Roman"/>
          <w:szCs w:val="32"/>
        </w:rPr>
      </w:pPr>
      <w:r>
        <w:rPr>
          <w:rFonts w:hint="default" w:ascii="Times New Roman" w:hAnsi="Times New Roman" w:eastAsia="黑体" w:cs="Times New Roman"/>
          <w:szCs w:val="32"/>
        </w:rPr>
        <w:t>七、一般公共预算“三公”经费支出情况说明</w:t>
      </w:r>
    </w:p>
    <w:p>
      <w:pPr>
        <w:tabs>
          <w:tab w:val="center" w:pos="4475"/>
        </w:tabs>
        <w:spacing w:line="560" w:lineRule="exact"/>
        <w:ind w:firstLine="645"/>
        <w:rPr>
          <w:rFonts w:hint="default" w:ascii="Times New Roman" w:hAnsi="Times New Roman" w:cs="Times New Roman"/>
          <w:szCs w:val="32"/>
        </w:rPr>
      </w:pPr>
      <w:r>
        <w:rPr>
          <w:rFonts w:hint="default" w:ascii="Times New Roman" w:hAnsi="Times New Roman" w:cs="Times New Roman"/>
          <w:szCs w:val="32"/>
          <w:highlight w:val="none"/>
        </w:rPr>
        <w:t>我</w:t>
      </w:r>
      <w:r>
        <w:rPr>
          <w:rFonts w:hint="default" w:ascii="Times New Roman" w:hAnsi="Times New Roman" w:cs="Times New Roman"/>
          <w:szCs w:val="32"/>
          <w:highlight w:val="none"/>
          <w:lang w:eastAsia="zh-CN"/>
        </w:rPr>
        <w:t>单位</w:t>
      </w:r>
      <w:r>
        <w:rPr>
          <w:rFonts w:hint="default" w:ascii="Times New Roman" w:hAnsi="Times New Roman" w:cs="Times New Roman"/>
          <w:lang w:eastAsia="zh-CN"/>
        </w:rPr>
        <w:t>2026年</w:t>
      </w:r>
      <w:r>
        <w:rPr>
          <w:rFonts w:hint="default" w:ascii="Times New Roman" w:hAnsi="Times New Roman" w:cs="Times New Roman"/>
        </w:rPr>
        <w:t>一般公共预算</w:t>
      </w:r>
      <w:r>
        <w:rPr>
          <w:rFonts w:hint="default" w:ascii="Times New Roman" w:hAnsi="Times New Roman" w:cs="Times New Roman"/>
          <w:bCs/>
        </w:rPr>
        <w:t>安排的“三公”经费支出预算</w:t>
      </w:r>
      <w:r>
        <w:rPr>
          <w:rFonts w:hint="default" w:ascii="Times New Roman" w:hAnsi="Times New Roman" w:cs="Times New Roman"/>
          <w:bCs/>
          <w:lang w:val="en-US" w:eastAsia="zh-CN"/>
        </w:rPr>
        <w:t>0.88</w:t>
      </w:r>
      <w:r>
        <w:rPr>
          <w:rFonts w:hint="default" w:ascii="Times New Roman" w:hAnsi="Times New Roman" w:cs="Times New Roman"/>
          <w:bCs/>
        </w:rPr>
        <w:t>万元，同口径比202</w:t>
      </w:r>
      <w:r>
        <w:rPr>
          <w:rFonts w:hint="default" w:ascii="Times New Roman" w:hAnsi="Times New Roman" w:cs="Times New Roman"/>
          <w:bCs/>
          <w:lang w:val="en-US" w:eastAsia="zh-CN"/>
        </w:rPr>
        <w:t>5</w:t>
      </w:r>
      <w:r>
        <w:rPr>
          <w:rFonts w:hint="default" w:ascii="Times New Roman" w:hAnsi="Times New Roman" w:cs="Times New Roman"/>
          <w:bCs/>
        </w:rPr>
        <w:t>年减少</w:t>
      </w:r>
      <w:r>
        <w:rPr>
          <w:rFonts w:hint="default" w:ascii="Times New Roman" w:hAnsi="Times New Roman" w:cs="Times New Roman"/>
          <w:bCs/>
          <w:lang w:val="en-US" w:eastAsia="zh-CN"/>
        </w:rPr>
        <w:t>0.07</w:t>
      </w:r>
      <w:r>
        <w:rPr>
          <w:rFonts w:hint="default" w:ascii="Times New Roman" w:hAnsi="Times New Roman" w:cs="Times New Roman"/>
          <w:bCs/>
        </w:rPr>
        <w:t>万元，下降</w:t>
      </w:r>
      <w:r>
        <w:rPr>
          <w:rFonts w:hint="default" w:ascii="Times New Roman" w:hAnsi="Times New Roman" w:cs="Times New Roman"/>
          <w:bCs/>
          <w:lang w:val="en-US" w:eastAsia="zh-CN"/>
        </w:rPr>
        <w:t>7.37</w:t>
      </w:r>
      <w:r>
        <w:rPr>
          <w:rFonts w:hint="default" w:ascii="Times New Roman" w:hAnsi="Times New Roman" w:cs="Times New Roman"/>
          <w:bCs/>
        </w:rPr>
        <w:t>%，具体如下：</w:t>
      </w:r>
    </w:p>
    <w:p>
      <w:pPr>
        <w:tabs>
          <w:tab w:val="center" w:pos="4475"/>
        </w:tabs>
        <w:spacing w:line="560" w:lineRule="exact"/>
        <w:ind w:firstLine="645"/>
        <w:rPr>
          <w:rFonts w:hint="default" w:ascii="Times New Roman" w:hAnsi="Times New Roman" w:cs="Times New Roman"/>
          <w:kern w:val="0"/>
        </w:rPr>
      </w:pPr>
      <w:r>
        <w:rPr>
          <w:rFonts w:hint="default" w:ascii="Times New Roman" w:hAnsi="Times New Roman" w:cs="Times New Roman"/>
        </w:rPr>
        <w:t>1.因公出国（境）费</w:t>
      </w:r>
      <w:r>
        <w:rPr>
          <w:rFonts w:hint="default" w:ascii="Times New Roman" w:hAnsi="Times New Roman" w:cs="Times New Roman"/>
          <w:szCs w:val="32"/>
          <w:lang w:eastAsia="zh-CN"/>
        </w:rPr>
        <w:t>2026年</w:t>
      </w:r>
      <w:r>
        <w:rPr>
          <w:rFonts w:hint="default" w:ascii="Times New Roman" w:hAnsi="Times New Roman" w:cs="Times New Roman"/>
          <w:szCs w:val="32"/>
        </w:rPr>
        <w:t>预算安排</w:t>
      </w:r>
      <w:r>
        <w:rPr>
          <w:rFonts w:hint="default" w:ascii="Times New Roman" w:hAnsi="Times New Roman" w:cs="Times New Roman"/>
          <w:szCs w:val="32"/>
          <w:lang w:val="en-US" w:eastAsia="zh-CN"/>
        </w:rPr>
        <w:t>0</w:t>
      </w:r>
      <w:r>
        <w:rPr>
          <w:rFonts w:hint="default" w:ascii="Times New Roman" w:hAnsi="Times New Roman" w:cs="Times New Roman"/>
          <w:szCs w:val="32"/>
        </w:rPr>
        <w:t>万元，</w:t>
      </w:r>
      <w:r>
        <w:rPr>
          <w:rFonts w:hint="default" w:ascii="Times New Roman" w:hAnsi="Times New Roman" w:cs="Times New Roman"/>
          <w:szCs w:val="32"/>
          <w:lang w:eastAsia="zh-CN"/>
        </w:rPr>
        <w:t>与上年持平</w:t>
      </w:r>
      <w:r>
        <w:rPr>
          <w:rFonts w:hint="default" w:ascii="Times New Roman" w:hAnsi="Times New Roman" w:cs="Times New Roman"/>
          <w:kern w:val="0"/>
        </w:rPr>
        <w:t>。</w:t>
      </w:r>
    </w:p>
    <w:p>
      <w:pPr>
        <w:tabs>
          <w:tab w:val="center" w:pos="4475"/>
        </w:tabs>
        <w:spacing w:line="560" w:lineRule="exact"/>
        <w:ind w:firstLine="645"/>
        <w:rPr>
          <w:rFonts w:hint="default" w:ascii="Times New Roman" w:hAnsi="Times New Roman" w:cs="Times New Roman"/>
          <w:kern w:val="0"/>
        </w:rPr>
      </w:pPr>
      <w:r>
        <w:rPr>
          <w:rFonts w:hint="default" w:ascii="Times New Roman" w:hAnsi="Times New Roman" w:cs="Times New Roman"/>
        </w:rPr>
        <w:t>2.公务接待费</w:t>
      </w:r>
      <w:r>
        <w:rPr>
          <w:rFonts w:hint="default" w:ascii="Times New Roman" w:hAnsi="Times New Roman" w:cs="Times New Roman"/>
          <w:szCs w:val="32"/>
          <w:lang w:eastAsia="zh-CN"/>
        </w:rPr>
        <w:t>2026年</w:t>
      </w:r>
      <w:r>
        <w:rPr>
          <w:rFonts w:hint="default" w:ascii="Times New Roman" w:hAnsi="Times New Roman" w:cs="Times New Roman"/>
          <w:szCs w:val="32"/>
        </w:rPr>
        <w:t>预算安排</w:t>
      </w:r>
      <w:r>
        <w:rPr>
          <w:rFonts w:hint="default" w:ascii="Times New Roman" w:hAnsi="Times New Roman" w:cs="Times New Roman"/>
          <w:szCs w:val="32"/>
          <w:lang w:val="en-US" w:eastAsia="zh-CN"/>
        </w:rPr>
        <w:t>0.31</w:t>
      </w:r>
      <w:r>
        <w:rPr>
          <w:rFonts w:hint="default" w:ascii="Times New Roman" w:hAnsi="Times New Roman" w:cs="Times New Roman"/>
          <w:szCs w:val="32"/>
        </w:rPr>
        <w:t>万元，比上年减少</w:t>
      </w:r>
      <w:r>
        <w:rPr>
          <w:rFonts w:hint="default" w:ascii="Times New Roman" w:hAnsi="Times New Roman" w:cs="Times New Roman"/>
          <w:szCs w:val="32"/>
          <w:lang w:val="en-US" w:eastAsia="zh-CN"/>
        </w:rPr>
        <w:t>0.03</w:t>
      </w:r>
      <w:r>
        <w:rPr>
          <w:rFonts w:hint="default" w:ascii="Times New Roman" w:hAnsi="Times New Roman" w:cs="Times New Roman"/>
          <w:szCs w:val="32"/>
        </w:rPr>
        <w:t>万元，下降</w:t>
      </w:r>
      <w:r>
        <w:rPr>
          <w:rFonts w:hint="default" w:ascii="Times New Roman" w:hAnsi="Times New Roman" w:cs="Times New Roman"/>
          <w:szCs w:val="32"/>
          <w:lang w:val="en-US" w:eastAsia="zh-CN"/>
        </w:rPr>
        <w:t>8.82</w:t>
      </w:r>
      <w:r>
        <w:rPr>
          <w:rFonts w:hint="default" w:ascii="Times New Roman" w:hAnsi="Times New Roman" w:cs="Times New Roman"/>
          <w:szCs w:val="32"/>
        </w:rPr>
        <w:t>%，</w:t>
      </w:r>
      <w:r>
        <w:rPr>
          <w:rFonts w:hint="default" w:ascii="Times New Roman" w:hAnsi="Times New Roman" w:cs="Times New Roman"/>
          <w:kern w:val="0"/>
        </w:rPr>
        <w:t>减少的主要原因是</w:t>
      </w:r>
      <w:r>
        <w:rPr>
          <w:rFonts w:hint="default" w:ascii="Times New Roman" w:hAnsi="Times New Roman" w:cs="Times New Roman"/>
          <w:szCs w:val="32"/>
          <w:lang w:eastAsia="zh-CN"/>
        </w:rPr>
        <w:t>落实过紧日子的要求，压减经费</w:t>
      </w:r>
      <w:r>
        <w:rPr>
          <w:rFonts w:hint="default" w:ascii="Times New Roman" w:hAnsi="Times New Roman" w:cs="Times New Roman"/>
          <w:kern w:val="0"/>
        </w:rPr>
        <w:t>。</w:t>
      </w:r>
    </w:p>
    <w:p>
      <w:pPr>
        <w:tabs>
          <w:tab w:val="center" w:pos="4475"/>
        </w:tabs>
        <w:spacing w:line="560" w:lineRule="exact"/>
        <w:ind w:firstLine="645"/>
        <w:rPr>
          <w:rFonts w:hint="default" w:ascii="Times New Roman" w:hAnsi="Times New Roman" w:cs="Times New Roman"/>
          <w:szCs w:val="32"/>
        </w:rPr>
      </w:pPr>
      <w:r>
        <w:rPr>
          <w:rFonts w:hint="default" w:ascii="Times New Roman" w:hAnsi="Times New Roman" w:cs="Times New Roman"/>
        </w:rPr>
        <w:t>3.公务用车购置及运行费</w:t>
      </w:r>
      <w:r>
        <w:rPr>
          <w:rFonts w:hint="default" w:ascii="Times New Roman" w:hAnsi="Times New Roman" w:cs="Times New Roman"/>
          <w:szCs w:val="32"/>
          <w:lang w:eastAsia="zh-CN"/>
        </w:rPr>
        <w:t>2026年</w:t>
      </w:r>
      <w:r>
        <w:rPr>
          <w:rFonts w:hint="default" w:ascii="Times New Roman" w:hAnsi="Times New Roman" w:cs="Times New Roman"/>
          <w:szCs w:val="32"/>
        </w:rPr>
        <w:t>预算安排</w:t>
      </w:r>
      <w:r>
        <w:rPr>
          <w:rFonts w:hint="default" w:ascii="Times New Roman" w:hAnsi="Times New Roman" w:cs="Times New Roman"/>
          <w:szCs w:val="32"/>
          <w:lang w:val="en-US" w:eastAsia="zh-CN"/>
        </w:rPr>
        <w:t>0</w:t>
      </w:r>
      <w:r>
        <w:rPr>
          <w:rFonts w:hint="default" w:ascii="Times New Roman" w:hAnsi="Times New Roman" w:cs="Times New Roman"/>
          <w:szCs w:val="32"/>
        </w:rPr>
        <w:t>万元，</w:t>
      </w:r>
      <w:r>
        <w:rPr>
          <w:rFonts w:hint="default" w:ascii="Times New Roman" w:hAnsi="Times New Roman" w:cs="Times New Roman"/>
          <w:szCs w:val="32"/>
          <w:lang w:eastAsia="zh-CN"/>
        </w:rPr>
        <w:t>与上年持平，</w:t>
      </w:r>
      <w:r>
        <w:rPr>
          <w:rFonts w:hint="default" w:ascii="Times New Roman" w:hAnsi="Times New Roman" w:cs="Times New Roman"/>
          <w:szCs w:val="32"/>
        </w:rPr>
        <w:t>其中：</w:t>
      </w:r>
    </w:p>
    <w:p>
      <w:pPr>
        <w:tabs>
          <w:tab w:val="center" w:pos="4475"/>
        </w:tabs>
        <w:spacing w:line="560" w:lineRule="exact"/>
        <w:ind w:firstLine="645"/>
        <w:rPr>
          <w:rFonts w:hint="default" w:ascii="Times New Roman" w:hAnsi="Times New Roman" w:cs="Times New Roman"/>
          <w:kern w:val="0"/>
        </w:rPr>
      </w:pPr>
      <w:r>
        <w:rPr>
          <w:rFonts w:hint="default" w:ascii="Times New Roman" w:hAnsi="Times New Roman" w:cs="Times New Roman"/>
          <w:szCs w:val="32"/>
        </w:rPr>
        <w:t>公务用车购置费</w:t>
      </w:r>
      <w:r>
        <w:rPr>
          <w:rFonts w:hint="default" w:ascii="Times New Roman" w:hAnsi="Times New Roman" w:cs="Times New Roman"/>
          <w:szCs w:val="32"/>
          <w:lang w:eastAsia="zh-CN"/>
        </w:rPr>
        <w:t>2026年</w:t>
      </w:r>
      <w:r>
        <w:rPr>
          <w:rFonts w:hint="default" w:ascii="Times New Roman" w:hAnsi="Times New Roman" w:cs="Times New Roman"/>
          <w:szCs w:val="32"/>
        </w:rPr>
        <w:t>预算安排</w:t>
      </w:r>
      <w:r>
        <w:rPr>
          <w:rFonts w:hint="default" w:ascii="Times New Roman" w:hAnsi="Times New Roman" w:cs="Times New Roman"/>
          <w:szCs w:val="32"/>
          <w:lang w:val="en-US" w:eastAsia="zh-CN"/>
        </w:rPr>
        <w:t>0</w:t>
      </w:r>
      <w:r>
        <w:rPr>
          <w:rFonts w:hint="default" w:ascii="Times New Roman" w:hAnsi="Times New Roman" w:cs="Times New Roman"/>
          <w:szCs w:val="32"/>
        </w:rPr>
        <w:t>万元，</w:t>
      </w:r>
      <w:r>
        <w:rPr>
          <w:rFonts w:hint="default" w:ascii="Times New Roman" w:hAnsi="Times New Roman" w:cs="Times New Roman"/>
          <w:szCs w:val="32"/>
          <w:lang w:eastAsia="zh-CN"/>
        </w:rPr>
        <w:t>与上年持平</w:t>
      </w:r>
      <w:r>
        <w:rPr>
          <w:rFonts w:hint="default" w:ascii="Times New Roman" w:hAnsi="Times New Roman" w:cs="Times New Roman"/>
          <w:kern w:val="0"/>
        </w:rPr>
        <w:t>；</w:t>
      </w:r>
    </w:p>
    <w:p>
      <w:pPr>
        <w:tabs>
          <w:tab w:val="center" w:pos="4475"/>
        </w:tabs>
        <w:spacing w:line="560" w:lineRule="exact"/>
        <w:ind w:firstLine="645"/>
        <w:rPr>
          <w:rFonts w:hint="default" w:ascii="Times New Roman" w:hAnsi="Times New Roman" w:cs="Times New Roman"/>
          <w:szCs w:val="32"/>
        </w:rPr>
      </w:pPr>
      <w:r>
        <w:rPr>
          <w:rFonts w:hint="default" w:ascii="Times New Roman" w:hAnsi="Times New Roman" w:cs="Times New Roman"/>
          <w:szCs w:val="32"/>
        </w:rPr>
        <w:t>公务用车运行维护费</w:t>
      </w:r>
      <w:r>
        <w:rPr>
          <w:rFonts w:hint="default" w:ascii="Times New Roman" w:hAnsi="Times New Roman" w:cs="Times New Roman"/>
          <w:szCs w:val="32"/>
          <w:lang w:eastAsia="zh-CN"/>
        </w:rPr>
        <w:t>2026年</w:t>
      </w:r>
      <w:r>
        <w:rPr>
          <w:rFonts w:hint="default" w:ascii="Times New Roman" w:hAnsi="Times New Roman" w:cs="Times New Roman"/>
          <w:szCs w:val="32"/>
        </w:rPr>
        <w:t>预算安排</w:t>
      </w:r>
      <w:r>
        <w:rPr>
          <w:rFonts w:hint="default" w:ascii="Times New Roman" w:hAnsi="Times New Roman" w:cs="Times New Roman"/>
          <w:szCs w:val="32"/>
          <w:lang w:val="en-US" w:eastAsia="zh-CN"/>
        </w:rPr>
        <w:t>0</w:t>
      </w:r>
      <w:r>
        <w:rPr>
          <w:rFonts w:hint="default" w:ascii="Times New Roman" w:hAnsi="Times New Roman" w:cs="Times New Roman"/>
          <w:szCs w:val="32"/>
        </w:rPr>
        <w:t>万元，</w:t>
      </w:r>
      <w:r>
        <w:rPr>
          <w:rFonts w:hint="default" w:ascii="Times New Roman" w:hAnsi="Times New Roman" w:cs="Times New Roman"/>
          <w:szCs w:val="32"/>
          <w:lang w:eastAsia="zh-CN"/>
        </w:rPr>
        <w:t>与上年持平</w:t>
      </w:r>
      <w:r>
        <w:rPr>
          <w:rFonts w:hint="default" w:ascii="Times New Roman" w:hAnsi="Times New Roman" w:cs="Times New Roman"/>
          <w:kern w:val="0"/>
        </w:rPr>
        <w:t>。</w:t>
      </w:r>
    </w:p>
    <w:p>
      <w:pPr>
        <w:tabs>
          <w:tab w:val="center" w:pos="4475"/>
        </w:tabs>
        <w:spacing w:line="560" w:lineRule="exact"/>
        <w:ind w:firstLine="645"/>
        <w:outlineLvl w:val="1"/>
        <w:rPr>
          <w:rFonts w:hint="default" w:ascii="Times New Roman" w:hAnsi="Times New Roman" w:eastAsia="黑体" w:cs="Times New Roman"/>
          <w:szCs w:val="32"/>
        </w:rPr>
      </w:pPr>
      <w:r>
        <w:rPr>
          <w:rFonts w:hint="default" w:ascii="Times New Roman" w:hAnsi="Times New Roman" w:eastAsia="黑体" w:cs="Times New Roman"/>
          <w:szCs w:val="32"/>
        </w:rPr>
        <w:t>八、政府性基金预算支出情况说明</w:t>
      </w:r>
    </w:p>
    <w:p>
      <w:pPr>
        <w:tabs>
          <w:tab w:val="center" w:pos="4475"/>
        </w:tabs>
        <w:spacing w:line="560" w:lineRule="exact"/>
        <w:ind w:firstLine="645"/>
        <w:rPr>
          <w:rFonts w:hint="default" w:ascii="Times New Roman" w:hAnsi="Times New Roman" w:eastAsia="黑体" w:cs="Times New Roman"/>
          <w:szCs w:val="32"/>
          <w:highlight w:val="yellow"/>
        </w:rPr>
      </w:pPr>
      <w:r>
        <w:rPr>
          <w:rFonts w:hint="default" w:ascii="Times New Roman" w:hAnsi="Times New Roman" w:cs="Times New Roman"/>
          <w:sz w:val="32"/>
          <w:szCs w:val="32"/>
          <w:lang w:eastAsia="zh-CN"/>
        </w:rPr>
        <w:t>我单位</w:t>
      </w:r>
      <w:r>
        <w:rPr>
          <w:rFonts w:hint="default" w:ascii="Times New Roman" w:hAnsi="Times New Roman" w:cs="Times New Roman"/>
          <w:szCs w:val="32"/>
        </w:rPr>
        <w:t>政府性基金预算支出</w:t>
      </w:r>
      <w:r>
        <w:rPr>
          <w:rFonts w:hint="default" w:ascii="Times New Roman" w:hAnsi="Times New Roman" w:eastAsia="仿宋_GB2312" w:cs="Times New Roman"/>
          <w:sz w:val="32"/>
          <w:szCs w:val="32"/>
          <w:lang w:eastAsia="zh-CN"/>
        </w:rPr>
        <w:t>共</w:t>
      </w:r>
      <w:r>
        <w:rPr>
          <w:rFonts w:hint="default" w:ascii="Times New Roman" w:hAnsi="Times New Roman" w:cs="Times New Roman"/>
          <w:sz w:val="32"/>
          <w:szCs w:val="32"/>
          <w:lang w:val="en-US" w:eastAsia="zh-CN"/>
        </w:rPr>
        <w:t>26.33</w:t>
      </w:r>
      <w:r>
        <w:rPr>
          <w:rFonts w:hint="default" w:ascii="Times New Roman" w:hAnsi="Times New Roman" w:eastAsia="仿宋_GB2312" w:cs="Times New Roman"/>
          <w:sz w:val="32"/>
          <w:szCs w:val="32"/>
        </w:rPr>
        <w:t>万元，</w:t>
      </w:r>
      <w:r>
        <w:rPr>
          <w:rFonts w:hint="default" w:ascii="Times New Roman" w:hAnsi="Times New Roman" w:cs="Times New Roman"/>
          <w:szCs w:val="32"/>
          <w:lang w:eastAsia="zh-CN"/>
        </w:rPr>
        <w:t>与上年持平。</w:t>
      </w:r>
    </w:p>
    <w:p>
      <w:pPr>
        <w:tabs>
          <w:tab w:val="center" w:pos="4475"/>
        </w:tabs>
        <w:spacing w:line="560" w:lineRule="exact"/>
        <w:ind w:firstLine="645"/>
        <w:outlineLvl w:val="1"/>
        <w:rPr>
          <w:rFonts w:hint="default" w:ascii="Times New Roman" w:hAnsi="Times New Roman" w:eastAsia="黑体" w:cs="Times New Roman"/>
          <w:szCs w:val="32"/>
          <w:highlight w:val="yellow"/>
          <w:lang w:eastAsia="zh-CN"/>
        </w:rPr>
      </w:pPr>
      <w:r>
        <w:rPr>
          <w:rFonts w:hint="default" w:ascii="Times New Roman" w:hAnsi="Times New Roman" w:eastAsia="黑体" w:cs="Times New Roman"/>
          <w:szCs w:val="32"/>
          <w:highlight w:val="none"/>
        </w:rPr>
        <w:t>九、</w:t>
      </w:r>
      <w:r>
        <w:rPr>
          <w:rFonts w:hint="default" w:ascii="Times New Roman" w:hAnsi="Times New Roman" w:eastAsia="黑体" w:cs="Times New Roman"/>
          <w:szCs w:val="32"/>
          <w:highlight w:val="none"/>
          <w:lang w:eastAsia="zh-CN"/>
        </w:rPr>
        <w:t>国有资本经营</w:t>
      </w:r>
      <w:r>
        <w:rPr>
          <w:rFonts w:hint="default" w:ascii="Times New Roman" w:hAnsi="Times New Roman" w:eastAsia="黑体" w:cs="Times New Roman"/>
          <w:szCs w:val="32"/>
          <w:highlight w:val="none"/>
        </w:rPr>
        <w:t>预算支出情况说明</w:t>
      </w:r>
    </w:p>
    <w:p>
      <w:pPr>
        <w:tabs>
          <w:tab w:val="center" w:pos="4475"/>
        </w:tabs>
        <w:spacing w:line="560" w:lineRule="exact"/>
        <w:ind w:firstLine="645"/>
        <w:rPr>
          <w:rFonts w:hint="default" w:ascii="Times New Roman" w:hAnsi="Times New Roman" w:eastAsia="黑体" w:cs="Times New Roman"/>
          <w:szCs w:val="32"/>
        </w:rPr>
      </w:pPr>
      <w:r>
        <w:rPr>
          <w:rFonts w:hint="default" w:ascii="Times New Roman" w:hAnsi="Times New Roman" w:cs="Times New Roman"/>
          <w:szCs w:val="32"/>
        </w:rPr>
        <w:t>我</w:t>
      </w:r>
      <w:r>
        <w:rPr>
          <w:rFonts w:hint="default" w:ascii="Times New Roman" w:hAnsi="Times New Roman" w:cs="Times New Roman"/>
          <w:szCs w:val="32"/>
          <w:lang w:eastAsia="zh-CN"/>
        </w:rPr>
        <w:t>单位2026年单位</w:t>
      </w:r>
      <w:r>
        <w:rPr>
          <w:rFonts w:hint="default" w:ascii="Times New Roman" w:hAnsi="Times New Roman" w:cs="Times New Roman"/>
          <w:szCs w:val="32"/>
        </w:rPr>
        <w:t>预算无</w:t>
      </w:r>
      <w:r>
        <w:rPr>
          <w:rFonts w:hint="default" w:ascii="Times New Roman" w:hAnsi="Times New Roman" w:cs="Times New Roman"/>
          <w:szCs w:val="32"/>
          <w:lang w:eastAsia="zh-CN"/>
        </w:rPr>
        <w:t>国有资本经营</w:t>
      </w:r>
      <w:r>
        <w:rPr>
          <w:rFonts w:hint="default" w:ascii="Times New Roman" w:hAnsi="Times New Roman" w:cs="Times New Roman"/>
          <w:szCs w:val="32"/>
        </w:rPr>
        <w:t>预算</w:t>
      </w:r>
      <w:r>
        <w:rPr>
          <w:rFonts w:hint="default" w:ascii="Times New Roman" w:hAnsi="Times New Roman" w:cs="Times New Roman"/>
          <w:szCs w:val="32"/>
          <w:lang w:eastAsia="zh-CN"/>
        </w:rPr>
        <w:t>。</w:t>
      </w:r>
    </w:p>
    <w:p>
      <w:pPr>
        <w:tabs>
          <w:tab w:val="center" w:pos="4475"/>
        </w:tabs>
        <w:spacing w:line="560" w:lineRule="exact"/>
        <w:ind w:firstLine="645"/>
        <w:outlineLvl w:val="1"/>
        <w:rPr>
          <w:rFonts w:hint="default" w:ascii="Times New Roman" w:hAnsi="Times New Roman" w:eastAsia="黑体" w:cs="Times New Roman"/>
          <w:szCs w:val="32"/>
        </w:rPr>
      </w:pPr>
      <w:r>
        <w:rPr>
          <w:rFonts w:hint="default" w:ascii="Times New Roman" w:hAnsi="Times New Roman" w:eastAsia="黑体" w:cs="Times New Roman"/>
          <w:szCs w:val="32"/>
          <w:lang w:eastAsia="zh-CN"/>
        </w:rPr>
        <w:t>十</w:t>
      </w:r>
      <w:r>
        <w:rPr>
          <w:rFonts w:hint="default" w:ascii="Times New Roman" w:hAnsi="Times New Roman" w:eastAsia="黑体" w:cs="Times New Roman"/>
          <w:szCs w:val="32"/>
        </w:rPr>
        <w:t>、其他重要事项情况说明</w:t>
      </w:r>
    </w:p>
    <w:p>
      <w:pPr>
        <w:tabs>
          <w:tab w:val="center" w:pos="4475"/>
        </w:tabs>
        <w:spacing w:line="560" w:lineRule="exact"/>
        <w:ind w:firstLine="645"/>
        <w:outlineLvl w:val="2"/>
        <w:rPr>
          <w:rFonts w:hint="default" w:ascii="Times New Roman" w:hAnsi="Times New Roman" w:eastAsia="楷体_GB2312" w:cs="Times New Roman"/>
          <w:szCs w:val="32"/>
        </w:rPr>
      </w:pPr>
      <w:r>
        <w:rPr>
          <w:rFonts w:hint="default" w:ascii="Times New Roman" w:hAnsi="Times New Roman" w:eastAsia="楷体_GB2312" w:cs="Times New Roman"/>
          <w:szCs w:val="32"/>
        </w:rPr>
        <w:t>（一）</w:t>
      </w:r>
      <w:r>
        <w:rPr>
          <w:rFonts w:hint="default" w:ascii="Times New Roman" w:hAnsi="Times New Roman" w:eastAsia="楷体_GB2312" w:cs="Times New Roman"/>
          <w:szCs w:val="32"/>
          <w:lang w:eastAsia="zh-CN"/>
        </w:rPr>
        <w:t>单位</w:t>
      </w:r>
      <w:r>
        <w:rPr>
          <w:rFonts w:hint="default" w:ascii="Times New Roman" w:hAnsi="Times New Roman" w:eastAsia="楷体_GB2312" w:cs="Times New Roman"/>
          <w:szCs w:val="32"/>
        </w:rPr>
        <w:t>运行经费安排情况说明</w:t>
      </w:r>
    </w:p>
    <w:p>
      <w:pPr>
        <w:spacing w:line="460" w:lineRule="exact"/>
        <w:ind w:firstLine="480" w:firstLineChars="15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 xml:space="preserve"> </w:t>
      </w:r>
      <w:r>
        <w:rPr>
          <w:rFonts w:hint="default" w:ascii="Times New Roman" w:hAnsi="Times New Roman" w:cs="Times New Roman"/>
          <w:sz w:val="32"/>
          <w:szCs w:val="32"/>
          <w:highlight w:val="none"/>
          <w:lang w:eastAsia="zh-CN"/>
        </w:rPr>
        <w:t>2026年</w:t>
      </w:r>
      <w:r>
        <w:rPr>
          <w:rFonts w:hint="default" w:ascii="Times New Roman" w:hAnsi="Times New Roman" w:eastAsia="仿宋_GB2312" w:cs="Times New Roman"/>
          <w:sz w:val="32"/>
          <w:szCs w:val="32"/>
          <w:highlight w:val="none"/>
        </w:rPr>
        <w:t>本</w:t>
      </w:r>
      <w:r>
        <w:rPr>
          <w:rFonts w:hint="default" w:ascii="Times New Roman" w:hAnsi="Times New Roman" w:cs="Times New Roman"/>
          <w:sz w:val="32"/>
          <w:szCs w:val="32"/>
          <w:highlight w:val="none"/>
          <w:lang w:eastAsia="zh-CN"/>
        </w:rPr>
        <w:t>单位</w:t>
      </w:r>
      <w:r>
        <w:rPr>
          <w:rFonts w:hint="default" w:ascii="Times New Roman" w:hAnsi="Times New Roman" w:eastAsia="仿宋_GB2312" w:cs="Times New Roman"/>
          <w:sz w:val="32"/>
          <w:szCs w:val="32"/>
          <w:highlight w:val="none"/>
        </w:rPr>
        <w:t>的运行经费预算共</w:t>
      </w:r>
      <w:r>
        <w:rPr>
          <w:rFonts w:hint="default" w:ascii="Times New Roman" w:hAnsi="Times New Roman" w:cs="Times New Roman"/>
          <w:sz w:val="32"/>
          <w:szCs w:val="32"/>
          <w:highlight w:val="none"/>
          <w:lang w:val="en-US" w:eastAsia="zh-CN"/>
        </w:rPr>
        <w:t>39.14</w:t>
      </w:r>
      <w:r>
        <w:rPr>
          <w:rFonts w:hint="default" w:ascii="Times New Roman" w:hAnsi="Times New Roman" w:eastAsia="仿宋_GB2312" w:cs="Times New Roman"/>
          <w:sz w:val="32"/>
          <w:szCs w:val="32"/>
          <w:highlight w:val="none"/>
        </w:rPr>
        <w:t>万元，同比减</w:t>
      </w:r>
      <w:r>
        <w:rPr>
          <w:rFonts w:hint="default" w:ascii="Times New Roman" w:hAnsi="Times New Roman" w:cs="Times New Roman"/>
          <w:sz w:val="32"/>
          <w:szCs w:val="32"/>
          <w:highlight w:val="none"/>
          <w:lang w:val="en-US" w:eastAsia="zh-CN"/>
        </w:rPr>
        <w:t>2.95</w:t>
      </w:r>
      <w:r>
        <w:rPr>
          <w:rFonts w:hint="default" w:ascii="Times New Roman" w:hAnsi="Times New Roman" w:eastAsia="仿宋_GB2312" w:cs="Times New Roman"/>
          <w:sz w:val="32"/>
          <w:szCs w:val="32"/>
          <w:highlight w:val="none"/>
        </w:rPr>
        <w:t>万元，同比下降</w:t>
      </w:r>
      <w:r>
        <w:rPr>
          <w:rFonts w:hint="default" w:ascii="Times New Roman" w:hAnsi="Times New Roman" w:cs="Times New Roman"/>
          <w:sz w:val="32"/>
          <w:szCs w:val="32"/>
          <w:highlight w:val="none"/>
          <w:lang w:val="en-US" w:eastAsia="zh-CN"/>
        </w:rPr>
        <w:t>7.01</w:t>
      </w:r>
      <w:r>
        <w:rPr>
          <w:rFonts w:hint="default" w:ascii="Times New Roman" w:hAnsi="Times New Roman" w:eastAsia="仿宋_GB2312" w:cs="Times New Roman"/>
          <w:sz w:val="32"/>
          <w:szCs w:val="32"/>
          <w:highlight w:val="none"/>
        </w:rPr>
        <w:t>%</w:t>
      </w:r>
      <w:r>
        <w:rPr>
          <w:rFonts w:hint="default" w:ascii="Times New Roman" w:hAnsi="Times New Roman" w:cs="Times New Roman"/>
          <w:sz w:val="32"/>
          <w:szCs w:val="32"/>
          <w:highlight w:val="none"/>
          <w:lang w:eastAsia="zh-CN"/>
        </w:rPr>
        <w:t>，主要原因是</w:t>
      </w:r>
      <w:r>
        <w:rPr>
          <w:rFonts w:hint="default" w:ascii="Times New Roman" w:hAnsi="Times New Roman" w:cs="Times New Roman"/>
          <w:szCs w:val="32"/>
          <w:lang w:eastAsia="zh-CN"/>
        </w:rPr>
        <w:t>落实过紧日子的要求，压减经费</w:t>
      </w:r>
      <w:r>
        <w:rPr>
          <w:rFonts w:hint="default" w:ascii="Times New Roman" w:hAnsi="Times New Roman" w:eastAsia="仿宋_GB2312" w:cs="Times New Roman"/>
          <w:sz w:val="32"/>
          <w:szCs w:val="32"/>
          <w:highlight w:val="none"/>
        </w:rPr>
        <w:t>。主要包括办公费、印刷费、水电费、邮电费、邮电费、差旅费、维修（护）费、会议费、培训费、公务接待费、</w:t>
      </w:r>
      <w:r>
        <w:rPr>
          <w:rFonts w:hint="default" w:ascii="Times New Roman" w:hAnsi="Times New Roman" w:cs="Times New Roman"/>
          <w:sz w:val="32"/>
          <w:szCs w:val="32"/>
          <w:highlight w:val="none"/>
          <w:lang w:eastAsia="zh-CN"/>
        </w:rPr>
        <w:t>工会经费、福利费、其他交通费用</w:t>
      </w:r>
      <w:r>
        <w:rPr>
          <w:rFonts w:hint="default" w:ascii="Times New Roman" w:hAnsi="Times New Roman" w:eastAsia="仿宋_GB2312" w:cs="Times New Roman"/>
          <w:sz w:val="32"/>
          <w:szCs w:val="32"/>
          <w:highlight w:val="none"/>
        </w:rPr>
        <w:t>及其他商品和服务支出。</w:t>
      </w:r>
    </w:p>
    <w:p>
      <w:pPr>
        <w:tabs>
          <w:tab w:val="center" w:pos="4475"/>
        </w:tabs>
        <w:spacing w:line="560" w:lineRule="exact"/>
        <w:ind w:firstLine="645"/>
        <w:outlineLvl w:val="2"/>
        <w:rPr>
          <w:rFonts w:hint="default" w:ascii="Times New Roman" w:hAnsi="Times New Roman" w:eastAsia="楷体_GB2312" w:cs="Times New Roman"/>
          <w:kern w:val="0"/>
        </w:rPr>
      </w:pPr>
      <w:r>
        <w:rPr>
          <w:rFonts w:hint="default" w:ascii="Times New Roman" w:hAnsi="Times New Roman" w:eastAsia="楷体_GB2312" w:cs="Times New Roman"/>
          <w:szCs w:val="32"/>
        </w:rPr>
        <w:t>（二）</w:t>
      </w:r>
      <w:r>
        <w:rPr>
          <w:rFonts w:hint="default" w:ascii="Times New Roman" w:hAnsi="Times New Roman" w:eastAsia="楷体_GB2312" w:cs="Times New Roman"/>
          <w:kern w:val="0"/>
        </w:rPr>
        <w:t>政府采购预算安排情况说明</w:t>
      </w:r>
    </w:p>
    <w:p>
      <w:pPr>
        <w:tabs>
          <w:tab w:val="center" w:pos="4475"/>
        </w:tabs>
        <w:spacing w:line="560" w:lineRule="exact"/>
        <w:ind w:firstLine="645"/>
        <w:rPr>
          <w:rFonts w:hint="default" w:ascii="Times New Roman" w:hAnsi="Times New Roman" w:cs="Times New Roman"/>
          <w:szCs w:val="32"/>
          <w:lang w:val="en-US" w:eastAsia="zh-CN"/>
        </w:rPr>
      </w:pPr>
      <w:r>
        <w:rPr>
          <w:rFonts w:hint="default" w:ascii="Times New Roman" w:hAnsi="Times New Roman" w:cs="Times New Roman"/>
          <w:szCs w:val="32"/>
          <w:highlight w:val="none"/>
        </w:rPr>
        <w:t>我</w:t>
      </w:r>
      <w:r>
        <w:rPr>
          <w:rFonts w:hint="default" w:ascii="Times New Roman" w:hAnsi="Times New Roman" w:cs="Times New Roman"/>
          <w:szCs w:val="32"/>
          <w:lang w:eastAsia="zh-CN"/>
        </w:rPr>
        <w:t>单位2026年</w:t>
      </w:r>
      <w:r>
        <w:rPr>
          <w:rFonts w:hint="default" w:ascii="Times New Roman" w:hAnsi="Times New Roman" w:cs="Times New Roman"/>
          <w:szCs w:val="32"/>
        </w:rPr>
        <w:t>政府采购预算总金额</w:t>
      </w:r>
      <w:r>
        <w:rPr>
          <w:rFonts w:hint="default" w:ascii="Times New Roman" w:hAnsi="Times New Roman" w:cs="Times New Roman"/>
          <w:szCs w:val="32"/>
          <w:lang w:val="en-US" w:eastAsia="zh-CN"/>
        </w:rPr>
        <w:t>2.1</w:t>
      </w:r>
      <w:r>
        <w:rPr>
          <w:rFonts w:hint="default" w:ascii="Times New Roman" w:hAnsi="Times New Roman" w:cs="Times New Roman"/>
          <w:szCs w:val="32"/>
        </w:rPr>
        <w:t>万元。其中：货物类采购</w:t>
      </w:r>
      <w:r>
        <w:rPr>
          <w:rFonts w:hint="default" w:ascii="Times New Roman" w:hAnsi="Times New Roman" w:cs="Times New Roman"/>
          <w:szCs w:val="32"/>
          <w:lang w:val="en-US" w:eastAsia="zh-CN"/>
        </w:rPr>
        <w:t>2.1</w:t>
      </w:r>
      <w:r>
        <w:rPr>
          <w:rFonts w:hint="default" w:ascii="Times New Roman" w:hAnsi="Times New Roman" w:cs="Times New Roman"/>
          <w:szCs w:val="32"/>
        </w:rPr>
        <w:t>万元、工程类采购</w:t>
      </w:r>
      <w:r>
        <w:rPr>
          <w:rFonts w:hint="default" w:ascii="Times New Roman" w:hAnsi="Times New Roman" w:cs="Times New Roman"/>
          <w:szCs w:val="32"/>
          <w:lang w:val="en-US" w:eastAsia="zh-CN"/>
        </w:rPr>
        <w:t>0</w:t>
      </w:r>
      <w:r>
        <w:rPr>
          <w:rFonts w:hint="default" w:ascii="Times New Roman" w:hAnsi="Times New Roman" w:cs="Times New Roman"/>
          <w:szCs w:val="32"/>
        </w:rPr>
        <w:t>万元、服务类采购</w:t>
      </w:r>
      <w:r>
        <w:rPr>
          <w:rFonts w:hint="default" w:ascii="Times New Roman" w:hAnsi="Times New Roman" w:cs="Times New Roman"/>
          <w:szCs w:val="32"/>
          <w:lang w:val="en-US" w:eastAsia="zh-CN"/>
        </w:rPr>
        <w:t>0</w:t>
      </w:r>
      <w:r>
        <w:rPr>
          <w:rFonts w:hint="default" w:ascii="Times New Roman" w:hAnsi="Times New Roman" w:cs="Times New Roman"/>
          <w:szCs w:val="32"/>
        </w:rPr>
        <w:t>万元。</w:t>
      </w:r>
      <w:r>
        <w:rPr>
          <w:rFonts w:hint="default" w:ascii="Times New Roman" w:hAnsi="Times New Roman" w:cs="Times New Roman"/>
          <w:szCs w:val="32"/>
          <w:lang w:val="en-US" w:eastAsia="zh-CN"/>
        </w:rPr>
        <w:t>主要按照要求更换国产电脑及国产打印机。</w:t>
      </w:r>
    </w:p>
    <w:p>
      <w:pPr>
        <w:tabs>
          <w:tab w:val="center" w:pos="4475"/>
        </w:tabs>
        <w:spacing w:line="560" w:lineRule="exact"/>
        <w:ind w:firstLine="645"/>
        <w:outlineLvl w:val="2"/>
        <w:rPr>
          <w:rFonts w:hint="default" w:ascii="Times New Roman" w:hAnsi="Times New Roman" w:eastAsia="仿宋_GB2312" w:cs="Times New Roman"/>
          <w:szCs w:val="32"/>
          <w:highlight w:val="none"/>
          <w:lang w:eastAsia="zh-CN"/>
        </w:rPr>
      </w:pPr>
      <w:r>
        <w:rPr>
          <w:rFonts w:hint="default" w:ascii="Times New Roman" w:hAnsi="Times New Roman" w:eastAsia="楷体_GB2312" w:cs="Times New Roman"/>
          <w:szCs w:val="32"/>
          <w:lang w:eastAsia="zh-CN"/>
        </w:rPr>
        <w:t>（三）政府购买服务情况说明</w:t>
      </w:r>
    </w:p>
    <w:p>
      <w:pPr>
        <w:numPr>
          <w:ilvl w:val="0"/>
          <w:numId w:val="0"/>
        </w:numPr>
        <w:spacing w:line="460" w:lineRule="exact"/>
        <w:ind w:firstLine="640" w:firstLineChars="200"/>
        <w:rPr>
          <w:rFonts w:hint="default" w:ascii="Times New Roman" w:hAnsi="Times New Roman" w:cs="Times New Roman"/>
          <w:szCs w:val="32"/>
          <w:highlight w:val="none"/>
          <w:u w:val="single"/>
          <w:lang w:val="en-US" w:eastAsia="zh-CN"/>
        </w:rPr>
      </w:pPr>
      <w:r>
        <w:rPr>
          <w:rFonts w:hint="default" w:ascii="Times New Roman" w:hAnsi="Times New Roman" w:cs="Times New Roman"/>
          <w:sz w:val="32"/>
          <w:szCs w:val="32"/>
          <w:highlight w:val="none"/>
          <w:lang w:eastAsia="zh-CN"/>
        </w:rPr>
        <w:t>2026年</w:t>
      </w:r>
      <w:r>
        <w:rPr>
          <w:rFonts w:hint="default" w:ascii="Times New Roman" w:hAnsi="Times New Roman" w:eastAsia="仿宋_GB2312" w:cs="Times New Roman"/>
          <w:sz w:val="32"/>
          <w:szCs w:val="32"/>
          <w:highlight w:val="none"/>
        </w:rPr>
        <w:t>本</w:t>
      </w:r>
      <w:r>
        <w:rPr>
          <w:rFonts w:hint="default" w:ascii="Times New Roman" w:hAnsi="Times New Roman" w:eastAsia="仿宋_GB2312" w:cs="Times New Roman"/>
          <w:sz w:val="32"/>
          <w:szCs w:val="32"/>
          <w:highlight w:val="none"/>
          <w:lang w:eastAsia="zh-CN"/>
        </w:rPr>
        <w:t>单位的</w:t>
      </w:r>
      <w:r>
        <w:rPr>
          <w:rFonts w:hint="default" w:ascii="Times New Roman" w:hAnsi="Times New Roman" w:eastAsia="仿宋_GB2312" w:cs="Times New Roman"/>
          <w:sz w:val="32"/>
          <w:szCs w:val="32"/>
          <w:highlight w:val="none"/>
        </w:rPr>
        <w:t>政府</w:t>
      </w:r>
      <w:r>
        <w:rPr>
          <w:rFonts w:hint="default" w:ascii="Times New Roman" w:hAnsi="Times New Roman" w:eastAsia="仿宋_GB2312" w:cs="Times New Roman"/>
          <w:sz w:val="32"/>
          <w:szCs w:val="32"/>
          <w:highlight w:val="none"/>
          <w:lang w:eastAsia="zh-CN"/>
        </w:rPr>
        <w:t>购买</w:t>
      </w:r>
      <w:r>
        <w:rPr>
          <w:rFonts w:hint="default" w:ascii="Times New Roman" w:hAnsi="Times New Roman" w:eastAsia="仿宋_GB2312" w:cs="Times New Roman"/>
          <w:sz w:val="32"/>
          <w:szCs w:val="32"/>
          <w:highlight w:val="none"/>
        </w:rPr>
        <w:t>预算共</w:t>
      </w:r>
      <w:r>
        <w:rPr>
          <w:rFonts w:hint="default" w:ascii="Times New Roman" w:hAnsi="Times New Roman" w:cs="Times New Roman"/>
          <w:sz w:val="32"/>
          <w:szCs w:val="32"/>
          <w:highlight w:val="none"/>
          <w:lang w:val="en-US" w:eastAsia="zh-CN"/>
        </w:rPr>
        <w:t>0</w:t>
      </w:r>
      <w:r>
        <w:rPr>
          <w:rFonts w:hint="default" w:ascii="Times New Roman" w:hAnsi="Times New Roman" w:eastAsia="仿宋_GB2312" w:cs="Times New Roman"/>
          <w:sz w:val="32"/>
          <w:szCs w:val="32"/>
          <w:highlight w:val="none"/>
        </w:rPr>
        <w:t>万元，</w:t>
      </w:r>
      <w:r>
        <w:rPr>
          <w:rFonts w:hint="default" w:ascii="Times New Roman" w:hAnsi="Times New Roman" w:cs="Times New Roman"/>
          <w:szCs w:val="32"/>
          <w:lang w:eastAsia="zh-CN"/>
        </w:rPr>
        <w:t>与上年持平</w:t>
      </w:r>
      <w:r>
        <w:rPr>
          <w:rFonts w:hint="default" w:ascii="Times New Roman" w:hAnsi="Times New Roman" w:eastAsia="仿宋_GB2312" w:cs="Times New Roman"/>
          <w:sz w:val="32"/>
          <w:szCs w:val="32"/>
          <w:highlight w:val="none"/>
        </w:rPr>
        <w:t>。</w:t>
      </w:r>
    </w:p>
    <w:p>
      <w:pPr>
        <w:tabs>
          <w:tab w:val="center" w:pos="4475"/>
        </w:tabs>
        <w:spacing w:line="560" w:lineRule="exact"/>
        <w:ind w:firstLine="645"/>
        <w:outlineLvl w:val="2"/>
        <w:rPr>
          <w:rFonts w:hint="default" w:ascii="Times New Roman" w:hAnsi="Times New Roman" w:eastAsia="楷体_GB2312" w:cs="Times New Roman"/>
          <w:kern w:val="0"/>
        </w:rPr>
      </w:pPr>
      <w:r>
        <w:rPr>
          <w:rFonts w:hint="default" w:ascii="Times New Roman" w:hAnsi="Times New Roman" w:eastAsia="楷体_GB2312" w:cs="Times New Roman"/>
          <w:kern w:val="0"/>
        </w:rPr>
        <w:t>（</w:t>
      </w:r>
      <w:r>
        <w:rPr>
          <w:rFonts w:hint="default" w:ascii="Times New Roman" w:hAnsi="Times New Roman" w:eastAsia="楷体_GB2312" w:cs="Times New Roman"/>
          <w:kern w:val="0"/>
          <w:lang w:eastAsia="zh-CN"/>
        </w:rPr>
        <w:t>四</w:t>
      </w:r>
      <w:r>
        <w:rPr>
          <w:rFonts w:hint="default" w:ascii="Times New Roman" w:hAnsi="Times New Roman" w:eastAsia="楷体_GB2312" w:cs="Times New Roman"/>
          <w:kern w:val="0"/>
        </w:rPr>
        <w:t>）国有资产占用情况说明</w:t>
      </w:r>
    </w:p>
    <w:p>
      <w:pPr>
        <w:tabs>
          <w:tab w:val="center" w:pos="4475"/>
        </w:tabs>
        <w:spacing w:line="560" w:lineRule="exact"/>
        <w:ind w:firstLine="645"/>
        <w:rPr>
          <w:rFonts w:hint="default" w:ascii="Times New Roman" w:hAnsi="Times New Roman" w:cs="Times New Roman"/>
          <w:szCs w:val="32"/>
          <w:highlight w:val="none"/>
          <w:lang w:eastAsia="zh-CN"/>
        </w:rPr>
      </w:pPr>
      <w:r>
        <w:rPr>
          <w:rFonts w:hint="default" w:ascii="Times New Roman" w:hAnsi="Times New Roman" w:cs="Times New Roman"/>
          <w:szCs w:val="32"/>
          <w:highlight w:val="none"/>
        </w:rPr>
        <w:t>我</w:t>
      </w:r>
      <w:r>
        <w:rPr>
          <w:rFonts w:hint="default" w:ascii="Times New Roman" w:hAnsi="Times New Roman" w:cs="Times New Roman"/>
          <w:szCs w:val="32"/>
          <w:highlight w:val="none"/>
          <w:lang w:eastAsia="zh-CN"/>
        </w:rPr>
        <w:t>部门</w:t>
      </w:r>
      <w:r>
        <w:rPr>
          <w:rFonts w:hint="default" w:ascii="Times New Roman" w:hAnsi="Times New Roman" w:cs="Times New Roman"/>
          <w:szCs w:val="32"/>
          <w:highlight w:val="none"/>
        </w:rPr>
        <w:t>202</w:t>
      </w:r>
      <w:r>
        <w:rPr>
          <w:rFonts w:hint="default" w:ascii="Times New Roman" w:hAnsi="Times New Roman" w:cs="Times New Roman"/>
          <w:szCs w:val="32"/>
          <w:highlight w:val="none"/>
          <w:lang w:val="en-US" w:eastAsia="zh-CN"/>
        </w:rPr>
        <w:t>6</w:t>
      </w:r>
      <w:r>
        <w:rPr>
          <w:rFonts w:hint="default" w:ascii="Times New Roman" w:hAnsi="Times New Roman" w:cs="Times New Roman"/>
          <w:szCs w:val="32"/>
          <w:highlight w:val="none"/>
        </w:rPr>
        <w:t>年国有资产占用相关情况</w:t>
      </w:r>
      <w:r>
        <w:rPr>
          <w:rFonts w:hint="default" w:ascii="Times New Roman" w:hAnsi="Times New Roman" w:cs="Times New Roman"/>
          <w:szCs w:val="32"/>
          <w:highlight w:val="none"/>
          <w:lang w:eastAsia="zh-CN"/>
        </w:rPr>
        <w:t>如下：</w:t>
      </w:r>
    </w:p>
    <w:p>
      <w:pPr>
        <w:pStyle w:val="3"/>
        <w:numPr>
          <w:ilvl w:val="0"/>
          <w:numId w:val="3"/>
        </w:numPr>
        <w:ind w:firstLine="640" w:firstLineChars="200"/>
        <w:rPr>
          <w:rFonts w:hint="default" w:ascii="Times New Roman" w:hAnsi="Times New Roman" w:cs="Times New Roman"/>
          <w:szCs w:val="32"/>
          <w:highlight w:val="none"/>
          <w:lang w:val="en-US" w:eastAsia="zh-CN"/>
        </w:rPr>
      </w:pPr>
      <w:r>
        <w:rPr>
          <w:rFonts w:hint="default" w:ascii="Times New Roman" w:hAnsi="Times New Roman" w:cs="Times New Roman"/>
          <w:szCs w:val="32"/>
          <w:highlight w:val="none"/>
          <w:lang w:val="en-US" w:eastAsia="zh-CN"/>
        </w:rPr>
        <w:t>设备共5台，其中信息化设备4台，办公设备1台，其他（除信息化、办公设备、车辆）226台。</w:t>
      </w:r>
    </w:p>
    <w:p>
      <w:pPr>
        <w:pStyle w:val="3"/>
        <w:numPr>
          <w:ilvl w:val="0"/>
          <w:numId w:val="3"/>
        </w:numPr>
        <w:ind w:left="0" w:leftChars="0" w:firstLine="640" w:firstLineChars="200"/>
        <w:rPr>
          <w:rFonts w:hint="default" w:ascii="Times New Roman" w:hAnsi="Times New Roman" w:cs="Times New Roman"/>
          <w:szCs w:val="32"/>
          <w:highlight w:val="none"/>
          <w:lang w:val="en-US" w:eastAsia="zh-CN"/>
        </w:rPr>
      </w:pPr>
      <w:r>
        <w:rPr>
          <w:rFonts w:hint="default" w:ascii="Times New Roman" w:hAnsi="Times New Roman" w:cs="Times New Roman"/>
          <w:szCs w:val="32"/>
          <w:highlight w:val="none"/>
          <w:lang w:val="en-US" w:eastAsia="zh-CN"/>
        </w:rPr>
        <w:t>家具和用具共20件，其中家具20件。</w:t>
      </w:r>
    </w:p>
    <w:p>
      <w:pPr>
        <w:tabs>
          <w:tab w:val="center" w:pos="4475"/>
        </w:tabs>
        <w:spacing w:line="560" w:lineRule="exact"/>
        <w:ind w:firstLine="645"/>
        <w:outlineLvl w:val="2"/>
        <w:rPr>
          <w:rFonts w:hint="default" w:ascii="Times New Roman" w:hAnsi="Times New Roman" w:eastAsia="仿宋_GB2312" w:cs="Times New Roman"/>
          <w:szCs w:val="32"/>
          <w:highlight w:val="none"/>
          <w:lang w:eastAsia="zh-CN"/>
        </w:rPr>
      </w:pPr>
      <w:r>
        <w:rPr>
          <w:rFonts w:hint="default" w:ascii="Times New Roman" w:hAnsi="Times New Roman" w:eastAsia="楷体_GB2312" w:cs="Times New Roman"/>
          <w:szCs w:val="32"/>
        </w:rPr>
        <w:t>（</w:t>
      </w:r>
      <w:r>
        <w:rPr>
          <w:rFonts w:hint="default" w:ascii="Times New Roman" w:hAnsi="Times New Roman" w:eastAsia="楷体_GB2312" w:cs="Times New Roman"/>
          <w:szCs w:val="32"/>
          <w:lang w:eastAsia="zh-CN"/>
        </w:rPr>
        <w:t>五</w:t>
      </w:r>
      <w:r>
        <w:rPr>
          <w:rFonts w:hint="default" w:ascii="Times New Roman" w:hAnsi="Times New Roman" w:eastAsia="楷体_GB2312" w:cs="Times New Roman"/>
          <w:szCs w:val="32"/>
        </w:rPr>
        <w:t>）预算绩效目标情况说明</w:t>
      </w:r>
    </w:p>
    <w:p>
      <w:pPr>
        <w:tabs>
          <w:tab w:val="center" w:pos="4475"/>
        </w:tabs>
        <w:spacing w:line="560" w:lineRule="exact"/>
        <w:ind w:firstLine="645"/>
        <w:rPr>
          <w:rFonts w:hint="default" w:ascii="Times New Roman" w:hAnsi="Times New Roman" w:eastAsia="仿宋_GB2312" w:cs="Times New Roman"/>
          <w:sz w:val="32"/>
          <w:szCs w:val="32"/>
          <w:lang w:val="en-US" w:eastAsia="zh-CN"/>
        </w:rPr>
      </w:pPr>
      <w:r>
        <w:rPr>
          <w:rFonts w:hint="default" w:ascii="Times New Roman" w:hAnsi="Times New Roman" w:cs="Times New Roman"/>
          <w:sz w:val="32"/>
          <w:szCs w:val="32"/>
          <w:lang w:val="en-US" w:eastAsia="zh-CN"/>
        </w:rPr>
        <w:t>1.我单位2026年</w:t>
      </w:r>
      <w:r>
        <w:rPr>
          <w:rFonts w:hint="default" w:ascii="Times New Roman" w:hAnsi="Times New Roman" w:eastAsia="仿宋_GB2312" w:cs="Times New Roman"/>
          <w:sz w:val="32"/>
          <w:szCs w:val="32"/>
          <w:lang w:val="en-US" w:eastAsia="zh-CN"/>
        </w:rPr>
        <w:t>所有项目支出全面实施绩效目标管理，涉及本级项目</w:t>
      </w:r>
      <w:r>
        <w:rPr>
          <w:rFonts w:hint="default" w:ascii="Times New Roman" w:hAnsi="Times New Roman" w:cs="Times New Roman"/>
          <w:sz w:val="32"/>
          <w:szCs w:val="32"/>
          <w:lang w:val="en-US" w:eastAsia="zh-CN"/>
        </w:rPr>
        <w:t>1</w:t>
      </w:r>
      <w:r>
        <w:rPr>
          <w:rFonts w:hint="default" w:ascii="Times New Roman" w:hAnsi="Times New Roman" w:eastAsia="仿宋_GB2312" w:cs="Times New Roman"/>
          <w:sz w:val="32"/>
          <w:szCs w:val="32"/>
          <w:lang w:val="en-US" w:eastAsia="zh-CN"/>
        </w:rPr>
        <w:t>个，预算资金</w:t>
      </w:r>
      <w:r>
        <w:rPr>
          <w:rFonts w:hint="default" w:ascii="Times New Roman" w:hAnsi="Times New Roman" w:cs="Times New Roman"/>
          <w:sz w:val="32"/>
          <w:szCs w:val="32"/>
          <w:lang w:val="en-US" w:eastAsia="zh-CN"/>
        </w:rPr>
        <w:t>26.33</w:t>
      </w:r>
      <w:r>
        <w:rPr>
          <w:rFonts w:hint="default" w:ascii="Times New Roman" w:hAnsi="Times New Roman" w:eastAsia="仿宋_GB2312" w:cs="Times New Roman"/>
          <w:sz w:val="32"/>
          <w:szCs w:val="32"/>
          <w:lang w:val="en-US" w:eastAsia="zh-CN"/>
        </w:rPr>
        <w:t>万元。绩效目标情况详见报表。</w:t>
      </w:r>
    </w:p>
    <w:p>
      <w:pPr>
        <w:tabs>
          <w:tab w:val="center" w:pos="4475"/>
        </w:tabs>
        <w:spacing w:line="560" w:lineRule="exact"/>
        <w:ind w:firstLine="645"/>
        <w:rPr>
          <w:rFonts w:hint="default" w:ascii="Times New Roman" w:hAnsi="Times New Roman" w:eastAsia="仿宋_GB2312" w:cs="Times New Roman"/>
          <w:sz w:val="32"/>
          <w:szCs w:val="32"/>
          <w:lang w:val="en-US" w:eastAsia="zh-CN"/>
        </w:rPr>
      </w:pPr>
      <w:r>
        <w:rPr>
          <w:rFonts w:hint="default" w:ascii="Times New Roman" w:hAnsi="Times New Roman" w:cs="Times New Roman"/>
          <w:sz w:val="32"/>
          <w:szCs w:val="32"/>
          <w:lang w:val="en-US" w:eastAsia="zh-CN"/>
        </w:rPr>
        <w:t>2.重点项目预算绩效目标说明。</w:t>
      </w:r>
    </w:p>
    <w:p>
      <w:pPr>
        <w:tabs>
          <w:tab w:val="center" w:pos="4475"/>
        </w:tabs>
        <w:spacing w:line="560" w:lineRule="exact"/>
        <w:ind w:firstLine="645"/>
        <w:rPr>
          <w:rFonts w:hint="default" w:ascii="Times New Roman" w:hAnsi="Times New Roman" w:cs="Times New Roman"/>
          <w:szCs w:val="32"/>
          <w:highlight w:val="none"/>
          <w:lang w:val="en-US" w:eastAsia="zh-CN"/>
        </w:rPr>
      </w:pPr>
      <w:r>
        <w:rPr>
          <w:rFonts w:hint="default" w:ascii="Times New Roman" w:hAnsi="Times New Roman" w:cs="Times New Roman"/>
          <w:szCs w:val="32"/>
          <w:highlight w:val="none"/>
          <w:lang w:val="en-US" w:eastAsia="zh-CN"/>
        </w:rPr>
        <w:t>项目名称巡察经费，预算资金26.33万元，2026年度绩效目标为根据巡察规划安排，2025年开展两轮常规巡察工作，推进本届区委巡察全覆盖任务并完成上级布置的巡察任务，</w:t>
      </w:r>
      <w:r>
        <w:rPr>
          <w:rFonts w:hint="default" w:ascii="Times New Roman" w:hAnsi="Times New Roman" w:cs="Times New Roman"/>
          <w:b w:val="0"/>
          <w:bCs w:val="0"/>
          <w:szCs w:val="32"/>
          <w:highlight w:val="none"/>
          <w:lang w:val="en-US" w:eastAsia="zh-CN"/>
        </w:rPr>
        <w:t>设1条数量指标：</w:t>
      </w:r>
      <w:r>
        <w:rPr>
          <w:rFonts w:hint="default" w:ascii="Times New Roman" w:hAnsi="Times New Roman" w:cs="Times New Roman"/>
          <w:szCs w:val="32"/>
          <w:highlight w:val="none"/>
          <w:lang w:val="en-US" w:eastAsia="zh-CN"/>
        </w:rPr>
        <w:t>年内开展巡察单位的轮数(≥2轮)；</w:t>
      </w:r>
      <w:r>
        <w:rPr>
          <w:rFonts w:hint="default" w:ascii="Times New Roman" w:hAnsi="Times New Roman" w:cs="Times New Roman"/>
          <w:b w:val="0"/>
          <w:bCs w:val="0"/>
          <w:szCs w:val="32"/>
          <w:highlight w:val="none"/>
          <w:lang w:val="en-US" w:eastAsia="zh-CN"/>
        </w:rPr>
        <w:t>设1条质量指标：</w:t>
      </w:r>
      <w:r>
        <w:rPr>
          <w:rFonts w:hint="default" w:ascii="Times New Roman" w:hAnsi="Times New Roman" w:cs="Times New Roman"/>
          <w:szCs w:val="32"/>
          <w:highlight w:val="none"/>
          <w:lang w:val="en-US" w:eastAsia="zh-CN"/>
        </w:rPr>
        <w:t>巡察完成率(≥100%)；</w:t>
      </w:r>
      <w:r>
        <w:rPr>
          <w:rFonts w:hint="default" w:ascii="Times New Roman" w:hAnsi="Times New Roman" w:cs="Times New Roman"/>
          <w:b w:val="0"/>
          <w:bCs w:val="0"/>
          <w:szCs w:val="32"/>
          <w:highlight w:val="none"/>
          <w:lang w:val="en-US" w:eastAsia="zh-CN"/>
        </w:rPr>
        <w:t>设1条时效指标：</w:t>
      </w:r>
      <w:r>
        <w:rPr>
          <w:rFonts w:hint="default" w:ascii="Times New Roman" w:hAnsi="Times New Roman" w:cs="Times New Roman"/>
          <w:szCs w:val="32"/>
          <w:highlight w:val="none"/>
          <w:lang w:val="en-US" w:eastAsia="zh-CN"/>
        </w:rPr>
        <w:t>巡察工作完成时间(12月底)；</w:t>
      </w:r>
      <w:r>
        <w:rPr>
          <w:rFonts w:hint="default" w:ascii="Times New Roman" w:hAnsi="Times New Roman" w:cs="Times New Roman"/>
          <w:b w:val="0"/>
          <w:bCs w:val="0"/>
          <w:szCs w:val="32"/>
          <w:highlight w:val="none"/>
          <w:lang w:val="en-US" w:eastAsia="zh-CN"/>
        </w:rPr>
        <w:t>设1条成本指标：</w:t>
      </w:r>
      <w:r>
        <w:rPr>
          <w:rFonts w:hint="default" w:ascii="Times New Roman" w:hAnsi="Times New Roman" w:cs="Times New Roman"/>
          <w:szCs w:val="32"/>
          <w:highlight w:val="none"/>
          <w:lang w:val="en-US" w:eastAsia="zh-CN"/>
        </w:rPr>
        <w:t>预算控制率(≤100%)；设1条</w:t>
      </w:r>
      <w:r>
        <w:rPr>
          <w:rFonts w:hint="default" w:ascii="Times New Roman" w:hAnsi="Times New Roman" w:cs="Times New Roman"/>
          <w:szCs w:val="32"/>
          <w:highlight w:val="none"/>
          <w:u w:val="none"/>
          <w:lang w:val="en-US" w:eastAsia="zh-CN"/>
        </w:rPr>
        <w:t>社会效益指标</w:t>
      </w:r>
      <w:r>
        <w:rPr>
          <w:rFonts w:hint="default" w:ascii="Times New Roman" w:hAnsi="Times New Roman" w:cs="Times New Roman"/>
          <w:szCs w:val="32"/>
          <w:highlight w:val="none"/>
          <w:lang w:val="en-US" w:eastAsia="zh-CN"/>
        </w:rPr>
        <w:t>：督促国家政策落实情况(加强)；设1条满意度指标：巡察对象满意度(≥90%)。</w:t>
      </w:r>
    </w:p>
    <w:p>
      <w:pPr>
        <w:tabs>
          <w:tab w:val="center" w:pos="4475"/>
        </w:tabs>
        <w:spacing w:line="560" w:lineRule="exact"/>
        <w:ind w:firstLine="645"/>
        <w:outlineLvl w:val="0"/>
        <w:rPr>
          <w:rFonts w:hint="default" w:ascii="Times New Roman" w:hAnsi="Times New Roman" w:eastAsia="黑体" w:cs="Times New Roman"/>
          <w:szCs w:val="32"/>
        </w:rPr>
      </w:pPr>
      <w:r>
        <w:rPr>
          <w:rFonts w:hint="default" w:ascii="Times New Roman" w:hAnsi="Times New Roman" w:eastAsia="黑体" w:cs="Times New Roman"/>
          <w:szCs w:val="32"/>
        </w:rPr>
        <w:t>第三部分：名词解释</w:t>
      </w:r>
    </w:p>
    <w:p>
      <w:pPr>
        <w:ind w:firstLine="64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一、一般公共预算：</w:t>
      </w:r>
      <w:r>
        <w:rPr>
          <w:rFonts w:hint="default" w:ascii="Times New Roman" w:hAnsi="Times New Roman" w:eastAsia="仿宋_GB2312" w:cs="Times New Roman"/>
          <w:sz w:val="32"/>
          <w:szCs w:val="32"/>
          <w:highlight w:val="none"/>
        </w:rPr>
        <w:t>一般公共预算是对以税收为主体的财政收入，安排用于保障和改善民生、推动经济社会发展、维护国家安全、维持国家机构正常运转等方面的收支预算。</w:t>
      </w:r>
    </w:p>
    <w:p>
      <w:pPr>
        <w:ind w:firstLine="640"/>
        <w:rPr>
          <w:rFonts w:hint="default" w:ascii="Times New Roman" w:hAnsi="Times New Roman" w:eastAsia="仿宋_GB2312" w:cs="Times New Roman"/>
          <w:sz w:val="32"/>
          <w:szCs w:val="32"/>
          <w:highlight w:val="none"/>
        </w:rPr>
      </w:pPr>
      <w:r>
        <w:rPr>
          <w:rFonts w:hint="default" w:ascii="Times New Roman" w:hAnsi="Times New Roman" w:eastAsia="黑体" w:cs="Times New Roman"/>
          <w:sz w:val="32"/>
          <w:szCs w:val="32"/>
          <w:highlight w:val="none"/>
        </w:rPr>
        <w:t>二、政府性基金预算：</w:t>
      </w:r>
      <w:r>
        <w:rPr>
          <w:rFonts w:hint="default" w:ascii="Times New Roman" w:hAnsi="Times New Roman" w:eastAsia="仿宋_GB2312" w:cs="Times New Roman"/>
          <w:sz w:val="32"/>
          <w:szCs w:val="32"/>
          <w:highlight w:val="none"/>
        </w:rPr>
        <w:t>政府性基金预算是对依照法律、行政法规的规定在一定期限内向特定对象征收、收取或者以其他方式筹集的资金，专项用于特定公共事业发展的收支预算。</w:t>
      </w:r>
    </w:p>
    <w:p>
      <w:pPr>
        <w:ind w:firstLine="640"/>
        <w:rPr>
          <w:rFonts w:hint="default" w:ascii="Times New Roman" w:hAnsi="Times New Roman" w:eastAsia="仿宋_GB2312" w:cs="Times New Roman"/>
          <w:sz w:val="32"/>
          <w:szCs w:val="32"/>
          <w:highlight w:val="none"/>
        </w:rPr>
      </w:pPr>
      <w:r>
        <w:rPr>
          <w:rFonts w:hint="default" w:ascii="Times New Roman" w:hAnsi="Times New Roman" w:eastAsia="黑体" w:cs="Times New Roman"/>
          <w:sz w:val="32"/>
          <w:szCs w:val="32"/>
          <w:highlight w:val="none"/>
        </w:rPr>
        <w:t>三、国有资本经营预算</w:t>
      </w:r>
      <w:r>
        <w:rPr>
          <w:rFonts w:hint="default" w:ascii="Times New Roman" w:hAnsi="Times New Roman" w:eastAsia="仿宋_GB2312" w:cs="Times New Roman"/>
          <w:sz w:val="32"/>
          <w:szCs w:val="32"/>
          <w:highlight w:val="none"/>
        </w:rPr>
        <w:t>：国有资本经营预算是对国有资本收益做出支出安排的收支预算。</w:t>
      </w:r>
    </w:p>
    <w:p>
      <w:pPr>
        <w:ind w:firstLine="640"/>
        <w:rPr>
          <w:rFonts w:hint="default" w:ascii="Times New Roman" w:hAnsi="Times New Roman" w:eastAsia="仿宋_GB2312" w:cs="Times New Roman"/>
          <w:sz w:val="32"/>
          <w:szCs w:val="32"/>
          <w:highlight w:val="none"/>
        </w:rPr>
      </w:pPr>
      <w:r>
        <w:rPr>
          <w:rFonts w:hint="default" w:ascii="Times New Roman" w:hAnsi="Times New Roman" w:eastAsia="黑体" w:cs="Times New Roman"/>
          <w:sz w:val="32"/>
          <w:szCs w:val="32"/>
          <w:highlight w:val="none"/>
        </w:rPr>
        <w:t>四、财政拨款收入：</w:t>
      </w:r>
      <w:r>
        <w:rPr>
          <w:rFonts w:hint="default" w:ascii="Times New Roman" w:hAnsi="Times New Roman" w:eastAsia="仿宋_GB2312" w:cs="Times New Roman"/>
          <w:sz w:val="32"/>
          <w:szCs w:val="32"/>
          <w:highlight w:val="none"/>
        </w:rPr>
        <w:t>指财政</w:t>
      </w:r>
      <w:r>
        <w:rPr>
          <w:rFonts w:hint="default" w:ascii="Times New Roman" w:hAnsi="Times New Roman" w:cs="Times New Roman"/>
          <w:sz w:val="32"/>
          <w:szCs w:val="32"/>
          <w:highlight w:val="none"/>
          <w:lang w:eastAsia="zh-CN"/>
        </w:rPr>
        <w:t>单位</w:t>
      </w:r>
      <w:r>
        <w:rPr>
          <w:rFonts w:hint="default" w:ascii="Times New Roman" w:hAnsi="Times New Roman" w:eastAsia="仿宋_GB2312" w:cs="Times New Roman"/>
          <w:sz w:val="32"/>
          <w:szCs w:val="32"/>
          <w:highlight w:val="none"/>
        </w:rPr>
        <w:t xml:space="preserve">当年拨付的资金。 </w:t>
      </w:r>
    </w:p>
    <w:p>
      <w:pPr>
        <w:ind w:firstLine="640"/>
        <w:rPr>
          <w:rFonts w:hint="default" w:ascii="Times New Roman" w:hAnsi="Times New Roman" w:eastAsia="仿宋_GB2312" w:cs="Times New Roman"/>
          <w:sz w:val="32"/>
          <w:szCs w:val="32"/>
          <w:highlight w:val="none"/>
        </w:rPr>
      </w:pPr>
      <w:r>
        <w:rPr>
          <w:rFonts w:hint="default" w:ascii="Times New Roman" w:hAnsi="Times New Roman" w:eastAsia="黑体" w:cs="Times New Roman"/>
          <w:sz w:val="32"/>
          <w:szCs w:val="32"/>
          <w:highlight w:val="none"/>
        </w:rPr>
        <w:t>五、非税收入：</w:t>
      </w:r>
      <w:r>
        <w:rPr>
          <w:rFonts w:hint="default" w:ascii="Times New Roman" w:hAnsi="Times New Roman" w:eastAsia="仿宋_GB2312" w:cs="Times New Roman"/>
          <w:sz w:val="32"/>
          <w:szCs w:val="32"/>
          <w:highlight w:val="none"/>
        </w:rPr>
        <w:t>指除税收以外，由各级政府、国家机关、事业单位、代行政府职能的社会团体及其他组织依法利用政府权力、政府信誉、国家资源、国有资产或提供特定公共服务、准公共服务取得并用于满足社会公共需要或准公共需要的财政资金。主要包括：政府性基金收入、专项收入、行政事业性收费收入、罚没收入、国有资本经营收入、国有资源（资产）有偿使用收入、捐赠收入、政府住房基金收入、其他收入</w:t>
      </w:r>
    </w:p>
    <w:p>
      <w:pPr>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黑体" w:cs="Times New Roman"/>
          <w:sz w:val="32"/>
          <w:szCs w:val="32"/>
          <w:highlight w:val="none"/>
        </w:rPr>
        <w:t>六、事业收入：</w:t>
      </w:r>
      <w:r>
        <w:rPr>
          <w:rFonts w:hint="default" w:ascii="Times New Roman" w:hAnsi="Times New Roman" w:eastAsia="仿宋_GB2312" w:cs="Times New Roman"/>
          <w:sz w:val="32"/>
          <w:szCs w:val="32"/>
          <w:highlight w:val="none"/>
        </w:rPr>
        <w:t>指事业单位开展专业业务活动及辅助活动所取得的收入。</w:t>
      </w:r>
    </w:p>
    <w:p>
      <w:pPr>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黑体" w:cs="Times New Roman"/>
          <w:sz w:val="32"/>
          <w:szCs w:val="32"/>
          <w:highlight w:val="none"/>
        </w:rPr>
        <w:t>七、经营收入：</w:t>
      </w:r>
      <w:r>
        <w:rPr>
          <w:rFonts w:hint="default" w:ascii="Times New Roman" w:hAnsi="Times New Roman" w:eastAsia="仿宋_GB2312" w:cs="Times New Roman"/>
          <w:sz w:val="32"/>
          <w:szCs w:val="32"/>
          <w:highlight w:val="none"/>
        </w:rPr>
        <w:t>指事业单位在专业业务活动及其辅助活动之外开展非独立核算经营活动取得的收入。</w:t>
      </w:r>
    </w:p>
    <w:p>
      <w:pPr>
        <w:ind w:firstLine="640"/>
        <w:rPr>
          <w:rFonts w:hint="default" w:ascii="Times New Roman" w:hAnsi="Times New Roman" w:eastAsia="仿宋_GB2312" w:cs="Times New Roman"/>
          <w:sz w:val="32"/>
          <w:szCs w:val="32"/>
          <w:highlight w:val="none"/>
        </w:rPr>
      </w:pPr>
      <w:r>
        <w:rPr>
          <w:rFonts w:hint="default" w:ascii="Times New Roman" w:hAnsi="Times New Roman" w:eastAsia="黑体" w:cs="Times New Roman"/>
          <w:sz w:val="32"/>
          <w:szCs w:val="32"/>
          <w:highlight w:val="none"/>
        </w:rPr>
        <w:t>八、其他收入：</w:t>
      </w:r>
      <w:r>
        <w:rPr>
          <w:rFonts w:hint="default" w:ascii="Times New Roman" w:hAnsi="Times New Roman" w:eastAsia="仿宋_GB2312" w:cs="Times New Roman"/>
          <w:sz w:val="32"/>
          <w:szCs w:val="32"/>
          <w:highlight w:val="none"/>
        </w:rPr>
        <w:t>指除上述“财政拨款收入”、“事业收入”、“经营收入”等以外的收入。</w:t>
      </w:r>
    </w:p>
    <w:p>
      <w:pPr>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黑体" w:cs="Times New Roman"/>
          <w:sz w:val="32"/>
          <w:szCs w:val="32"/>
          <w:highlight w:val="none"/>
        </w:rPr>
        <w:t>九、上年结转和结余：</w:t>
      </w:r>
      <w:r>
        <w:rPr>
          <w:rFonts w:hint="default" w:ascii="Times New Roman" w:hAnsi="Times New Roman" w:eastAsia="仿宋_GB2312" w:cs="Times New Roman"/>
          <w:sz w:val="32"/>
          <w:szCs w:val="32"/>
          <w:highlight w:val="none"/>
        </w:rPr>
        <w:t>指以前年度尚未完成、结转到本年按有关规定继续使用的资金。</w:t>
      </w:r>
    </w:p>
    <w:p>
      <w:pPr>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黑体" w:cs="Times New Roman"/>
          <w:sz w:val="32"/>
          <w:szCs w:val="32"/>
          <w:highlight w:val="none"/>
        </w:rPr>
        <w:t>十、基本支出：</w:t>
      </w:r>
      <w:r>
        <w:rPr>
          <w:rFonts w:hint="default" w:ascii="Times New Roman" w:hAnsi="Times New Roman" w:eastAsia="仿宋_GB2312" w:cs="Times New Roman"/>
          <w:sz w:val="32"/>
          <w:szCs w:val="32"/>
          <w:highlight w:val="none"/>
        </w:rPr>
        <w:t>指为保障机构正常运转、完成日常工作任务而发生的人员支出和公用支出。</w:t>
      </w:r>
    </w:p>
    <w:p>
      <w:pPr>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黑体" w:cs="Times New Roman"/>
          <w:sz w:val="32"/>
          <w:szCs w:val="32"/>
          <w:highlight w:val="none"/>
        </w:rPr>
        <w:t>十一、项目支出：</w:t>
      </w:r>
      <w:r>
        <w:rPr>
          <w:rFonts w:hint="default" w:ascii="Times New Roman" w:hAnsi="Times New Roman" w:eastAsia="仿宋_GB2312" w:cs="Times New Roman"/>
          <w:sz w:val="32"/>
          <w:szCs w:val="32"/>
          <w:highlight w:val="none"/>
        </w:rPr>
        <w:t xml:space="preserve">指在基本支出之外为完成特定行政任务和事业发展目标所发生的支出。  </w:t>
      </w:r>
    </w:p>
    <w:p>
      <w:pPr>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黑体" w:cs="Times New Roman"/>
          <w:sz w:val="32"/>
          <w:szCs w:val="32"/>
          <w:highlight w:val="none"/>
        </w:rPr>
        <w:t>十二、经营支出：</w:t>
      </w:r>
      <w:r>
        <w:rPr>
          <w:rFonts w:hint="default" w:ascii="Times New Roman" w:hAnsi="Times New Roman" w:eastAsia="仿宋_GB2312" w:cs="Times New Roman"/>
          <w:sz w:val="32"/>
          <w:szCs w:val="32"/>
          <w:highlight w:val="none"/>
        </w:rPr>
        <w:t>指事业单位在专业业务活动及其辅助活动之外开展非独立核算经营活动发生的支出。</w:t>
      </w:r>
    </w:p>
    <w:p>
      <w:pPr>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黑体" w:cs="Times New Roman"/>
          <w:sz w:val="32"/>
          <w:szCs w:val="32"/>
          <w:highlight w:val="none"/>
        </w:rPr>
        <w:t>十三、“三公”经费：</w:t>
      </w:r>
      <w:r>
        <w:rPr>
          <w:rFonts w:hint="default" w:ascii="Times New Roman" w:hAnsi="Times New Roman" w:eastAsia="仿宋_GB2312" w:cs="Times New Roman"/>
          <w:sz w:val="32"/>
          <w:szCs w:val="32"/>
          <w:highlight w:val="none"/>
        </w:rPr>
        <w:t>指各</w:t>
      </w:r>
      <w:r>
        <w:rPr>
          <w:rFonts w:hint="default" w:ascii="Times New Roman" w:hAnsi="Times New Roman" w:cs="Times New Roman"/>
          <w:sz w:val="32"/>
          <w:szCs w:val="32"/>
          <w:highlight w:val="none"/>
          <w:lang w:eastAsia="zh-CN"/>
        </w:rPr>
        <w:t>单位</w:t>
      </w:r>
      <w:r>
        <w:rPr>
          <w:rFonts w:hint="default" w:ascii="Times New Roman" w:hAnsi="Times New Roman" w:eastAsia="仿宋_GB2312" w:cs="Times New Roman"/>
          <w:sz w:val="32"/>
          <w:szCs w:val="32"/>
          <w:highlight w:val="none"/>
        </w:rPr>
        <w:t>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黑体" w:cs="Times New Roman"/>
          <w:sz w:val="32"/>
          <w:szCs w:val="32"/>
          <w:highlight w:val="none"/>
        </w:rPr>
        <w:t>十四、运行经费：</w:t>
      </w:r>
      <w:r>
        <w:rPr>
          <w:rFonts w:hint="default" w:ascii="Times New Roman" w:hAnsi="Times New Roman" w:eastAsia="仿宋_GB2312" w:cs="Times New Roman"/>
          <w:sz w:val="32"/>
          <w:szCs w:val="32"/>
          <w:highlight w:val="none"/>
        </w:rPr>
        <w:t>为保障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500" w:lineRule="exact"/>
        <w:ind w:firstLine="645"/>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十五、支出类常用科目的说明</w:t>
      </w:r>
    </w:p>
    <w:p>
      <w:pPr>
        <w:spacing w:line="500" w:lineRule="exact"/>
        <w:ind w:firstLine="645"/>
        <w:rPr>
          <w:rFonts w:hint="default" w:ascii="Times New Roman" w:hAnsi="Times New Roman" w:eastAsia="仿宋_GB2312" w:cs="Times New Roman"/>
          <w:sz w:val="32"/>
          <w:szCs w:val="32"/>
          <w:highlight w:val="none"/>
        </w:rPr>
      </w:pPr>
      <w:r>
        <w:rPr>
          <w:rFonts w:hint="default" w:ascii="Times New Roman" w:hAnsi="Times New Roman" w:eastAsia="黑体" w:cs="Times New Roman"/>
          <w:sz w:val="32"/>
          <w:szCs w:val="32"/>
          <w:highlight w:val="none"/>
        </w:rPr>
        <w:t>1．一般公共服务</w:t>
      </w:r>
      <w:r>
        <w:rPr>
          <w:rFonts w:hint="default" w:ascii="Times New Roman" w:hAnsi="Times New Roman" w:eastAsia="仿宋_GB2312" w:cs="Times New Roman"/>
          <w:sz w:val="32"/>
          <w:szCs w:val="32"/>
          <w:highlight w:val="none"/>
        </w:rPr>
        <w:t xml:space="preserve">  反映政府提供一般公共服务的支出。主要包括：人大事务、政协事务、政府办公厅（室）及相关机构事务、发展与改革事务、统计信息事务、财政事务、税收事务、审计事务、海关事务、人力资源事务、纪检监察事务、商贸事务、知识产权事务、民族事务、宗教事务、港澳台侨事务</w:t>
      </w:r>
      <w:r>
        <w:rPr>
          <w:rFonts w:hint="default" w:ascii="Times New Roman" w:hAnsi="Times New Roman" w:eastAsia="仿宋_GB2312" w:cs="Times New Roman"/>
          <w:sz w:val="32"/>
          <w:szCs w:val="32"/>
          <w:highlight w:val="none"/>
          <w:lang w:eastAsia="zh-CN"/>
        </w:rPr>
        <w:t>、市场监督管理事务</w:t>
      </w:r>
      <w:r>
        <w:rPr>
          <w:rFonts w:hint="default" w:ascii="Times New Roman" w:hAnsi="Times New Roman" w:eastAsia="仿宋_GB2312" w:cs="Times New Roman"/>
          <w:sz w:val="32"/>
          <w:szCs w:val="32"/>
          <w:highlight w:val="none"/>
        </w:rPr>
        <w:t>等。</w:t>
      </w:r>
    </w:p>
    <w:p>
      <w:pPr>
        <w:spacing w:line="500" w:lineRule="exact"/>
        <w:ind w:firstLine="645"/>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rPr>
        <w:t>2．</w:t>
      </w:r>
      <w:r>
        <w:rPr>
          <w:rFonts w:hint="default" w:ascii="Times New Roman" w:hAnsi="Times New Roman" w:eastAsia="黑体" w:cs="Times New Roman"/>
          <w:sz w:val="32"/>
          <w:szCs w:val="32"/>
          <w:highlight w:val="none"/>
          <w:lang w:eastAsia="zh-CN"/>
        </w:rPr>
        <w:t>国防</w:t>
      </w:r>
      <w:r>
        <w:rPr>
          <w:rFonts w:hint="default" w:ascii="Times New Roman" w:hAnsi="Times New Roman" w:eastAsia="黑体"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rPr>
        <w:t>反映政府</w:t>
      </w:r>
      <w:r>
        <w:rPr>
          <w:rFonts w:hint="default" w:ascii="Times New Roman" w:hAnsi="Times New Roman" w:eastAsia="仿宋_GB2312" w:cs="Times New Roman"/>
          <w:sz w:val="32"/>
          <w:szCs w:val="32"/>
          <w:highlight w:val="none"/>
          <w:lang w:eastAsia="zh-CN"/>
        </w:rPr>
        <w:t>用于国防</w:t>
      </w:r>
      <w:r>
        <w:rPr>
          <w:rFonts w:hint="default" w:ascii="Times New Roman" w:hAnsi="Times New Roman" w:eastAsia="仿宋_GB2312" w:cs="Times New Roman"/>
          <w:sz w:val="32"/>
          <w:szCs w:val="32"/>
          <w:highlight w:val="none"/>
        </w:rPr>
        <w:t>方面的支出。主要包括：</w:t>
      </w:r>
      <w:r>
        <w:rPr>
          <w:rFonts w:hint="default" w:ascii="Times New Roman" w:hAnsi="Times New Roman" w:eastAsia="仿宋_GB2312" w:cs="Times New Roman"/>
          <w:sz w:val="32"/>
          <w:szCs w:val="32"/>
          <w:highlight w:val="none"/>
          <w:lang w:eastAsia="zh-CN"/>
        </w:rPr>
        <w:t>现役部队、国防动员</w:t>
      </w:r>
      <w:r>
        <w:rPr>
          <w:rFonts w:hint="default" w:ascii="Times New Roman" w:hAnsi="Times New Roman" w:eastAsia="仿宋_GB2312" w:cs="Times New Roman"/>
          <w:sz w:val="32"/>
          <w:szCs w:val="32"/>
          <w:highlight w:val="none"/>
        </w:rPr>
        <w:t>等。</w:t>
      </w:r>
    </w:p>
    <w:p>
      <w:pPr>
        <w:spacing w:line="500" w:lineRule="exact"/>
        <w:ind w:firstLine="645"/>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3．公共安全</w:t>
      </w:r>
      <w:r>
        <w:rPr>
          <w:rFonts w:hint="default" w:ascii="Times New Roman" w:hAnsi="Times New Roman" w:eastAsia="仿宋_GB2312" w:cs="Times New Roman"/>
          <w:sz w:val="32"/>
          <w:szCs w:val="32"/>
          <w:highlight w:val="none"/>
        </w:rPr>
        <w:t xml:space="preserve">  反映政府维护社会公共安全方面的支出。主要包括：武装警察</w:t>
      </w:r>
      <w:r>
        <w:rPr>
          <w:rFonts w:hint="default" w:ascii="Times New Roman" w:hAnsi="Times New Roman" w:eastAsia="仿宋_GB2312" w:cs="Times New Roman"/>
          <w:sz w:val="32"/>
          <w:szCs w:val="32"/>
          <w:highlight w:val="none"/>
          <w:lang w:eastAsia="zh-CN"/>
        </w:rPr>
        <w:t>部队</w:t>
      </w:r>
      <w:r>
        <w:rPr>
          <w:rFonts w:hint="default" w:ascii="Times New Roman" w:hAnsi="Times New Roman" w:eastAsia="仿宋_GB2312" w:cs="Times New Roman"/>
          <w:sz w:val="32"/>
          <w:szCs w:val="32"/>
          <w:highlight w:val="none"/>
        </w:rPr>
        <w:t>、公安、国家安全、检察、法院、司法、监狱、强制隔离戒毒、国家保密等。</w:t>
      </w:r>
    </w:p>
    <w:p>
      <w:pPr>
        <w:spacing w:line="500" w:lineRule="exact"/>
        <w:ind w:firstLine="645"/>
        <w:rPr>
          <w:rFonts w:hint="default" w:ascii="Times New Roman" w:hAnsi="Times New Roman" w:eastAsia="仿宋_GB2312" w:cs="Times New Roman"/>
          <w:sz w:val="32"/>
          <w:szCs w:val="32"/>
          <w:highlight w:val="none"/>
        </w:rPr>
      </w:pPr>
      <w:r>
        <w:rPr>
          <w:rFonts w:hint="default" w:ascii="Times New Roman" w:hAnsi="Times New Roman" w:eastAsia="黑体" w:cs="Times New Roman"/>
          <w:sz w:val="32"/>
          <w:szCs w:val="32"/>
          <w:highlight w:val="none"/>
        </w:rPr>
        <w:t>4．教育</w:t>
      </w:r>
      <w:r>
        <w:rPr>
          <w:rFonts w:hint="default" w:ascii="Times New Roman" w:hAnsi="Times New Roman" w:eastAsia="仿宋_GB2312" w:cs="Times New Roman"/>
          <w:sz w:val="32"/>
          <w:szCs w:val="32"/>
          <w:highlight w:val="none"/>
        </w:rPr>
        <w:t xml:space="preserve">  反映政府教育支出情况。主要包括：教育管理事务、普通教育、职业教育、成人教育、广播电视教育、留学教育、特殊教育、进修及培训、教育费附加安排的支出等。</w:t>
      </w:r>
    </w:p>
    <w:p>
      <w:pPr>
        <w:spacing w:line="500" w:lineRule="exact"/>
        <w:ind w:firstLine="645"/>
        <w:rPr>
          <w:rFonts w:hint="default" w:ascii="Times New Roman" w:hAnsi="Times New Roman" w:eastAsia="仿宋_GB2312" w:cs="Times New Roman"/>
          <w:sz w:val="32"/>
          <w:szCs w:val="32"/>
          <w:highlight w:val="none"/>
        </w:rPr>
      </w:pPr>
      <w:r>
        <w:rPr>
          <w:rFonts w:hint="default" w:ascii="Times New Roman" w:hAnsi="Times New Roman" w:eastAsia="黑体" w:cs="Times New Roman"/>
          <w:sz w:val="32"/>
          <w:szCs w:val="32"/>
          <w:highlight w:val="none"/>
        </w:rPr>
        <w:t>5．科学技术</w:t>
      </w:r>
      <w:r>
        <w:rPr>
          <w:rFonts w:hint="default" w:ascii="Times New Roman" w:hAnsi="Times New Roman" w:eastAsia="仿宋_GB2312" w:cs="Times New Roman"/>
          <w:sz w:val="32"/>
          <w:szCs w:val="32"/>
          <w:highlight w:val="none"/>
        </w:rPr>
        <w:t xml:space="preserve">  反映用于科学技术方面的支出。主要包括：科学技术管理事务、基础研究、应用研究、技术研究与开发、科技条件与服务、社会科学、科学技术普及、科技交流与合作等。</w:t>
      </w:r>
    </w:p>
    <w:p>
      <w:pPr>
        <w:spacing w:line="500" w:lineRule="exact"/>
        <w:ind w:firstLine="645"/>
        <w:rPr>
          <w:rFonts w:hint="default" w:ascii="Times New Roman" w:hAnsi="Times New Roman" w:eastAsia="仿宋_GB2312" w:cs="Times New Roman"/>
          <w:sz w:val="32"/>
          <w:szCs w:val="32"/>
          <w:highlight w:val="none"/>
        </w:rPr>
      </w:pPr>
      <w:r>
        <w:rPr>
          <w:rFonts w:hint="default" w:ascii="Times New Roman" w:hAnsi="Times New Roman" w:eastAsia="黑体" w:cs="Times New Roman"/>
          <w:sz w:val="32"/>
          <w:szCs w:val="32"/>
          <w:highlight w:val="none"/>
        </w:rPr>
        <w:t>6．文化</w:t>
      </w:r>
      <w:r>
        <w:rPr>
          <w:rFonts w:hint="default" w:ascii="Times New Roman" w:hAnsi="Times New Roman" w:eastAsia="黑体" w:cs="Times New Roman"/>
          <w:sz w:val="32"/>
          <w:szCs w:val="32"/>
          <w:highlight w:val="none"/>
          <w:lang w:eastAsia="zh-CN"/>
        </w:rPr>
        <w:t>旅游</w:t>
      </w:r>
      <w:r>
        <w:rPr>
          <w:rFonts w:hint="default" w:ascii="Times New Roman" w:hAnsi="Times New Roman" w:eastAsia="黑体" w:cs="Times New Roman"/>
          <w:sz w:val="32"/>
          <w:szCs w:val="32"/>
          <w:highlight w:val="none"/>
        </w:rPr>
        <w:t>体育与传媒</w:t>
      </w:r>
      <w:r>
        <w:rPr>
          <w:rFonts w:hint="default" w:ascii="Times New Roman" w:hAnsi="Times New Roman" w:eastAsia="仿宋_GB2312" w:cs="Times New Roman"/>
          <w:sz w:val="32"/>
          <w:szCs w:val="32"/>
          <w:highlight w:val="none"/>
        </w:rPr>
        <w:t xml:space="preserve">  反映政府在文化</w:t>
      </w:r>
      <w:r>
        <w:rPr>
          <w:rFonts w:hint="default" w:ascii="Times New Roman" w:hAnsi="Times New Roman" w:eastAsia="仿宋_GB2312" w:cs="Times New Roman"/>
          <w:sz w:val="32"/>
          <w:szCs w:val="32"/>
          <w:highlight w:val="none"/>
          <w:lang w:eastAsia="zh-CN"/>
        </w:rPr>
        <w:t>、旅游</w:t>
      </w:r>
      <w:r>
        <w:rPr>
          <w:rFonts w:hint="default" w:ascii="Times New Roman" w:hAnsi="Times New Roman" w:eastAsia="仿宋_GB2312" w:cs="Times New Roman"/>
          <w:sz w:val="32"/>
          <w:szCs w:val="32"/>
          <w:highlight w:val="none"/>
        </w:rPr>
        <w:t>、文物、体育、广播影视、</w:t>
      </w:r>
      <w:r>
        <w:rPr>
          <w:rFonts w:hint="default" w:ascii="Times New Roman" w:hAnsi="Times New Roman" w:eastAsia="仿宋_GB2312" w:cs="Times New Roman"/>
          <w:sz w:val="32"/>
          <w:szCs w:val="32"/>
          <w:highlight w:val="none"/>
          <w:lang w:eastAsia="zh-CN"/>
        </w:rPr>
        <w:t>电影、</w:t>
      </w:r>
      <w:r>
        <w:rPr>
          <w:rFonts w:hint="default" w:ascii="Times New Roman" w:hAnsi="Times New Roman" w:eastAsia="仿宋_GB2312" w:cs="Times New Roman"/>
          <w:sz w:val="32"/>
          <w:szCs w:val="32"/>
          <w:highlight w:val="none"/>
        </w:rPr>
        <w:t>新闻出版等方面的支出。主要包括：文化</w:t>
      </w:r>
      <w:r>
        <w:rPr>
          <w:rFonts w:hint="default" w:ascii="Times New Roman" w:hAnsi="Times New Roman" w:eastAsia="仿宋_GB2312" w:cs="Times New Roman"/>
          <w:sz w:val="32"/>
          <w:szCs w:val="32"/>
          <w:highlight w:val="none"/>
          <w:lang w:eastAsia="zh-CN"/>
        </w:rPr>
        <w:t>和旅游</w:t>
      </w:r>
      <w:r>
        <w:rPr>
          <w:rFonts w:hint="default" w:ascii="Times New Roman" w:hAnsi="Times New Roman" w:eastAsia="仿宋_GB2312" w:cs="Times New Roman"/>
          <w:sz w:val="32"/>
          <w:szCs w:val="32"/>
          <w:highlight w:val="none"/>
        </w:rPr>
        <w:t>、文物、体育、新闻出版</w:t>
      </w:r>
      <w:r>
        <w:rPr>
          <w:rFonts w:hint="default" w:ascii="Times New Roman" w:hAnsi="Times New Roman" w:eastAsia="仿宋_GB2312" w:cs="Times New Roman"/>
          <w:sz w:val="32"/>
          <w:szCs w:val="32"/>
          <w:highlight w:val="none"/>
          <w:lang w:eastAsia="zh-CN"/>
        </w:rPr>
        <w:t>电影</w:t>
      </w:r>
      <w:r>
        <w:rPr>
          <w:rFonts w:hint="default" w:ascii="Times New Roman" w:hAnsi="Times New Roman" w:eastAsia="仿宋_GB2312" w:cs="Times New Roman"/>
          <w:sz w:val="32"/>
          <w:szCs w:val="32"/>
          <w:highlight w:val="none"/>
        </w:rPr>
        <w:t>等。</w:t>
      </w:r>
    </w:p>
    <w:p>
      <w:pPr>
        <w:spacing w:line="500" w:lineRule="exact"/>
        <w:ind w:firstLine="645"/>
        <w:rPr>
          <w:rFonts w:hint="default" w:ascii="Times New Roman" w:hAnsi="Times New Roman" w:eastAsia="仿宋_GB2312" w:cs="Times New Roman"/>
          <w:sz w:val="32"/>
          <w:szCs w:val="32"/>
          <w:highlight w:val="none"/>
        </w:rPr>
      </w:pPr>
      <w:r>
        <w:rPr>
          <w:rFonts w:hint="default" w:ascii="Times New Roman" w:hAnsi="Times New Roman" w:eastAsia="黑体" w:cs="Times New Roman"/>
          <w:sz w:val="32"/>
          <w:szCs w:val="32"/>
          <w:highlight w:val="none"/>
        </w:rPr>
        <w:t xml:space="preserve">7．社会保障和就业  </w:t>
      </w:r>
      <w:r>
        <w:rPr>
          <w:rFonts w:hint="default" w:ascii="Times New Roman" w:hAnsi="Times New Roman" w:eastAsia="仿宋_GB2312" w:cs="Times New Roman"/>
          <w:sz w:val="32"/>
          <w:szCs w:val="32"/>
          <w:highlight w:val="none"/>
        </w:rPr>
        <w:t>反映政府在社会保障与就业方面的支出。主要包括：人力资源和社会保障管理事务、民政管理事务、补充全国社会保障基金、行政事业单位离退休、企业改革补助、就业补助、抚恤、退役安置、社会福利、残疾人事业、自然灾害生活救助、红十字事业、最低生活保障、临时救助、特困人员供养等。</w:t>
      </w:r>
    </w:p>
    <w:p>
      <w:pPr>
        <w:spacing w:line="500" w:lineRule="exact"/>
        <w:ind w:firstLine="645"/>
        <w:rPr>
          <w:rFonts w:hint="default" w:ascii="Times New Roman" w:hAnsi="Times New Roman" w:eastAsia="仿宋_GB2312" w:cs="Times New Roman"/>
          <w:sz w:val="32"/>
          <w:szCs w:val="32"/>
          <w:highlight w:val="none"/>
        </w:rPr>
      </w:pPr>
      <w:r>
        <w:rPr>
          <w:rFonts w:hint="default" w:ascii="Times New Roman" w:hAnsi="Times New Roman" w:eastAsia="黑体" w:cs="Times New Roman"/>
          <w:sz w:val="32"/>
          <w:szCs w:val="32"/>
          <w:highlight w:val="none"/>
        </w:rPr>
        <w:t>8．卫生</w:t>
      </w:r>
      <w:r>
        <w:rPr>
          <w:rFonts w:hint="default" w:ascii="Times New Roman" w:hAnsi="Times New Roman" w:eastAsia="黑体" w:cs="Times New Roman"/>
          <w:sz w:val="32"/>
          <w:szCs w:val="32"/>
          <w:highlight w:val="none"/>
          <w:lang w:eastAsia="zh-CN"/>
        </w:rPr>
        <w:t>健康</w:t>
      </w:r>
      <w:r>
        <w:rPr>
          <w:rFonts w:hint="default" w:ascii="Times New Roman" w:hAnsi="Times New Roman" w:eastAsia="黑体" w:cs="Times New Roman"/>
          <w:sz w:val="32"/>
          <w:szCs w:val="32"/>
          <w:highlight w:val="none"/>
        </w:rPr>
        <w:t xml:space="preserve"> </w:t>
      </w:r>
      <w:r>
        <w:rPr>
          <w:rFonts w:hint="default" w:ascii="Times New Roman" w:hAnsi="Times New Roman" w:eastAsia="仿宋_GB2312" w:cs="Times New Roman"/>
          <w:sz w:val="32"/>
          <w:szCs w:val="32"/>
          <w:highlight w:val="none"/>
        </w:rPr>
        <w:t xml:space="preserve"> 反映政府</w:t>
      </w:r>
      <w:r>
        <w:rPr>
          <w:rFonts w:hint="default" w:ascii="Times New Roman" w:hAnsi="Times New Roman" w:eastAsia="仿宋_GB2312" w:cs="Times New Roman"/>
          <w:sz w:val="32"/>
          <w:szCs w:val="32"/>
          <w:highlight w:val="none"/>
          <w:lang w:eastAsia="zh-CN"/>
        </w:rPr>
        <w:t>卫生健康</w:t>
      </w:r>
      <w:r>
        <w:rPr>
          <w:rFonts w:hint="default" w:ascii="Times New Roman" w:hAnsi="Times New Roman" w:eastAsia="仿宋_GB2312" w:cs="Times New Roman"/>
          <w:sz w:val="32"/>
          <w:szCs w:val="32"/>
          <w:highlight w:val="none"/>
        </w:rPr>
        <w:t>方面的支出。主要包括：</w:t>
      </w:r>
      <w:r>
        <w:rPr>
          <w:rFonts w:hint="default" w:ascii="Times New Roman" w:hAnsi="Times New Roman" w:eastAsia="仿宋_GB2312" w:cs="Times New Roman"/>
          <w:sz w:val="32"/>
          <w:szCs w:val="32"/>
          <w:highlight w:val="none"/>
          <w:lang w:eastAsia="zh-CN"/>
        </w:rPr>
        <w:t>卫生健康</w:t>
      </w:r>
      <w:r>
        <w:rPr>
          <w:rFonts w:hint="default" w:ascii="Times New Roman" w:hAnsi="Times New Roman" w:eastAsia="仿宋_GB2312" w:cs="Times New Roman"/>
          <w:sz w:val="32"/>
          <w:szCs w:val="32"/>
          <w:highlight w:val="none"/>
        </w:rPr>
        <w:t>管理事务、公立医院、基层医疗卫生机构、公共卫生、中医药、计划生育事务等。</w:t>
      </w:r>
    </w:p>
    <w:p>
      <w:pPr>
        <w:spacing w:line="500" w:lineRule="exact"/>
        <w:ind w:firstLine="645"/>
        <w:rPr>
          <w:rFonts w:hint="default" w:ascii="Times New Roman" w:hAnsi="Times New Roman" w:eastAsia="仿宋_GB2312" w:cs="Times New Roman"/>
          <w:sz w:val="32"/>
          <w:szCs w:val="32"/>
          <w:highlight w:val="none"/>
        </w:rPr>
      </w:pPr>
      <w:r>
        <w:rPr>
          <w:rFonts w:hint="default" w:ascii="Times New Roman" w:hAnsi="Times New Roman" w:eastAsia="黑体" w:cs="Times New Roman"/>
          <w:sz w:val="32"/>
          <w:szCs w:val="32"/>
          <w:highlight w:val="none"/>
        </w:rPr>
        <w:t>9．节能环保</w:t>
      </w:r>
      <w:r>
        <w:rPr>
          <w:rFonts w:hint="default" w:ascii="Times New Roman" w:hAnsi="Times New Roman" w:eastAsia="仿宋_GB2312" w:cs="Times New Roman"/>
          <w:sz w:val="32"/>
          <w:szCs w:val="32"/>
          <w:highlight w:val="none"/>
        </w:rPr>
        <w:t xml:space="preserve">  反映政府环境保护支出。主要包括：环境保护管理事务、环境监测与监察、污染防治、自然生态保护、天然林保护、退耕还林、风沙荒漠治理、退牧还草、已垦草原退耕还草等。</w:t>
      </w:r>
    </w:p>
    <w:p>
      <w:pPr>
        <w:spacing w:line="500" w:lineRule="exact"/>
        <w:ind w:firstLine="645"/>
        <w:rPr>
          <w:rFonts w:hint="default" w:ascii="Times New Roman" w:hAnsi="Times New Roman" w:eastAsia="仿宋_GB2312" w:cs="Times New Roman"/>
          <w:sz w:val="32"/>
          <w:szCs w:val="32"/>
          <w:highlight w:val="none"/>
        </w:rPr>
      </w:pPr>
      <w:r>
        <w:rPr>
          <w:rFonts w:hint="default" w:ascii="Times New Roman" w:hAnsi="Times New Roman" w:eastAsia="黑体" w:cs="Times New Roman"/>
          <w:sz w:val="32"/>
          <w:szCs w:val="32"/>
          <w:highlight w:val="none"/>
        </w:rPr>
        <w:t xml:space="preserve">10．城乡社区  </w:t>
      </w:r>
      <w:r>
        <w:rPr>
          <w:rFonts w:hint="default" w:ascii="Times New Roman" w:hAnsi="Times New Roman" w:eastAsia="仿宋_GB2312" w:cs="Times New Roman"/>
          <w:sz w:val="32"/>
          <w:szCs w:val="32"/>
          <w:highlight w:val="none"/>
        </w:rPr>
        <w:t>反映政府城乡社区事务支出。主要包括：城乡社区管理事务、城乡社区规划与管理、城乡社区公共设施、城乡社区环境卫生、建设市场管理与监督、政府住房基金及对应专项债务收入安排的支出、国有土地使用权出让收入及对应专项债务收入安排的支出等。</w:t>
      </w:r>
    </w:p>
    <w:p>
      <w:pPr>
        <w:spacing w:line="500" w:lineRule="exact"/>
        <w:ind w:firstLine="645"/>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sz w:val="32"/>
          <w:szCs w:val="32"/>
          <w:highlight w:val="none"/>
        </w:rPr>
        <w:t>11.</w:t>
      </w:r>
      <w:r>
        <w:rPr>
          <w:rFonts w:hint="default" w:ascii="Times New Roman" w:hAnsi="Times New Roman" w:eastAsia="黑体" w:cs="Times New Roman"/>
          <w:sz w:val="32"/>
          <w:szCs w:val="32"/>
          <w:highlight w:val="none"/>
        </w:rPr>
        <w:t>农林水</w:t>
      </w:r>
      <w:r>
        <w:rPr>
          <w:rFonts w:hint="default" w:ascii="Times New Roman" w:hAnsi="Times New Roman" w:eastAsia="仿宋_GB2312" w:cs="Times New Roman"/>
          <w:sz w:val="32"/>
          <w:szCs w:val="32"/>
          <w:highlight w:val="none"/>
        </w:rPr>
        <w:t xml:space="preserve">  反映政府农林水事务支出。主要包括：农业、林业</w:t>
      </w:r>
      <w:r>
        <w:rPr>
          <w:rFonts w:hint="default" w:ascii="Times New Roman" w:hAnsi="Times New Roman" w:eastAsia="仿宋_GB2312" w:cs="Times New Roman"/>
          <w:sz w:val="32"/>
          <w:szCs w:val="32"/>
          <w:highlight w:val="none"/>
          <w:lang w:eastAsia="zh-CN"/>
        </w:rPr>
        <w:t>和草原</w:t>
      </w:r>
      <w:r>
        <w:rPr>
          <w:rFonts w:hint="default" w:ascii="Times New Roman" w:hAnsi="Times New Roman" w:eastAsia="仿宋_GB2312" w:cs="Times New Roman"/>
          <w:sz w:val="32"/>
          <w:szCs w:val="32"/>
          <w:highlight w:val="none"/>
        </w:rPr>
        <w:t>、水利、南水北调、扶贫、农业综合开发等。</w:t>
      </w:r>
    </w:p>
    <w:p>
      <w:pPr>
        <w:spacing w:line="500" w:lineRule="exact"/>
        <w:ind w:firstLine="645"/>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sz w:val="32"/>
          <w:szCs w:val="32"/>
          <w:highlight w:val="none"/>
        </w:rPr>
        <w:t>12.</w:t>
      </w:r>
      <w:r>
        <w:rPr>
          <w:rFonts w:hint="default" w:ascii="Times New Roman" w:hAnsi="Times New Roman" w:eastAsia="黑体" w:cs="Times New Roman"/>
          <w:sz w:val="32"/>
          <w:szCs w:val="32"/>
          <w:highlight w:val="none"/>
        </w:rPr>
        <w:t>交通运输</w:t>
      </w:r>
      <w:r>
        <w:rPr>
          <w:rFonts w:hint="default" w:ascii="Times New Roman" w:hAnsi="Times New Roman" w:eastAsia="仿宋_GB2312" w:cs="Times New Roman"/>
          <w:b/>
          <w:sz w:val="32"/>
          <w:szCs w:val="32"/>
          <w:highlight w:val="none"/>
        </w:rPr>
        <w:t xml:space="preserve">  </w:t>
      </w:r>
      <w:r>
        <w:rPr>
          <w:rFonts w:hint="default" w:ascii="Times New Roman" w:hAnsi="Times New Roman" w:eastAsia="仿宋_GB2312" w:cs="Times New Roman"/>
          <w:sz w:val="32"/>
          <w:szCs w:val="32"/>
          <w:highlight w:val="none"/>
        </w:rPr>
        <w:t>反映政府交通运输和邮政业方面的支出。包括公路水路运输支出、铁路运输支出、民用航空运输支出和邮政业支出等。</w:t>
      </w:r>
    </w:p>
    <w:p>
      <w:pPr>
        <w:spacing w:line="500" w:lineRule="exact"/>
        <w:ind w:firstLine="645"/>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sz w:val="32"/>
          <w:szCs w:val="32"/>
          <w:highlight w:val="none"/>
        </w:rPr>
        <w:t>13.</w:t>
      </w:r>
      <w:r>
        <w:rPr>
          <w:rFonts w:hint="default" w:ascii="Times New Roman" w:hAnsi="Times New Roman" w:eastAsia="黑体" w:cs="Times New Roman"/>
          <w:sz w:val="32"/>
          <w:szCs w:val="32"/>
          <w:highlight w:val="none"/>
        </w:rPr>
        <w:t>资源勘探</w:t>
      </w:r>
      <w:r>
        <w:rPr>
          <w:rFonts w:hint="default" w:ascii="Times New Roman" w:hAnsi="Times New Roman" w:eastAsia="黑体" w:cs="Times New Roman"/>
          <w:sz w:val="32"/>
          <w:szCs w:val="32"/>
          <w:highlight w:val="none"/>
          <w:lang w:eastAsia="zh-CN"/>
        </w:rPr>
        <w:t>工业</w:t>
      </w:r>
      <w:r>
        <w:rPr>
          <w:rFonts w:hint="default" w:ascii="Times New Roman" w:hAnsi="Times New Roman" w:eastAsia="黑体" w:cs="Times New Roman"/>
          <w:sz w:val="32"/>
          <w:szCs w:val="32"/>
          <w:highlight w:val="none"/>
        </w:rPr>
        <w:t>信息等</w:t>
      </w:r>
      <w:r>
        <w:rPr>
          <w:rFonts w:hint="default" w:ascii="Times New Roman" w:hAnsi="Times New Roman" w:eastAsia="仿宋_GB2312" w:cs="Times New Roman"/>
          <w:b/>
          <w:sz w:val="32"/>
          <w:szCs w:val="32"/>
          <w:highlight w:val="none"/>
        </w:rPr>
        <w:t xml:space="preserve">  </w:t>
      </w:r>
      <w:r>
        <w:rPr>
          <w:rFonts w:hint="default" w:ascii="Times New Roman" w:hAnsi="Times New Roman" w:eastAsia="仿宋_GB2312" w:cs="Times New Roman"/>
          <w:sz w:val="32"/>
          <w:szCs w:val="32"/>
          <w:highlight w:val="none"/>
        </w:rPr>
        <w:t>反映</w:t>
      </w:r>
      <w:r>
        <w:rPr>
          <w:rFonts w:hint="default" w:ascii="Times New Roman" w:hAnsi="Times New Roman" w:eastAsia="仿宋_GB2312" w:cs="Times New Roman"/>
          <w:sz w:val="32"/>
          <w:szCs w:val="32"/>
          <w:highlight w:val="none"/>
          <w:lang w:eastAsia="zh-CN"/>
        </w:rPr>
        <w:t>用于</w:t>
      </w:r>
      <w:r>
        <w:rPr>
          <w:rFonts w:hint="default" w:ascii="Times New Roman" w:hAnsi="Times New Roman" w:eastAsia="仿宋_GB2312" w:cs="Times New Roman"/>
          <w:sz w:val="32"/>
          <w:szCs w:val="32"/>
          <w:highlight w:val="none"/>
        </w:rPr>
        <w:t>资源勘探</w:t>
      </w:r>
      <w:r>
        <w:rPr>
          <w:rFonts w:hint="default" w:ascii="Times New Roman" w:hAnsi="Times New Roman" w:eastAsia="仿宋_GB2312" w:cs="Times New Roman"/>
          <w:sz w:val="32"/>
          <w:szCs w:val="32"/>
          <w:highlight w:val="none"/>
          <w:lang w:eastAsia="zh-CN"/>
        </w:rPr>
        <w:t>、制造业、建筑业、工业</w:t>
      </w:r>
      <w:r>
        <w:rPr>
          <w:rFonts w:hint="default" w:ascii="Times New Roman" w:hAnsi="Times New Roman" w:eastAsia="仿宋_GB2312" w:cs="Times New Roman"/>
          <w:sz w:val="32"/>
          <w:szCs w:val="32"/>
          <w:highlight w:val="none"/>
        </w:rPr>
        <w:t>信息等</w:t>
      </w:r>
      <w:r>
        <w:rPr>
          <w:rFonts w:hint="default" w:ascii="Times New Roman" w:hAnsi="Times New Roman" w:eastAsia="仿宋_GB2312" w:cs="Times New Roman"/>
          <w:sz w:val="32"/>
          <w:szCs w:val="32"/>
          <w:highlight w:val="none"/>
          <w:lang w:eastAsia="zh-CN"/>
        </w:rPr>
        <w:t>方面</w:t>
      </w:r>
      <w:r>
        <w:rPr>
          <w:rFonts w:hint="default" w:ascii="Times New Roman" w:hAnsi="Times New Roman" w:eastAsia="仿宋_GB2312" w:cs="Times New Roman"/>
          <w:sz w:val="32"/>
          <w:szCs w:val="32"/>
          <w:highlight w:val="none"/>
        </w:rPr>
        <w:t>支出。具体包括：资源勘探业开发、制造业、建筑业、工业和信息产业监管、国有资产监管、支持中小企业发展和管理支出等。</w:t>
      </w:r>
    </w:p>
    <w:p>
      <w:pPr>
        <w:spacing w:line="500" w:lineRule="exact"/>
        <w:ind w:firstLine="645"/>
        <w:rPr>
          <w:rFonts w:hint="default" w:ascii="Times New Roman" w:hAnsi="Times New Roman" w:eastAsia="仿宋_GB2312" w:cs="Times New Roman"/>
          <w:b/>
          <w:sz w:val="32"/>
          <w:szCs w:val="32"/>
          <w:highlight w:val="none"/>
        </w:rPr>
      </w:pPr>
      <w:r>
        <w:rPr>
          <w:rFonts w:hint="default" w:ascii="Times New Roman" w:hAnsi="Times New Roman" w:eastAsia="仿宋_GB2312" w:cs="Times New Roman"/>
          <w:b/>
          <w:sz w:val="32"/>
          <w:szCs w:val="32"/>
          <w:highlight w:val="none"/>
        </w:rPr>
        <w:t>1</w:t>
      </w:r>
      <w:r>
        <w:rPr>
          <w:rFonts w:hint="default" w:ascii="Times New Roman" w:hAnsi="Times New Roman" w:eastAsia="仿宋_GB2312" w:cs="Times New Roman"/>
          <w:b/>
          <w:sz w:val="32"/>
          <w:szCs w:val="32"/>
          <w:highlight w:val="none"/>
          <w:lang w:val="en-US" w:eastAsia="zh-CN"/>
        </w:rPr>
        <w:t>4</w:t>
      </w:r>
      <w:r>
        <w:rPr>
          <w:rFonts w:hint="default" w:ascii="Times New Roman" w:hAnsi="Times New Roman" w:eastAsia="黑体" w:cs="Times New Roman"/>
          <w:sz w:val="32"/>
          <w:szCs w:val="32"/>
          <w:highlight w:val="none"/>
        </w:rPr>
        <w:t>．商业服务业等</w:t>
      </w:r>
      <w:r>
        <w:rPr>
          <w:rFonts w:hint="default" w:ascii="Times New Roman" w:hAnsi="Times New Roman" w:eastAsia="仿宋_GB2312" w:cs="Times New Roman"/>
          <w:b/>
          <w:sz w:val="32"/>
          <w:szCs w:val="32"/>
          <w:highlight w:val="none"/>
        </w:rPr>
        <w:t xml:space="preserve">  </w:t>
      </w:r>
      <w:r>
        <w:rPr>
          <w:rFonts w:hint="default" w:ascii="Times New Roman" w:hAnsi="Times New Roman" w:eastAsia="仿宋_GB2312" w:cs="Times New Roman"/>
          <w:sz w:val="32"/>
          <w:szCs w:val="32"/>
          <w:highlight w:val="none"/>
        </w:rPr>
        <w:t>反映商业服务业等事务的支出。具体包括：商业流通事务、旅游业管理与服务支出、涉外发展事务支出等。</w:t>
      </w:r>
    </w:p>
    <w:p>
      <w:pPr>
        <w:spacing w:line="500" w:lineRule="exact"/>
        <w:ind w:firstLine="645"/>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sz w:val="32"/>
          <w:szCs w:val="32"/>
          <w:highlight w:val="none"/>
        </w:rPr>
        <w:t>15</w:t>
      </w:r>
      <w:r>
        <w:rPr>
          <w:rFonts w:hint="default" w:ascii="Times New Roman" w:hAnsi="Times New Roman" w:eastAsia="黑体" w:cs="Times New Roman"/>
          <w:sz w:val="32"/>
          <w:szCs w:val="32"/>
          <w:highlight w:val="none"/>
        </w:rPr>
        <w:t>．</w:t>
      </w:r>
      <w:r>
        <w:rPr>
          <w:rFonts w:hint="default" w:ascii="Times New Roman" w:hAnsi="Times New Roman" w:eastAsia="黑体" w:cs="Times New Roman"/>
          <w:sz w:val="32"/>
          <w:szCs w:val="32"/>
          <w:highlight w:val="none"/>
          <w:lang w:eastAsia="zh-CN"/>
        </w:rPr>
        <w:t>自然资源</w:t>
      </w:r>
      <w:r>
        <w:rPr>
          <w:rFonts w:hint="default" w:ascii="Times New Roman" w:hAnsi="Times New Roman" w:eastAsia="黑体" w:cs="Times New Roman"/>
          <w:sz w:val="32"/>
          <w:szCs w:val="32"/>
          <w:highlight w:val="none"/>
        </w:rPr>
        <w:t>海洋气象等</w:t>
      </w:r>
      <w:r>
        <w:rPr>
          <w:rFonts w:hint="default" w:ascii="Times New Roman" w:hAnsi="Times New Roman" w:eastAsia="仿宋_GB2312" w:cs="Times New Roman"/>
          <w:sz w:val="32"/>
          <w:szCs w:val="32"/>
          <w:highlight w:val="none"/>
        </w:rPr>
        <w:t xml:space="preserve">  反映政府用于</w:t>
      </w:r>
      <w:r>
        <w:rPr>
          <w:rFonts w:hint="default" w:ascii="Times New Roman" w:hAnsi="Times New Roman" w:eastAsia="仿宋_GB2312" w:cs="Times New Roman"/>
          <w:sz w:val="32"/>
          <w:szCs w:val="32"/>
          <w:highlight w:val="none"/>
          <w:lang w:eastAsia="zh-CN"/>
        </w:rPr>
        <w:t>自然</w:t>
      </w:r>
      <w:r>
        <w:rPr>
          <w:rFonts w:hint="default" w:ascii="Times New Roman" w:hAnsi="Times New Roman" w:eastAsia="仿宋_GB2312" w:cs="Times New Roman"/>
          <w:sz w:val="32"/>
          <w:szCs w:val="32"/>
          <w:highlight w:val="none"/>
        </w:rPr>
        <w:t>资源、海洋、测绘、地震、气象等公益服务事业方面的支出。具体包括：</w:t>
      </w:r>
      <w:r>
        <w:rPr>
          <w:rFonts w:hint="default" w:ascii="Times New Roman" w:hAnsi="Times New Roman" w:eastAsia="仿宋_GB2312" w:cs="Times New Roman"/>
          <w:sz w:val="32"/>
          <w:szCs w:val="32"/>
          <w:highlight w:val="none"/>
          <w:lang w:eastAsia="zh-CN"/>
        </w:rPr>
        <w:t>自然</w:t>
      </w:r>
      <w:r>
        <w:rPr>
          <w:rFonts w:hint="default" w:ascii="Times New Roman" w:hAnsi="Times New Roman" w:eastAsia="仿宋_GB2312" w:cs="Times New Roman"/>
          <w:sz w:val="32"/>
          <w:szCs w:val="32"/>
          <w:highlight w:val="none"/>
        </w:rPr>
        <w:t>资源事务、海洋管理事务、测绘事务等。</w:t>
      </w:r>
    </w:p>
    <w:p>
      <w:pPr>
        <w:spacing w:line="500" w:lineRule="exact"/>
        <w:ind w:firstLine="645"/>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sz w:val="32"/>
          <w:szCs w:val="32"/>
          <w:highlight w:val="none"/>
        </w:rPr>
        <w:t>16</w:t>
      </w:r>
      <w:r>
        <w:rPr>
          <w:rFonts w:hint="default" w:ascii="Times New Roman" w:hAnsi="Times New Roman" w:eastAsia="黑体" w:cs="Times New Roman"/>
          <w:sz w:val="32"/>
          <w:szCs w:val="32"/>
          <w:highlight w:val="none"/>
        </w:rPr>
        <w:t>．</w:t>
      </w:r>
      <w:r>
        <w:rPr>
          <w:rFonts w:hint="default" w:ascii="Times New Roman" w:hAnsi="Times New Roman" w:eastAsia="黑体" w:cs="Times New Roman"/>
          <w:sz w:val="32"/>
          <w:szCs w:val="32"/>
          <w:highlight w:val="none"/>
          <w:lang w:eastAsia="zh-CN"/>
        </w:rPr>
        <w:t>住房保障</w:t>
      </w:r>
      <w:r>
        <w:rPr>
          <w:rFonts w:hint="default" w:ascii="Times New Roman" w:hAnsi="Times New Roman" w:eastAsia="仿宋_GB2312" w:cs="Times New Roman"/>
          <w:b/>
          <w:sz w:val="32"/>
          <w:szCs w:val="32"/>
          <w:highlight w:val="none"/>
        </w:rPr>
        <w:t xml:space="preserve"> </w:t>
      </w:r>
      <w:r>
        <w:rPr>
          <w:rFonts w:hint="default" w:ascii="Times New Roman" w:hAnsi="Times New Roman" w:eastAsia="仿宋_GB2312" w:cs="Times New Roman"/>
          <w:sz w:val="32"/>
          <w:szCs w:val="32"/>
          <w:highlight w:val="none"/>
        </w:rPr>
        <w:t xml:space="preserve"> 反映政府用于住房方面的支出。具体包括保障性安居工程支出、住房改革支出、城乡社区住宅支出等。</w:t>
      </w:r>
    </w:p>
    <w:p>
      <w:pPr>
        <w:spacing w:line="500" w:lineRule="exact"/>
        <w:ind w:firstLine="645"/>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sz w:val="32"/>
          <w:szCs w:val="32"/>
          <w:highlight w:val="none"/>
        </w:rPr>
        <w:t>17</w:t>
      </w:r>
      <w:r>
        <w:rPr>
          <w:rFonts w:hint="default" w:ascii="Times New Roman" w:hAnsi="Times New Roman" w:eastAsia="黑体" w:cs="Times New Roman"/>
          <w:sz w:val="32"/>
          <w:szCs w:val="32"/>
          <w:highlight w:val="none"/>
        </w:rPr>
        <w:t>．</w:t>
      </w:r>
      <w:r>
        <w:rPr>
          <w:rFonts w:hint="default" w:ascii="Times New Roman" w:hAnsi="Times New Roman" w:eastAsia="黑体" w:cs="Times New Roman"/>
          <w:sz w:val="32"/>
          <w:szCs w:val="32"/>
          <w:highlight w:val="none"/>
          <w:lang w:eastAsia="zh-CN"/>
        </w:rPr>
        <w:t>粮油物资储备</w:t>
      </w:r>
      <w:r>
        <w:rPr>
          <w:rFonts w:hint="default" w:ascii="Times New Roman" w:hAnsi="Times New Roman" w:eastAsia="仿宋_GB2312" w:cs="Times New Roman"/>
          <w:sz w:val="32"/>
          <w:szCs w:val="32"/>
          <w:highlight w:val="none"/>
        </w:rPr>
        <w:t xml:space="preserve">  反映政府用于粮油物资储备方面的支出。具体包括粮油事务、物资事务、能源储备、粮油储备等。</w:t>
      </w:r>
    </w:p>
    <w:p>
      <w:pPr>
        <w:spacing w:line="500" w:lineRule="exact"/>
        <w:ind w:firstLine="645"/>
        <w:rPr>
          <w:rFonts w:hint="default" w:ascii="Times New Roman" w:hAnsi="Times New Roman" w:eastAsia="仿宋_GB2312" w:cs="Times New Roman"/>
          <w:bCs/>
          <w:sz w:val="44"/>
          <w:szCs w:val="44"/>
          <w:highlight w:val="none"/>
        </w:rPr>
      </w:pPr>
      <w:r>
        <w:rPr>
          <w:rFonts w:hint="default" w:ascii="Times New Roman" w:hAnsi="Times New Roman" w:eastAsia="仿宋_GB2312" w:cs="Times New Roman"/>
          <w:b/>
          <w:sz w:val="32"/>
          <w:szCs w:val="32"/>
          <w:highlight w:val="none"/>
        </w:rPr>
        <w:t>18</w:t>
      </w:r>
      <w:r>
        <w:rPr>
          <w:rFonts w:hint="default" w:ascii="Times New Roman" w:hAnsi="Times New Roman" w:eastAsia="黑体" w:cs="Times New Roman"/>
          <w:sz w:val="32"/>
          <w:szCs w:val="32"/>
          <w:highlight w:val="none"/>
        </w:rPr>
        <w:t>．</w:t>
      </w:r>
      <w:r>
        <w:rPr>
          <w:rFonts w:hint="default" w:ascii="Times New Roman" w:hAnsi="Times New Roman" w:eastAsia="黑体" w:cs="Times New Roman"/>
          <w:sz w:val="32"/>
          <w:szCs w:val="32"/>
          <w:highlight w:val="none"/>
          <w:lang w:eastAsia="zh-CN"/>
        </w:rPr>
        <w:t>灾害防治及应急管理</w:t>
      </w:r>
      <w:r>
        <w:rPr>
          <w:rFonts w:hint="default" w:ascii="Times New Roman" w:hAnsi="Times New Roman" w:eastAsia="仿宋_GB2312" w:cs="Times New Roman"/>
          <w:b/>
          <w:sz w:val="32"/>
          <w:szCs w:val="32"/>
          <w:highlight w:val="none"/>
          <w:lang w:val="en-US" w:eastAsia="zh-CN"/>
        </w:rPr>
        <w:t xml:space="preserve">  </w:t>
      </w:r>
      <w:r>
        <w:rPr>
          <w:rFonts w:hint="default" w:ascii="Times New Roman" w:hAnsi="Times New Roman" w:eastAsia="仿宋_GB2312" w:cs="Times New Roman"/>
          <w:sz w:val="32"/>
          <w:szCs w:val="32"/>
          <w:highlight w:val="none"/>
          <w:lang w:val="en-US" w:eastAsia="zh-CN"/>
        </w:rPr>
        <w:t>反映用于自然灾害防治、安全生产监管及应急管理等方面的支出。</w:t>
      </w:r>
      <w:r>
        <w:rPr>
          <w:rFonts w:hint="default" w:ascii="Times New Roman" w:hAnsi="Times New Roman" w:eastAsia="仿宋_GB2312" w:cs="Times New Roman"/>
          <w:sz w:val="32"/>
          <w:szCs w:val="32"/>
          <w:highlight w:val="none"/>
        </w:rPr>
        <w:t>具体包括</w:t>
      </w:r>
      <w:r>
        <w:rPr>
          <w:rFonts w:hint="default" w:ascii="Times New Roman" w:hAnsi="Times New Roman" w:eastAsia="仿宋_GB2312" w:cs="Times New Roman"/>
          <w:sz w:val="32"/>
          <w:szCs w:val="32"/>
          <w:highlight w:val="none"/>
          <w:lang w:eastAsia="zh-CN"/>
        </w:rPr>
        <w:t>应急管理事务、消防</w:t>
      </w:r>
      <w:r>
        <w:rPr>
          <w:rFonts w:hint="eastAsia" w:cs="Times New Roman"/>
          <w:sz w:val="32"/>
          <w:szCs w:val="32"/>
          <w:highlight w:val="none"/>
          <w:lang w:val="en-US" w:eastAsia="zh-CN"/>
        </w:rPr>
        <w:t>事务</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eastAsia="zh-CN"/>
        </w:rPr>
        <w:t>地震事务</w:t>
      </w:r>
      <w:r>
        <w:rPr>
          <w:rFonts w:hint="default" w:ascii="Times New Roman" w:hAnsi="Times New Roman" w:eastAsia="仿宋_GB2312" w:cs="Times New Roman"/>
          <w:sz w:val="32"/>
          <w:szCs w:val="32"/>
          <w:highlight w:val="none"/>
        </w:rPr>
        <w:t>支出等。</w:t>
      </w:r>
    </w:p>
    <w:p>
      <w:pPr>
        <w:adjustRightInd w:val="0"/>
        <w:snapToGrid w:val="0"/>
        <w:spacing w:line="560" w:lineRule="exact"/>
        <w:ind w:right="-333" w:rightChars="-104"/>
        <w:rPr>
          <w:rFonts w:hint="default" w:ascii="Times New Roman" w:hAnsi="Times New Roman" w:eastAsia="黑体" w:cs="Times New Roman"/>
          <w:szCs w:val="32"/>
          <w:lang w:eastAsia="zh-CN"/>
        </w:rPr>
      </w:pPr>
      <w:bookmarkStart w:id="0" w:name="_GoBack"/>
      <w:bookmarkEnd w:id="0"/>
    </w:p>
    <w:p>
      <w:pPr>
        <w:adjustRightInd w:val="0"/>
        <w:snapToGrid w:val="0"/>
        <w:spacing w:line="560" w:lineRule="exact"/>
        <w:ind w:right="-333" w:rightChars="-104" w:firstLine="640" w:firstLineChars="200"/>
        <w:outlineLvl w:val="0"/>
        <w:rPr>
          <w:rFonts w:hint="default" w:ascii="Times New Roman" w:hAnsi="Times New Roman" w:eastAsia="黑体" w:cs="Times New Roman"/>
          <w:bCs/>
          <w:szCs w:val="32"/>
        </w:rPr>
      </w:pPr>
      <w:r>
        <w:rPr>
          <w:rFonts w:hint="default" w:ascii="Times New Roman" w:hAnsi="Times New Roman" w:eastAsia="黑体" w:cs="Times New Roman"/>
          <w:szCs w:val="32"/>
          <w:lang w:eastAsia="zh-CN"/>
        </w:rPr>
        <w:t>第四部分：</w:t>
      </w:r>
      <w:r>
        <w:rPr>
          <w:rFonts w:hint="default" w:ascii="Times New Roman" w:hAnsi="Times New Roman" w:eastAsia="黑体" w:cs="Times New Roman"/>
          <w:szCs w:val="32"/>
          <w:lang w:val="en-US" w:eastAsia="zh-CN"/>
        </w:rPr>
        <w:t>中共柳州市柳江区委员会巡察工作领导小组办公室</w:t>
      </w:r>
      <w:r>
        <w:rPr>
          <w:rFonts w:hint="default" w:ascii="Times New Roman" w:hAnsi="Times New Roman" w:eastAsia="黑体" w:cs="Times New Roman"/>
          <w:szCs w:val="32"/>
          <w:lang w:eastAsia="zh-CN"/>
        </w:rPr>
        <w:t>2026年单位</w:t>
      </w:r>
      <w:r>
        <w:rPr>
          <w:rFonts w:hint="default" w:ascii="Times New Roman" w:hAnsi="Times New Roman" w:eastAsia="黑体" w:cs="Times New Roman"/>
          <w:szCs w:val="32"/>
        </w:rPr>
        <w:t>预算报表</w:t>
      </w:r>
    </w:p>
    <w:p>
      <w:pPr>
        <w:spacing w:before="312" w:beforeLines="100" w:after="312" w:afterLines="100" w:line="360" w:lineRule="exact"/>
        <w:ind w:firstLine="640" w:firstLineChars="200"/>
        <w:rPr>
          <w:rFonts w:hint="default" w:ascii="Times New Roman" w:hAnsi="Times New Roman" w:eastAsia="仿宋_GB2312" w:cs="Times New Roman"/>
          <w:bCs/>
          <w:sz w:val="32"/>
          <w:szCs w:val="32"/>
          <w:highlight w:val="none"/>
          <w:lang w:eastAsia="zh-CN"/>
        </w:rPr>
      </w:pPr>
      <w:r>
        <w:rPr>
          <w:rFonts w:hint="default" w:ascii="Times New Roman" w:hAnsi="Times New Roman" w:eastAsia="仿宋_GB2312" w:cs="Times New Roman"/>
          <w:bCs/>
          <w:sz w:val="32"/>
          <w:szCs w:val="32"/>
          <w:highlight w:val="none"/>
        </w:rPr>
        <w:t>表1：</w:t>
      </w:r>
      <w:r>
        <w:rPr>
          <w:rFonts w:hint="default" w:ascii="Times New Roman" w:hAnsi="Times New Roman" w:cs="Times New Roman"/>
          <w:bCs/>
          <w:sz w:val="32"/>
          <w:szCs w:val="32"/>
          <w:highlight w:val="none"/>
          <w:lang w:eastAsia="zh-CN"/>
        </w:rPr>
        <w:t>单位</w:t>
      </w:r>
      <w:r>
        <w:rPr>
          <w:rFonts w:hint="default" w:ascii="Times New Roman" w:hAnsi="Times New Roman" w:eastAsia="仿宋_GB2312" w:cs="Times New Roman"/>
          <w:bCs/>
          <w:sz w:val="32"/>
          <w:szCs w:val="32"/>
          <w:highlight w:val="none"/>
          <w:lang w:eastAsia="zh-CN"/>
        </w:rPr>
        <w:t>收支总体情况表</w:t>
      </w:r>
    </w:p>
    <w:p>
      <w:pPr>
        <w:spacing w:before="312" w:beforeLines="100" w:after="312" w:afterLines="100" w:line="360" w:lineRule="exact"/>
        <w:ind w:firstLine="640" w:firstLineChars="200"/>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Cs/>
          <w:sz w:val="32"/>
          <w:szCs w:val="32"/>
          <w:highlight w:val="none"/>
        </w:rPr>
        <w:t>表2：</w:t>
      </w:r>
      <w:r>
        <w:rPr>
          <w:rFonts w:hint="default" w:ascii="Times New Roman" w:hAnsi="Times New Roman" w:cs="Times New Roman"/>
          <w:bCs/>
          <w:sz w:val="32"/>
          <w:szCs w:val="32"/>
          <w:highlight w:val="none"/>
          <w:lang w:eastAsia="zh-CN"/>
        </w:rPr>
        <w:t>单位</w:t>
      </w:r>
      <w:r>
        <w:rPr>
          <w:rFonts w:hint="default" w:ascii="Times New Roman" w:hAnsi="Times New Roman" w:eastAsia="仿宋_GB2312" w:cs="Times New Roman"/>
          <w:bCs/>
          <w:sz w:val="32"/>
          <w:szCs w:val="32"/>
          <w:highlight w:val="none"/>
        </w:rPr>
        <w:t>收入总体情况表</w:t>
      </w:r>
    </w:p>
    <w:p>
      <w:pPr>
        <w:spacing w:before="312" w:beforeLines="100" w:after="312" w:afterLines="100" w:line="360" w:lineRule="exact"/>
        <w:ind w:firstLine="640" w:firstLineChars="200"/>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Cs/>
          <w:sz w:val="32"/>
          <w:szCs w:val="32"/>
          <w:highlight w:val="none"/>
        </w:rPr>
        <w:t>表3：</w:t>
      </w:r>
      <w:r>
        <w:rPr>
          <w:rFonts w:hint="default" w:ascii="Times New Roman" w:hAnsi="Times New Roman" w:cs="Times New Roman"/>
          <w:bCs/>
          <w:sz w:val="32"/>
          <w:szCs w:val="32"/>
          <w:highlight w:val="none"/>
          <w:lang w:eastAsia="zh-CN"/>
        </w:rPr>
        <w:t>单位</w:t>
      </w:r>
      <w:r>
        <w:rPr>
          <w:rFonts w:hint="default" w:ascii="Times New Roman" w:hAnsi="Times New Roman" w:eastAsia="仿宋_GB2312" w:cs="Times New Roman"/>
          <w:bCs/>
          <w:sz w:val="32"/>
          <w:szCs w:val="32"/>
          <w:highlight w:val="none"/>
        </w:rPr>
        <w:t>支出总体情况表</w:t>
      </w:r>
    </w:p>
    <w:p>
      <w:pPr>
        <w:spacing w:before="312" w:beforeLines="100" w:after="312" w:afterLines="100" w:line="360" w:lineRule="exact"/>
        <w:ind w:firstLine="640" w:firstLineChars="200"/>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Cs/>
          <w:sz w:val="32"/>
          <w:szCs w:val="32"/>
          <w:highlight w:val="none"/>
        </w:rPr>
        <w:t>表4：财政拨款收支总体情况表</w:t>
      </w:r>
    </w:p>
    <w:p>
      <w:pPr>
        <w:spacing w:before="312" w:beforeLines="100" w:after="312" w:afterLines="100" w:line="360" w:lineRule="exact"/>
        <w:ind w:firstLine="640" w:firstLineChars="200"/>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Cs/>
          <w:sz w:val="32"/>
          <w:szCs w:val="32"/>
          <w:highlight w:val="none"/>
        </w:rPr>
        <w:t>表5：一般公共预算支出情况表</w:t>
      </w:r>
    </w:p>
    <w:p>
      <w:pPr>
        <w:spacing w:before="312" w:beforeLines="100" w:after="312" w:afterLines="100" w:line="360" w:lineRule="exact"/>
        <w:ind w:firstLine="640" w:firstLineChars="200"/>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Cs/>
          <w:sz w:val="32"/>
          <w:szCs w:val="32"/>
          <w:highlight w:val="none"/>
        </w:rPr>
        <w:t>表6：一般公共预算基本支出情况表</w:t>
      </w:r>
    </w:p>
    <w:p>
      <w:pPr>
        <w:spacing w:before="312" w:beforeLines="100" w:after="312" w:afterLines="100" w:line="360" w:lineRule="exact"/>
        <w:ind w:firstLine="640" w:firstLineChars="200"/>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Cs/>
          <w:sz w:val="32"/>
          <w:szCs w:val="32"/>
          <w:highlight w:val="none"/>
        </w:rPr>
        <w:t>表7：财政拨款“三公”经费、会议费和培训费支出</w:t>
      </w:r>
    </w:p>
    <w:p>
      <w:pPr>
        <w:spacing w:before="312" w:beforeLines="100" w:after="312" w:afterLines="100" w:line="360" w:lineRule="exact"/>
        <w:ind w:firstLine="1600" w:firstLineChars="500"/>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Cs/>
          <w:sz w:val="32"/>
          <w:szCs w:val="32"/>
          <w:highlight w:val="none"/>
        </w:rPr>
        <w:t>情况表</w:t>
      </w:r>
    </w:p>
    <w:p>
      <w:pPr>
        <w:spacing w:before="312" w:beforeLines="100" w:after="312" w:afterLines="100" w:line="360" w:lineRule="exact"/>
        <w:ind w:firstLine="640" w:firstLineChars="200"/>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Cs/>
          <w:sz w:val="32"/>
          <w:szCs w:val="32"/>
          <w:highlight w:val="none"/>
        </w:rPr>
        <w:t>表8：政府性基金预算支出情况表</w:t>
      </w:r>
    </w:p>
    <w:p>
      <w:pPr>
        <w:spacing w:before="312" w:beforeLines="100" w:after="312" w:afterLines="100" w:line="360" w:lineRule="exact"/>
        <w:ind w:firstLine="640" w:firstLineChars="200"/>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Cs/>
          <w:sz w:val="32"/>
          <w:szCs w:val="32"/>
          <w:highlight w:val="none"/>
        </w:rPr>
        <w:t>表9：国有资本经营预算支出情况表</w:t>
      </w:r>
    </w:p>
    <w:p>
      <w:pPr>
        <w:spacing w:before="312" w:beforeLines="100" w:after="312" w:afterLines="100" w:line="360" w:lineRule="exact"/>
        <w:ind w:firstLine="640" w:firstLineChars="200"/>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Cs/>
          <w:sz w:val="32"/>
          <w:szCs w:val="32"/>
          <w:highlight w:val="none"/>
        </w:rPr>
        <w:t>表10</w:t>
      </w:r>
      <w:r>
        <w:rPr>
          <w:rFonts w:hint="default" w:ascii="Times New Roman" w:hAnsi="Times New Roman" w:cs="Times New Roman"/>
          <w:bCs/>
          <w:sz w:val="32"/>
          <w:szCs w:val="32"/>
          <w:highlight w:val="none"/>
          <w:lang w:val="en-US" w:eastAsia="zh-CN"/>
        </w:rPr>
        <w:t>:</w:t>
      </w:r>
      <w:r>
        <w:rPr>
          <w:rFonts w:hint="default" w:ascii="Times New Roman" w:hAnsi="Times New Roman" w:eastAsia="仿宋_GB2312" w:cs="Times New Roman"/>
          <w:bCs/>
          <w:sz w:val="32"/>
          <w:szCs w:val="32"/>
          <w:highlight w:val="none"/>
        </w:rPr>
        <w:t xml:space="preserve"> 自治区本级项目绩效目标公开表</w:t>
      </w:r>
    </w:p>
    <w:p>
      <w:pPr>
        <w:spacing w:before="312" w:beforeLines="100" w:after="312" w:afterLines="100" w:line="360" w:lineRule="exact"/>
        <w:ind w:firstLine="640" w:firstLineChars="200"/>
        <w:rPr>
          <w:rFonts w:hint="default" w:ascii="Times New Roman" w:hAnsi="Times New Roman" w:eastAsia="仿宋_GB2312" w:cs="Times New Roman"/>
          <w:bCs/>
          <w:sz w:val="32"/>
          <w:szCs w:val="32"/>
          <w:highlight w:val="none"/>
          <w:lang w:eastAsia="zh-CN"/>
        </w:rPr>
      </w:pPr>
      <w:r>
        <w:rPr>
          <w:rFonts w:hint="default" w:ascii="Times New Roman" w:hAnsi="Times New Roman" w:eastAsia="仿宋_GB2312" w:cs="Times New Roman"/>
          <w:bCs/>
          <w:sz w:val="32"/>
          <w:szCs w:val="32"/>
          <w:highlight w:val="none"/>
          <w:lang w:eastAsia="zh-CN"/>
        </w:rPr>
        <w:t xml:space="preserve">表11 </w:t>
      </w:r>
      <w:r>
        <w:rPr>
          <w:rFonts w:hint="default" w:ascii="Times New Roman" w:hAnsi="Times New Roman" w:cs="Times New Roman"/>
          <w:bCs/>
          <w:sz w:val="32"/>
          <w:szCs w:val="32"/>
          <w:highlight w:val="none"/>
          <w:lang w:val="en-US" w:eastAsia="zh-CN"/>
        </w:rPr>
        <w:t>:</w:t>
      </w:r>
      <w:r>
        <w:rPr>
          <w:rFonts w:hint="default" w:ascii="Times New Roman" w:hAnsi="Times New Roman" w:eastAsia="仿宋_GB2312" w:cs="Times New Roman"/>
          <w:bCs/>
          <w:sz w:val="32"/>
          <w:szCs w:val="32"/>
          <w:highlight w:val="none"/>
          <w:lang w:eastAsia="zh-CN"/>
        </w:rPr>
        <w:t>自治区对下转移支付项目绩效目标公开表</w:t>
      </w:r>
    </w:p>
    <w:p>
      <w:pPr>
        <w:spacing w:before="312" w:beforeLines="100" w:after="312" w:afterLines="100" w:line="360" w:lineRule="exact"/>
        <w:ind w:firstLine="640" w:firstLineChars="200"/>
        <w:rPr>
          <w:rFonts w:hint="default" w:ascii="Times New Roman" w:hAnsi="Times New Roman" w:eastAsia="仿宋_GB2312" w:cs="Times New Roman"/>
          <w:bCs/>
          <w:sz w:val="32"/>
          <w:szCs w:val="32"/>
          <w:highlight w:val="none"/>
          <w:lang w:eastAsia="zh-CN"/>
        </w:rPr>
      </w:pPr>
      <w:r>
        <w:rPr>
          <w:rFonts w:hint="default" w:ascii="Times New Roman" w:hAnsi="Times New Roman" w:eastAsia="仿宋_GB2312" w:cs="Times New Roman"/>
          <w:bCs/>
          <w:sz w:val="32"/>
          <w:szCs w:val="32"/>
          <w:highlight w:val="none"/>
          <w:lang w:eastAsia="zh-CN"/>
        </w:rPr>
        <w:t>（详见附表）</w:t>
      </w:r>
    </w:p>
    <w:p>
      <w:pPr>
        <w:rPr>
          <w:rFonts w:hint="default" w:ascii="Times New Roman" w:hAnsi="Times New Roman" w:cs="Times New Roma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1EDCF9B"/>
    <w:multiLevelType w:val="singleLevel"/>
    <w:tmpl w:val="A1EDCF9B"/>
    <w:lvl w:ilvl="0" w:tentative="0">
      <w:start w:val="1"/>
      <w:numFmt w:val="decimal"/>
      <w:suff w:val="space"/>
      <w:lvlText w:val="%1."/>
      <w:lvlJc w:val="left"/>
    </w:lvl>
  </w:abstractNum>
  <w:abstractNum w:abstractNumId="1">
    <w:nsid w:val="D33F204D"/>
    <w:multiLevelType w:val="singleLevel"/>
    <w:tmpl w:val="D33F204D"/>
    <w:lvl w:ilvl="0" w:tentative="0">
      <w:start w:val="1"/>
      <w:numFmt w:val="chineseCounting"/>
      <w:suff w:val="nothing"/>
      <w:lvlText w:val="%1、"/>
      <w:lvlJc w:val="left"/>
      <w:rPr>
        <w:rFonts w:hint="eastAsia"/>
      </w:rPr>
    </w:lvl>
  </w:abstractNum>
  <w:abstractNum w:abstractNumId="2">
    <w:nsid w:val="71C2B91E"/>
    <w:multiLevelType w:val="singleLevel"/>
    <w:tmpl w:val="71C2B91E"/>
    <w:lvl w:ilvl="0" w:tentative="0">
      <w:start w:val="1"/>
      <w:numFmt w:val="decimal"/>
      <w:suff w:val="space"/>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246540"/>
    <w:rsid w:val="0A3463D4"/>
    <w:rsid w:val="0AD0163F"/>
    <w:rsid w:val="0F244C66"/>
    <w:rsid w:val="1021146B"/>
    <w:rsid w:val="15DD7808"/>
    <w:rsid w:val="15E73C10"/>
    <w:rsid w:val="1B5F0228"/>
    <w:rsid w:val="1D611E74"/>
    <w:rsid w:val="1EFC5ADB"/>
    <w:rsid w:val="21690C6D"/>
    <w:rsid w:val="236C49D9"/>
    <w:rsid w:val="27332FEE"/>
    <w:rsid w:val="2B375624"/>
    <w:rsid w:val="2C0A3B43"/>
    <w:rsid w:val="2DBD2221"/>
    <w:rsid w:val="2F0E7201"/>
    <w:rsid w:val="324D14A9"/>
    <w:rsid w:val="36190BE4"/>
    <w:rsid w:val="37345C4C"/>
    <w:rsid w:val="3D930B9A"/>
    <w:rsid w:val="3F285C7B"/>
    <w:rsid w:val="418862D3"/>
    <w:rsid w:val="479F4969"/>
    <w:rsid w:val="4A02493E"/>
    <w:rsid w:val="4ADF3B5F"/>
    <w:rsid w:val="4D063320"/>
    <w:rsid w:val="4DAD1B67"/>
    <w:rsid w:val="4E3B534E"/>
    <w:rsid w:val="4F867B18"/>
    <w:rsid w:val="4FCA0ABC"/>
    <w:rsid w:val="5227580B"/>
    <w:rsid w:val="559B2D78"/>
    <w:rsid w:val="566609CC"/>
    <w:rsid w:val="56A5206A"/>
    <w:rsid w:val="572C3C5F"/>
    <w:rsid w:val="576278C4"/>
    <w:rsid w:val="57721E99"/>
    <w:rsid w:val="5E083BDB"/>
    <w:rsid w:val="5FB81BC4"/>
    <w:rsid w:val="606543BF"/>
    <w:rsid w:val="61C62F2B"/>
    <w:rsid w:val="627C0B43"/>
    <w:rsid w:val="6A3E1DEA"/>
    <w:rsid w:val="6AA10149"/>
    <w:rsid w:val="6CC32D85"/>
    <w:rsid w:val="6DAE2E3A"/>
    <w:rsid w:val="6ECE3C53"/>
    <w:rsid w:val="769334DE"/>
    <w:rsid w:val="7C731202"/>
    <w:rsid w:val="7EB7305D"/>
    <w:rsid w:val="7FA77BA5"/>
    <w:rsid w:val="7FCA0CC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7">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customStyle="1" w:styleId="2">
    <w:name w:val="Heading2"/>
    <w:basedOn w:val="1"/>
    <w:next w:val="1"/>
    <w:qFormat/>
    <w:uiPriority w:val="0"/>
    <w:pPr>
      <w:keepNext/>
      <w:keepLines/>
      <w:spacing w:line="413" w:lineRule="auto"/>
      <w:jc w:val="both"/>
      <w:textAlignment w:val="baseline"/>
    </w:pPr>
    <w:rPr>
      <w:rFonts w:ascii="Arial" w:hAnsi="Arial" w:eastAsia="黑体"/>
      <w:b/>
      <w:kern w:val="2"/>
      <w:sz w:val="32"/>
      <w:szCs w:val="22"/>
      <w:lang w:val="en-US" w:eastAsia="zh-CN" w:bidi="ar-SA"/>
    </w:rPr>
  </w:style>
  <w:style w:type="paragraph" w:styleId="3">
    <w:name w:val="Plain Text"/>
    <w:basedOn w:val="1"/>
    <w:qFormat/>
    <w:uiPriority w:val="0"/>
    <w:rPr>
      <w:rFonts w:hint="default" w:ascii="宋体" w:hAnsi="Courier New"/>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8">
    <w:name w:val="page number"/>
    <w:basedOn w:val="7"/>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6406</Words>
  <Characters>6937</Characters>
  <Lines>0</Lines>
  <Paragraphs>0</Paragraphs>
  <TotalTime>7</TotalTime>
  <ScaleCrop>false</ScaleCrop>
  <LinksUpToDate>false</LinksUpToDate>
  <CharactersWithSpaces>7003</CharactersWithSpaces>
  <Application>WPS Office_10.8.2.6948_F1E327BC-269C-435d-A152-05C5408002CA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2024-01-29T08:27:00Z</dcterms:created>
  <dc:creator>Administrator</dc:creator>
  <cp:lastModifiedBy>Administrator</cp:lastModifiedBy>
  <cp:lastPrinted>2026-03-09T07:37:00Z</cp:lastPrinted>
  <dcterms:modified xsi:type="dcterms:W3CDTF">2026-03-25T02:05:07Z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2052-10.8.2.6948</vt:lpwstr>
  </property>
  <property fmtid="{D5CDD505-2E9C-101B-9397-08002B2CF9AE}" pid="3" name="KSOTemplateDocerSaveRecord">
    <vt:lpwstr>eyJoZGlkIjoiMTNjMjQ5NjJjN2MxNTBmZjM0MzZjYjI1M2ZkNzgyMDMiLCJ1c2VySWQiOiI5NDU5MzMyNzEifQ==</vt:lpwstr>
  </property>
  <property fmtid="{D5CDD505-2E9C-101B-9397-08002B2CF9AE}" pid="4" name="ICV">
    <vt:lpwstr>390785053B054AF3AF1B5585CD546566_13</vt:lpwstr>
  </property>
</Properties>
</file>