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ascii="仿宋_GB2312" w:eastAsia="仿宋_GB2312"/>
          <w:b/>
          <w:sz w:val="32"/>
          <w:szCs w:val="32"/>
        </w:rPr>
      </w:pPr>
      <w:r>
        <w:rPr>
          <w:rFonts w:hint="eastAsia" w:ascii="黑体" w:hAnsi="黑体" w:eastAsia="黑体"/>
          <w:sz w:val="32"/>
          <w:szCs w:val="32"/>
        </w:rPr>
        <w:t>附件</w:t>
      </w:r>
      <w:r>
        <w:rPr>
          <w:rFonts w:hint="eastAsia" w:ascii="仿宋_GB2312" w:eastAsia="仿宋_GB2312"/>
          <w:b/>
          <w:sz w:val="32"/>
          <w:szCs w:val="32"/>
        </w:rPr>
        <w:t>：</w:t>
      </w:r>
    </w:p>
    <w:p>
      <w:pPr>
        <w:jc w:val="center"/>
        <w:rPr>
          <w:rFonts w:eastAsia="黑体"/>
          <w:b/>
          <w:sz w:val="44"/>
          <w:szCs w:val="44"/>
        </w:rPr>
      </w:pPr>
      <w:r>
        <w:rPr>
          <w:rFonts w:eastAsia="黑体"/>
          <w:b/>
          <w:sz w:val="44"/>
          <w:szCs w:val="44"/>
        </w:rPr>
        <w:t>柳江区2024年义务教育学校</w:t>
      </w:r>
    </w:p>
    <w:p>
      <w:pPr>
        <w:jc w:val="center"/>
        <w:rPr>
          <w:rFonts w:eastAsia="黑体"/>
          <w:b/>
          <w:sz w:val="44"/>
          <w:szCs w:val="44"/>
        </w:rPr>
      </w:pPr>
      <w:r>
        <w:rPr>
          <w:rFonts w:eastAsia="黑体"/>
          <w:b/>
          <w:sz w:val="44"/>
          <w:szCs w:val="44"/>
        </w:rPr>
        <w:t>招生（新生）报名指南</w:t>
      </w:r>
    </w:p>
    <w:p>
      <w:pPr>
        <w:keepNext w:val="0"/>
        <w:keepLines w:val="0"/>
        <w:pageBreakBefore w:val="0"/>
        <w:kinsoku/>
        <w:wordWrap/>
        <w:overflowPunct/>
        <w:topLinePunct w:val="0"/>
        <w:autoSpaceDE/>
        <w:autoSpaceDN/>
        <w:bidi w:val="0"/>
        <w:adjustRightInd/>
        <w:snapToGrid/>
        <w:spacing w:line="540" w:lineRule="exact"/>
        <w:ind w:firstLine="482" w:firstLineChars="150"/>
        <w:textAlignment w:val="auto"/>
        <w:rPr>
          <w:rFonts w:eastAsia="黑体"/>
          <w:b/>
          <w:sz w:val="32"/>
          <w:szCs w:val="32"/>
        </w:rPr>
      </w:pPr>
    </w:p>
    <w:p>
      <w:pPr>
        <w:keepNext w:val="0"/>
        <w:keepLines w:val="0"/>
        <w:pageBreakBefore w:val="0"/>
        <w:kinsoku/>
        <w:wordWrap/>
        <w:overflowPunct/>
        <w:topLinePunct w:val="0"/>
        <w:autoSpaceDE/>
        <w:autoSpaceDN/>
        <w:bidi w:val="0"/>
        <w:adjustRightInd/>
        <w:snapToGrid/>
        <w:spacing w:line="580" w:lineRule="exact"/>
        <w:ind w:firstLine="482" w:firstLineChars="150"/>
        <w:textAlignment w:val="auto"/>
        <w:rPr>
          <w:rFonts w:eastAsia="黑体"/>
          <w:b/>
          <w:sz w:val="32"/>
          <w:szCs w:val="32"/>
        </w:rPr>
      </w:pPr>
      <w:r>
        <w:rPr>
          <w:rFonts w:eastAsia="黑体"/>
          <w:b/>
          <w:sz w:val="32"/>
          <w:szCs w:val="32"/>
        </w:rPr>
        <w:t>一、招生范围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eastAsia="仿宋_GB2312"/>
          <w:sz w:val="32"/>
          <w:szCs w:val="32"/>
        </w:rPr>
        <w:t>小学招生范围：小学一年级招生对象为年满6周岁（截止到2024年8月31日）符合入学条件的适龄儿童。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eastAsia="仿宋_GB2312"/>
          <w:sz w:val="32"/>
          <w:szCs w:val="32"/>
        </w:rPr>
        <w:t>初中招生范围：招收符合入学条件的小学毕业生。</w:t>
      </w:r>
    </w:p>
    <w:p>
      <w:pPr>
        <w:keepNext w:val="0"/>
        <w:keepLines w:val="0"/>
        <w:pageBreakBefore w:val="0"/>
        <w:widowControl/>
        <w:kinsoku/>
        <w:wordWrap/>
        <w:overflowPunct/>
        <w:topLinePunct w:val="0"/>
        <w:autoSpaceDE/>
        <w:autoSpaceDN/>
        <w:bidi w:val="0"/>
        <w:adjustRightInd/>
        <w:snapToGrid/>
        <w:spacing w:line="580" w:lineRule="exact"/>
        <w:ind w:firstLine="482" w:firstLineChars="150"/>
        <w:textAlignment w:val="auto"/>
        <w:rPr>
          <w:rFonts w:eastAsia="黑体"/>
          <w:b/>
          <w:sz w:val="32"/>
          <w:szCs w:val="32"/>
        </w:rPr>
      </w:pPr>
      <w:r>
        <w:rPr>
          <w:rFonts w:eastAsia="黑体"/>
          <w:b/>
          <w:sz w:val="32"/>
          <w:szCs w:val="32"/>
        </w:rPr>
        <w:t>二、招生时间</w:t>
      </w:r>
    </w:p>
    <w:p>
      <w:pPr>
        <w:keepNext w:val="0"/>
        <w:keepLines w:val="0"/>
        <w:pageBreakBefore w:val="0"/>
        <w:widowControl/>
        <w:kinsoku/>
        <w:wordWrap/>
        <w:overflowPunct/>
        <w:topLinePunct w:val="0"/>
        <w:autoSpaceDE/>
        <w:autoSpaceDN/>
        <w:bidi w:val="0"/>
        <w:adjustRightInd/>
        <w:snapToGrid/>
        <w:spacing w:line="580" w:lineRule="exact"/>
        <w:ind w:firstLine="482" w:firstLineChars="150"/>
        <w:textAlignment w:val="auto"/>
        <w:rPr>
          <w:rFonts w:eastAsia="仿宋_GB2312"/>
          <w:b/>
          <w:bCs/>
          <w:sz w:val="32"/>
          <w:szCs w:val="32"/>
        </w:rPr>
      </w:pPr>
      <w:r>
        <w:rPr>
          <w:rFonts w:eastAsia="仿宋_GB2312"/>
          <w:b/>
          <w:bCs/>
          <w:sz w:val="32"/>
          <w:szCs w:val="32"/>
        </w:rPr>
        <w:t>第一阶段:网上报名和现场核验</w:t>
      </w:r>
    </w:p>
    <w:p>
      <w:pPr>
        <w:keepNext w:val="0"/>
        <w:keepLines w:val="0"/>
        <w:pageBreakBefore w:val="0"/>
        <w:widowControl/>
        <w:kinsoku/>
        <w:wordWrap/>
        <w:overflowPunct/>
        <w:topLinePunct w:val="0"/>
        <w:autoSpaceDE/>
        <w:autoSpaceDN/>
        <w:bidi w:val="0"/>
        <w:adjustRightInd/>
        <w:snapToGrid/>
        <w:spacing w:line="580" w:lineRule="exact"/>
        <w:ind w:firstLine="482" w:firstLineChars="150"/>
        <w:textAlignment w:val="auto"/>
        <w:rPr>
          <w:rFonts w:eastAsia="仿宋_GB2312"/>
          <w:b/>
          <w:sz w:val="32"/>
          <w:szCs w:val="32"/>
        </w:rPr>
      </w:pPr>
      <w:r>
        <w:rPr>
          <w:rFonts w:eastAsia="仿宋_GB2312"/>
          <w:b/>
          <w:bCs/>
          <w:sz w:val="32"/>
          <w:szCs w:val="32"/>
        </w:rPr>
        <w:t>（一）柳州市区户籍新生：</w:t>
      </w:r>
      <w:r>
        <w:rPr>
          <w:rFonts w:eastAsia="仿宋_GB2312"/>
          <w:sz w:val="32"/>
          <w:szCs w:val="32"/>
        </w:rPr>
        <w:t>2024年7月1日-7月8日网上报名；7月13、14、15日(星期六、星期日、星期一 )，对有需要的市区户籍适龄儿童少年进行现场材料核验。</w:t>
      </w:r>
    </w:p>
    <w:p>
      <w:pPr>
        <w:keepNext w:val="0"/>
        <w:keepLines w:val="0"/>
        <w:pageBreakBefore w:val="0"/>
        <w:widowControl/>
        <w:kinsoku/>
        <w:wordWrap/>
        <w:overflowPunct/>
        <w:topLinePunct w:val="0"/>
        <w:autoSpaceDE/>
        <w:autoSpaceDN/>
        <w:bidi w:val="0"/>
        <w:adjustRightInd/>
        <w:snapToGrid/>
        <w:spacing w:line="580" w:lineRule="exact"/>
        <w:ind w:firstLine="482" w:firstLineChars="150"/>
        <w:textAlignment w:val="auto"/>
        <w:rPr>
          <w:rFonts w:eastAsia="仿宋_GB2312"/>
          <w:b/>
          <w:sz w:val="32"/>
          <w:szCs w:val="32"/>
        </w:rPr>
      </w:pPr>
      <w:r>
        <w:rPr>
          <w:rFonts w:eastAsia="仿宋_GB2312"/>
          <w:b/>
          <w:bCs/>
          <w:sz w:val="32"/>
          <w:szCs w:val="32"/>
        </w:rPr>
        <w:t>（二）非柳州市区户籍新生：</w:t>
      </w:r>
      <w:r>
        <w:rPr>
          <w:rFonts w:eastAsia="仿宋_GB2312"/>
          <w:sz w:val="32"/>
          <w:szCs w:val="32"/>
        </w:rPr>
        <w:t>2024年7月8日-7月15日网上报名；7月20、21、22日(星期六、星期日、星期一 )，对有需要的非市区户籍适龄儿童少年进行现场材料核验。</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eastAsia="仿宋_GB2312"/>
          <w:b/>
          <w:bCs/>
          <w:sz w:val="32"/>
          <w:szCs w:val="32"/>
        </w:rPr>
      </w:pPr>
      <w:r>
        <w:rPr>
          <w:rFonts w:eastAsia="仿宋_GB2312"/>
          <w:b/>
          <w:bCs/>
          <w:sz w:val="32"/>
          <w:szCs w:val="32"/>
        </w:rPr>
        <w:t>第二阶段:信息核验</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eastAsia="仿宋_GB2312"/>
          <w:sz w:val="32"/>
          <w:szCs w:val="32"/>
        </w:rPr>
        <w:t>2024年7月10日和7月17日前各相关部门分别完成对学生及其监护人户口（居住证）、房产证等信息的比对核验。</w:t>
      </w:r>
    </w:p>
    <w:p>
      <w:pPr>
        <w:pStyle w:val="13"/>
        <w:keepNext w:val="0"/>
        <w:keepLines w:val="0"/>
        <w:pageBreakBefore w:val="0"/>
        <w:widowControl/>
        <w:kinsoku/>
        <w:wordWrap/>
        <w:overflowPunct/>
        <w:topLinePunct w:val="0"/>
        <w:autoSpaceDE/>
        <w:autoSpaceDN/>
        <w:bidi w:val="0"/>
        <w:adjustRightInd/>
        <w:snapToGrid/>
        <w:spacing w:line="580" w:lineRule="exact"/>
        <w:ind w:firstLine="643"/>
        <w:textAlignment w:val="auto"/>
        <w:rPr>
          <w:rFonts w:eastAsia="仿宋_GB2312"/>
          <w:b/>
          <w:bCs/>
          <w:sz w:val="32"/>
          <w:szCs w:val="32"/>
        </w:rPr>
      </w:pPr>
      <w:r>
        <w:rPr>
          <w:rFonts w:eastAsia="仿宋_GB2312"/>
          <w:b/>
          <w:bCs/>
          <w:sz w:val="32"/>
          <w:szCs w:val="32"/>
        </w:rPr>
        <w:t>第三阶段：学校审核</w:t>
      </w:r>
    </w:p>
    <w:p>
      <w:pPr>
        <w:pStyle w:val="13"/>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eastAsia="仿宋_GB2312"/>
          <w:sz w:val="32"/>
          <w:szCs w:val="32"/>
        </w:rPr>
      </w:pPr>
      <w:r>
        <w:rPr>
          <w:rFonts w:eastAsia="仿宋_GB2312"/>
          <w:sz w:val="32"/>
          <w:szCs w:val="32"/>
        </w:rPr>
        <w:t>2024年7月12日、7月19日前学校分别完成市区户籍和非市区户籍新生资料的网上初审和现场核验通知工作。</w:t>
      </w:r>
    </w:p>
    <w:p>
      <w:pPr>
        <w:pStyle w:val="13"/>
        <w:keepNext w:val="0"/>
        <w:keepLines w:val="0"/>
        <w:pageBreakBefore w:val="0"/>
        <w:widowControl/>
        <w:kinsoku/>
        <w:wordWrap/>
        <w:overflowPunct/>
        <w:topLinePunct w:val="0"/>
        <w:autoSpaceDE/>
        <w:autoSpaceDN/>
        <w:bidi w:val="0"/>
        <w:adjustRightInd/>
        <w:snapToGrid/>
        <w:spacing w:line="580" w:lineRule="exact"/>
        <w:ind w:firstLine="643"/>
        <w:textAlignment w:val="auto"/>
        <w:rPr>
          <w:rFonts w:eastAsia="仿宋_GB2312"/>
          <w:b/>
          <w:bCs/>
          <w:sz w:val="32"/>
          <w:szCs w:val="32"/>
        </w:rPr>
      </w:pPr>
      <w:r>
        <w:rPr>
          <w:rFonts w:eastAsia="仿宋_GB2312"/>
          <w:b/>
          <w:bCs/>
          <w:sz w:val="32"/>
          <w:szCs w:val="32"/>
        </w:rPr>
        <w:t>第四阶段：城区审核</w:t>
      </w:r>
    </w:p>
    <w:p>
      <w:pPr>
        <w:pStyle w:val="13"/>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eastAsia="仿宋_GB2312"/>
          <w:sz w:val="32"/>
          <w:szCs w:val="32"/>
        </w:rPr>
      </w:pPr>
      <w:r>
        <w:rPr>
          <w:rFonts w:eastAsia="仿宋_GB2312"/>
          <w:sz w:val="32"/>
          <w:szCs w:val="32"/>
        </w:rPr>
        <w:t>2024年7月25日前区教育局审核各校报名核验结果并完成符合条件招生对象的统筹分流工作。</w:t>
      </w:r>
    </w:p>
    <w:p>
      <w:pPr>
        <w:pStyle w:val="13"/>
        <w:keepNext w:val="0"/>
        <w:keepLines w:val="0"/>
        <w:pageBreakBefore w:val="0"/>
        <w:widowControl/>
        <w:kinsoku/>
        <w:wordWrap/>
        <w:overflowPunct/>
        <w:topLinePunct w:val="0"/>
        <w:autoSpaceDE/>
        <w:autoSpaceDN/>
        <w:bidi w:val="0"/>
        <w:adjustRightInd/>
        <w:snapToGrid/>
        <w:spacing w:line="580" w:lineRule="exact"/>
        <w:ind w:firstLine="643"/>
        <w:textAlignment w:val="auto"/>
        <w:rPr>
          <w:rFonts w:eastAsia="仿宋_GB2312"/>
          <w:b/>
          <w:bCs/>
          <w:sz w:val="32"/>
          <w:szCs w:val="32"/>
        </w:rPr>
      </w:pPr>
      <w:r>
        <w:rPr>
          <w:rFonts w:eastAsia="仿宋_GB2312"/>
          <w:b/>
          <w:bCs/>
          <w:sz w:val="32"/>
          <w:szCs w:val="32"/>
        </w:rPr>
        <w:t>第五阶段：录取公布</w:t>
      </w:r>
    </w:p>
    <w:p>
      <w:pPr>
        <w:pStyle w:val="13"/>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eastAsia="仿宋_GB2312"/>
          <w:sz w:val="32"/>
          <w:szCs w:val="32"/>
        </w:rPr>
      </w:pPr>
      <w:r>
        <w:rPr>
          <w:rFonts w:eastAsia="仿宋_GB2312"/>
          <w:sz w:val="32"/>
          <w:szCs w:val="32"/>
        </w:rPr>
        <w:t>2024年7月31日前学校在“柳州市义务教育学校招生入学管理平台”分批次公布录取结果。</w:t>
      </w:r>
    </w:p>
    <w:p>
      <w:pPr>
        <w:pStyle w:val="13"/>
        <w:keepNext w:val="0"/>
        <w:keepLines w:val="0"/>
        <w:pageBreakBefore w:val="0"/>
        <w:widowControl/>
        <w:kinsoku/>
        <w:wordWrap/>
        <w:overflowPunct/>
        <w:topLinePunct w:val="0"/>
        <w:autoSpaceDE/>
        <w:autoSpaceDN/>
        <w:bidi w:val="0"/>
        <w:adjustRightInd/>
        <w:snapToGrid/>
        <w:spacing w:line="580" w:lineRule="exact"/>
        <w:ind w:firstLine="643"/>
        <w:textAlignment w:val="auto"/>
        <w:rPr>
          <w:rFonts w:eastAsia="仿宋_GB2312"/>
          <w:b/>
          <w:bCs/>
          <w:sz w:val="32"/>
          <w:szCs w:val="32"/>
        </w:rPr>
      </w:pPr>
      <w:r>
        <w:rPr>
          <w:rFonts w:eastAsia="仿宋_GB2312"/>
          <w:b/>
          <w:bCs/>
          <w:sz w:val="32"/>
          <w:szCs w:val="32"/>
        </w:rPr>
        <w:t>第六阶段：录取学生信息完善</w:t>
      </w:r>
    </w:p>
    <w:p>
      <w:pPr>
        <w:pStyle w:val="13"/>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eastAsia="仿宋_GB2312"/>
          <w:sz w:val="32"/>
          <w:szCs w:val="32"/>
        </w:rPr>
      </w:pPr>
      <w:r>
        <w:rPr>
          <w:rFonts w:eastAsia="仿宋_GB2312"/>
          <w:sz w:val="32"/>
          <w:szCs w:val="32"/>
        </w:rPr>
        <w:t>2024年8月14日前学校在“柳州市义务教育学校招生入学管理平台”完成录取学生信息完善工作。</w:t>
      </w:r>
    </w:p>
    <w:p>
      <w:pPr>
        <w:pStyle w:val="13"/>
        <w:keepNext w:val="0"/>
        <w:keepLines w:val="0"/>
        <w:pageBreakBefore w:val="0"/>
        <w:widowControl/>
        <w:kinsoku/>
        <w:wordWrap/>
        <w:overflowPunct/>
        <w:topLinePunct w:val="0"/>
        <w:autoSpaceDE/>
        <w:autoSpaceDN/>
        <w:bidi w:val="0"/>
        <w:adjustRightInd/>
        <w:snapToGrid/>
        <w:spacing w:line="580" w:lineRule="exact"/>
        <w:ind w:firstLine="643"/>
        <w:textAlignment w:val="auto"/>
        <w:rPr>
          <w:rFonts w:eastAsia="仿宋_GB2312"/>
          <w:sz w:val="32"/>
          <w:szCs w:val="32"/>
        </w:rPr>
      </w:pPr>
      <w:r>
        <w:rPr>
          <w:rFonts w:eastAsia="仿宋_GB2312"/>
          <w:b/>
          <w:bCs/>
          <w:sz w:val="32"/>
          <w:szCs w:val="32"/>
        </w:rPr>
        <w:t>咨询电话：</w:t>
      </w:r>
      <w:r>
        <w:rPr>
          <w:rFonts w:eastAsia="仿宋_GB2312"/>
          <w:sz w:val="32"/>
          <w:szCs w:val="32"/>
        </w:rPr>
        <w:t>柳江区教育局教育管理股，0772-7214188。</w:t>
      </w:r>
    </w:p>
    <w:p>
      <w:pPr>
        <w:pStyle w:val="13"/>
        <w:keepNext w:val="0"/>
        <w:keepLines w:val="0"/>
        <w:pageBreakBefore w:val="0"/>
        <w:widowControl/>
        <w:kinsoku/>
        <w:wordWrap/>
        <w:overflowPunct/>
        <w:topLinePunct w:val="0"/>
        <w:autoSpaceDE/>
        <w:autoSpaceDN/>
        <w:bidi w:val="0"/>
        <w:adjustRightInd/>
        <w:snapToGrid/>
        <w:spacing w:line="580" w:lineRule="exact"/>
        <w:ind w:firstLine="643"/>
        <w:textAlignment w:val="auto"/>
        <w:rPr>
          <w:rFonts w:eastAsia="仿宋_GB2312"/>
          <w:spacing w:val="-2"/>
          <w:w w:val="95"/>
          <w:sz w:val="32"/>
          <w:szCs w:val="32"/>
        </w:rPr>
      </w:pPr>
      <w:r>
        <w:rPr>
          <w:rFonts w:eastAsia="仿宋_GB2312"/>
          <w:b/>
          <w:sz w:val="32"/>
          <w:szCs w:val="32"/>
        </w:rPr>
        <w:t>特别说明：</w:t>
      </w:r>
      <w:r>
        <w:rPr>
          <w:rFonts w:eastAsia="仿宋_GB2312"/>
          <w:sz w:val="32"/>
          <w:szCs w:val="32"/>
        </w:rPr>
        <w:t>柳州市区户籍指柳江区、柳南区、鱼峰区、城中</w:t>
      </w:r>
      <w:r>
        <w:rPr>
          <w:rFonts w:eastAsia="仿宋_GB2312"/>
          <w:spacing w:val="-2"/>
          <w:w w:val="95"/>
          <w:sz w:val="32"/>
          <w:szCs w:val="32"/>
        </w:rPr>
        <w:t>区、柳北区、柳东新区、阳和工业新区，其他的为非柳州市区户籍。</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eastAsia="黑体"/>
          <w:b/>
          <w:sz w:val="32"/>
          <w:szCs w:val="32"/>
        </w:rPr>
      </w:pPr>
      <w:r>
        <w:rPr>
          <w:rFonts w:eastAsia="黑体"/>
          <w:b/>
          <w:sz w:val="32"/>
          <w:szCs w:val="32"/>
        </w:rPr>
        <w:t>三、学区确认</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eastAsia="仿宋_GB2312"/>
          <w:sz w:val="32"/>
          <w:szCs w:val="32"/>
        </w:rPr>
        <w:t>柳州市市区户籍学生入学按学生及其法定监护人的不动产（房产）证地址或租房地址来确定学区学校，随迁子女则按实际住址到学区学校报名。如果学区学校学位有限，则按入学排序进行录取，录满为止，余下的则由区教育局进行统筹安排。</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eastAsia="黑体"/>
          <w:b/>
          <w:sz w:val="32"/>
          <w:szCs w:val="32"/>
        </w:rPr>
      </w:pPr>
      <w:r>
        <w:rPr>
          <w:rFonts w:eastAsia="黑体"/>
          <w:b/>
          <w:sz w:val="32"/>
          <w:szCs w:val="32"/>
        </w:rPr>
        <w:t>四、招生报名流程</w:t>
      </w:r>
    </w:p>
    <w:p>
      <w:pPr>
        <w:pStyle w:val="13"/>
        <w:keepNext w:val="0"/>
        <w:keepLines w:val="0"/>
        <w:pageBreakBefore w:val="0"/>
        <w:widowControl/>
        <w:kinsoku/>
        <w:wordWrap/>
        <w:overflowPunct/>
        <w:topLinePunct w:val="0"/>
        <w:autoSpaceDE/>
        <w:autoSpaceDN/>
        <w:bidi w:val="0"/>
        <w:adjustRightInd/>
        <w:snapToGrid/>
        <w:spacing w:line="580" w:lineRule="exact"/>
        <w:ind w:firstLine="643"/>
        <w:textAlignment w:val="auto"/>
        <w:rPr>
          <w:rFonts w:eastAsia="仿宋_GB2312"/>
          <w:sz w:val="32"/>
          <w:szCs w:val="32"/>
        </w:rPr>
      </w:pPr>
      <w:r>
        <w:rPr>
          <w:rFonts w:eastAsia="仿宋_GB2312"/>
          <w:b/>
          <w:bCs/>
          <w:sz w:val="32"/>
          <w:szCs w:val="32"/>
        </w:rPr>
        <w:t> </w:t>
      </w:r>
      <w:r>
        <w:rPr>
          <w:rFonts w:eastAsia="仿宋_GB2312"/>
          <w:sz w:val="32"/>
          <w:szCs w:val="32"/>
        </w:rPr>
        <w:t>2024年市区义务教育学校招生报名继续实行“一网通办”。符合报名条件的适龄儿童少年监护人通过本人手机下载安装“龙城市民云”APP，搜索“入学报名”办理，进行注册及身份认证后，在规定时间内完成网上信息采集、证明材料上传和学区学校填报等报名工作。具体操作指南将通过“柳州教育”微信公众号发布公告，请家长予以关注。</w:t>
      </w:r>
    </w:p>
    <w:p>
      <w:pPr>
        <w:keepNext w:val="0"/>
        <w:keepLines w:val="0"/>
        <w:pageBreakBefore w:val="0"/>
        <w:kinsoku/>
        <w:wordWrap/>
        <w:overflowPunct/>
        <w:topLinePunct w:val="0"/>
        <w:autoSpaceDE/>
        <w:autoSpaceDN/>
        <w:bidi w:val="0"/>
        <w:adjustRightInd/>
        <w:snapToGrid/>
        <w:spacing w:line="540" w:lineRule="exact"/>
        <w:ind w:firstLine="602" w:firstLineChars="200"/>
        <w:textAlignment w:val="auto"/>
        <w:rPr>
          <w:rFonts w:eastAsia="黑体"/>
          <w:b/>
          <w:sz w:val="30"/>
          <w:szCs w:val="30"/>
        </w:rPr>
      </w:pPr>
      <w:r>
        <w:rPr>
          <w:rFonts w:eastAsia="黑体"/>
          <w:b/>
          <w:sz w:val="30"/>
          <w:szCs w:val="30"/>
        </w:rPr>
        <w:t>五、入学排序及报</w:t>
      </w:r>
      <w:bookmarkStart w:id="0" w:name="_GoBack"/>
      <w:bookmarkEnd w:id="0"/>
      <w:r>
        <w:rPr>
          <w:rFonts w:eastAsia="黑体"/>
          <w:b/>
          <w:sz w:val="30"/>
          <w:szCs w:val="30"/>
        </w:rPr>
        <w:t>名所需材料(见下表)</w:t>
      </w:r>
    </w:p>
    <w:tbl>
      <w:tblPr>
        <w:tblStyle w:val="9"/>
        <w:tblW w:w="9616" w:type="dxa"/>
        <w:tblInd w:w="108" w:type="dxa"/>
        <w:tblLayout w:type="fixed"/>
        <w:tblCellMar>
          <w:top w:w="0" w:type="dxa"/>
          <w:left w:w="108" w:type="dxa"/>
          <w:bottom w:w="0" w:type="dxa"/>
          <w:right w:w="108" w:type="dxa"/>
        </w:tblCellMar>
      </w:tblPr>
      <w:tblGrid>
        <w:gridCol w:w="832"/>
        <w:gridCol w:w="1305"/>
        <w:gridCol w:w="1455"/>
        <w:gridCol w:w="2672"/>
        <w:gridCol w:w="3352"/>
      </w:tblGrid>
      <w:tr>
        <w:tblPrEx>
          <w:tblCellMar>
            <w:top w:w="0" w:type="dxa"/>
            <w:left w:w="108" w:type="dxa"/>
            <w:bottom w:w="0" w:type="dxa"/>
            <w:right w:w="108" w:type="dxa"/>
          </w:tblCellMar>
        </w:tblPrEx>
        <w:trPr>
          <w:trHeight w:val="509" w:hRule="atLeast"/>
        </w:trPr>
        <w:tc>
          <w:tcPr>
            <w:tcW w:w="83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b/>
                <w:bCs/>
                <w:kern w:val="0"/>
                <w:sz w:val="24"/>
              </w:rPr>
            </w:pPr>
            <w:r>
              <w:rPr>
                <w:rFonts w:eastAsia="仿宋_GB2312"/>
                <w:b/>
                <w:bCs/>
                <w:kern w:val="0"/>
                <w:sz w:val="24"/>
              </w:rPr>
              <w:t>序号</w:t>
            </w:r>
          </w:p>
        </w:tc>
        <w:tc>
          <w:tcPr>
            <w:tcW w:w="130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241" w:firstLineChars="100"/>
              <w:textAlignment w:val="auto"/>
              <w:rPr>
                <w:rFonts w:eastAsia="仿宋_GB2312"/>
                <w:b/>
                <w:bCs/>
                <w:kern w:val="0"/>
                <w:sz w:val="24"/>
              </w:rPr>
            </w:pPr>
            <w:r>
              <w:rPr>
                <w:rFonts w:eastAsia="仿宋_GB2312"/>
                <w:b/>
                <w:bCs/>
                <w:kern w:val="0"/>
                <w:sz w:val="24"/>
              </w:rPr>
              <w:t>户籍</w:t>
            </w:r>
          </w:p>
        </w:tc>
        <w:tc>
          <w:tcPr>
            <w:tcW w:w="145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eastAsia="仿宋_GB2312"/>
                <w:b/>
                <w:bCs/>
                <w:kern w:val="0"/>
                <w:sz w:val="24"/>
              </w:rPr>
            </w:pPr>
            <w:r>
              <w:rPr>
                <w:rFonts w:eastAsia="仿宋_GB2312"/>
                <w:b/>
                <w:bCs/>
                <w:kern w:val="0"/>
                <w:sz w:val="24"/>
              </w:rPr>
              <w:t>类型</w:t>
            </w:r>
          </w:p>
        </w:tc>
        <w:tc>
          <w:tcPr>
            <w:tcW w:w="267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eastAsia="仿宋_GB2312"/>
                <w:b/>
                <w:bCs/>
                <w:kern w:val="0"/>
                <w:sz w:val="24"/>
              </w:rPr>
            </w:pPr>
            <w:r>
              <w:rPr>
                <w:rFonts w:eastAsia="仿宋_GB2312"/>
                <w:b/>
                <w:bCs/>
                <w:kern w:val="0"/>
                <w:sz w:val="24"/>
              </w:rPr>
              <w:t>具体情况</w:t>
            </w:r>
          </w:p>
        </w:tc>
        <w:tc>
          <w:tcPr>
            <w:tcW w:w="335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2"/>
              <w:textAlignment w:val="auto"/>
              <w:rPr>
                <w:rFonts w:eastAsia="仿宋_GB2312"/>
                <w:b/>
                <w:bCs/>
                <w:kern w:val="0"/>
                <w:sz w:val="24"/>
              </w:rPr>
            </w:pPr>
            <w:r>
              <w:rPr>
                <w:rFonts w:eastAsia="仿宋_GB2312"/>
                <w:b/>
                <w:bCs/>
                <w:kern w:val="0"/>
                <w:sz w:val="24"/>
              </w:rPr>
              <w:t>报名所需材料</w:t>
            </w:r>
          </w:p>
        </w:tc>
      </w:tr>
      <w:tr>
        <w:tblPrEx>
          <w:tblCellMar>
            <w:top w:w="0" w:type="dxa"/>
            <w:left w:w="108" w:type="dxa"/>
            <w:bottom w:w="0" w:type="dxa"/>
            <w:right w:w="108" w:type="dxa"/>
          </w:tblCellMar>
        </w:tblPrEx>
        <w:trPr>
          <w:trHeight w:val="633" w:hRule="atLeast"/>
        </w:trPr>
        <w:tc>
          <w:tcPr>
            <w:tcW w:w="8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eastAsia="仿宋_GB2312"/>
                <w:kern w:val="0"/>
                <w:sz w:val="28"/>
                <w:szCs w:val="28"/>
              </w:rPr>
            </w:pPr>
            <w:r>
              <w:rPr>
                <w:rFonts w:eastAsia="仿宋_GB2312"/>
                <w:kern w:val="0"/>
                <w:sz w:val="28"/>
                <w:szCs w:val="28"/>
              </w:rPr>
              <w:t>1</w:t>
            </w:r>
          </w:p>
        </w:tc>
        <w:tc>
          <w:tcPr>
            <w:tcW w:w="1305" w:type="dxa"/>
            <w:vMerge w:val="restart"/>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仿宋_GB2312"/>
                <w:b/>
                <w:kern w:val="0"/>
                <w:sz w:val="32"/>
                <w:szCs w:val="32"/>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仿宋_GB2312"/>
                <w:b/>
                <w:kern w:val="0"/>
                <w:sz w:val="32"/>
                <w:szCs w:val="32"/>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仿宋_GB2312"/>
                <w:b/>
                <w:kern w:val="0"/>
                <w:sz w:val="32"/>
                <w:szCs w:val="32"/>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仿宋_GB2312"/>
                <w:b/>
                <w:kern w:val="0"/>
                <w:sz w:val="32"/>
                <w:szCs w:val="32"/>
              </w:rPr>
            </w:pPr>
            <w:r>
              <w:rPr>
                <w:rFonts w:hint="eastAsia" w:eastAsia="仿宋_GB2312"/>
                <w:b/>
                <w:kern w:val="0"/>
                <w:sz w:val="32"/>
                <w:szCs w:val="32"/>
              </w:rPr>
              <w:t>柳</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仿宋_GB2312"/>
                <w:b/>
                <w:kern w:val="0"/>
                <w:sz w:val="32"/>
                <w:szCs w:val="32"/>
              </w:rPr>
            </w:pPr>
            <w:r>
              <w:rPr>
                <w:rFonts w:hint="eastAsia" w:eastAsia="仿宋_GB2312"/>
                <w:b/>
                <w:kern w:val="0"/>
                <w:sz w:val="32"/>
                <w:szCs w:val="32"/>
              </w:rPr>
              <w:t>州</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仿宋_GB2312"/>
                <w:b/>
                <w:kern w:val="0"/>
                <w:sz w:val="32"/>
                <w:szCs w:val="32"/>
              </w:rPr>
            </w:pPr>
            <w:r>
              <w:rPr>
                <w:rFonts w:hint="eastAsia" w:eastAsia="仿宋_GB2312"/>
                <w:b/>
                <w:kern w:val="0"/>
                <w:sz w:val="32"/>
                <w:szCs w:val="32"/>
              </w:rPr>
              <w:t>市</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仿宋_GB2312"/>
                <w:b/>
                <w:kern w:val="0"/>
                <w:sz w:val="32"/>
                <w:szCs w:val="32"/>
              </w:rPr>
            </w:pPr>
            <w:r>
              <w:rPr>
                <w:rFonts w:hint="eastAsia" w:eastAsia="仿宋_GB2312"/>
                <w:b/>
                <w:kern w:val="0"/>
                <w:sz w:val="32"/>
                <w:szCs w:val="32"/>
              </w:rPr>
              <w:t>市</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仿宋_GB2312"/>
                <w:b/>
                <w:kern w:val="0"/>
                <w:sz w:val="32"/>
                <w:szCs w:val="32"/>
              </w:rPr>
            </w:pPr>
            <w:r>
              <w:rPr>
                <w:rFonts w:hint="eastAsia" w:eastAsia="仿宋_GB2312"/>
                <w:b/>
                <w:kern w:val="0"/>
                <w:sz w:val="32"/>
                <w:szCs w:val="32"/>
              </w:rPr>
              <w:t>区</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仿宋_GB2312"/>
                <w:b/>
                <w:kern w:val="0"/>
                <w:sz w:val="32"/>
                <w:szCs w:val="32"/>
              </w:rPr>
            </w:pPr>
            <w:r>
              <w:rPr>
                <w:rFonts w:hint="eastAsia" w:eastAsia="仿宋_GB2312"/>
                <w:b/>
                <w:kern w:val="0"/>
                <w:sz w:val="32"/>
                <w:szCs w:val="32"/>
              </w:rPr>
              <w:t>户</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eastAsia="仿宋_GB2312"/>
                <w:b/>
                <w:kern w:val="0"/>
                <w:sz w:val="32"/>
                <w:szCs w:val="32"/>
              </w:rPr>
            </w:pPr>
            <w:r>
              <w:rPr>
                <w:rFonts w:hint="eastAsia" w:eastAsia="仿宋_GB2312"/>
                <w:b/>
                <w:kern w:val="0"/>
                <w:sz w:val="32"/>
                <w:szCs w:val="32"/>
              </w:rPr>
              <w:t>籍</w:t>
            </w:r>
          </w:p>
          <w:p>
            <w:pPr>
              <w:pStyle w:val="2"/>
              <w:keepNext w:val="0"/>
              <w:keepLines w:val="0"/>
              <w:pageBreakBefore w:val="0"/>
              <w:widowControl w:val="0"/>
              <w:kinsoku/>
              <w:wordWrap/>
              <w:overflowPunct/>
              <w:topLinePunct w:val="0"/>
              <w:autoSpaceDE/>
              <w:autoSpaceDN/>
              <w:bidi w:val="0"/>
              <w:adjustRightInd/>
              <w:snapToGrid/>
              <w:spacing w:line="340" w:lineRule="exact"/>
              <w:ind w:firstLine="562"/>
              <w:textAlignment w:val="auto"/>
            </w:pPr>
          </w:p>
          <w:p>
            <w:pPr>
              <w:pStyle w:val="2"/>
              <w:keepNext w:val="0"/>
              <w:keepLines w:val="0"/>
              <w:pageBreakBefore w:val="0"/>
              <w:widowControl w:val="0"/>
              <w:kinsoku/>
              <w:wordWrap/>
              <w:overflowPunct/>
              <w:topLinePunct w:val="0"/>
              <w:autoSpaceDE/>
              <w:autoSpaceDN/>
              <w:bidi w:val="0"/>
              <w:adjustRightInd/>
              <w:snapToGrid/>
              <w:spacing w:line="340" w:lineRule="exact"/>
              <w:ind w:firstLine="562"/>
              <w:textAlignment w:val="auto"/>
            </w:pPr>
          </w:p>
          <w:p>
            <w:pPr>
              <w:pStyle w:val="2"/>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pPr>
          </w:p>
        </w:tc>
        <w:tc>
          <w:tcPr>
            <w:tcW w:w="14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学生及其法定监护人有不动产（房产）证</w:t>
            </w:r>
          </w:p>
        </w:tc>
        <w:tc>
          <w:tcPr>
            <w:tcW w:w="267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2"/>
              <w:jc w:val="center"/>
              <w:textAlignment w:val="auto"/>
              <w:rPr>
                <w:rFonts w:eastAsia="仿宋_GB2312"/>
                <w:kern w:val="0"/>
                <w:sz w:val="22"/>
              </w:rPr>
            </w:pPr>
            <w:r>
              <w:rPr>
                <w:rFonts w:eastAsia="仿宋_GB2312"/>
                <w:kern w:val="0"/>
                <w:sz w:val="22"/>
              </w:rPr>
              <w:t>房户一致、独立产权</w:t>
            </w:r>
          </w:p>
        </w:tc>
        <w:tc>
          <w:tcPr>
            <w:tcW w:w="335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学生及其法定监护人的户口簿及不动产（房产）证原件及复印件</w:t>
            </w:r>
          </w:p>
        </w:tc>
      </w:tr>
      <w:tr>
        <w:tblPrEx>
          <w:tblCellMar>
            <w:top w:w="0" w:type="dxa"/>
            <w:left w:w="108" w:type="dxa"/>
            <w:bottom w:w="0" w:type="dxa"/>
            <w:right w:w="108" w:type="dxa"/>
          </w:tblCellMar>
        </w:tblPrEx>
        <w:trPr>
          <w:trHeight w:val="809" w:hRule="atLeast"/>
        </w:trPr>
        <w:tc>
          <w:tcPr>
            <w:tcW w:w="8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eastAsia="仿宋_GB2312"/>
                <w:kern w:val="0"/>
                <w:sz w:val="28"/>
                <w:szCs w:val="28"/>
              </w:rPr>
            </w:pPr>
            <w:r>
              <w:rPr>
                <w:rFonts w:eastAsia="仿宋_GB2312"/>
                <w:kern w:val="0"/>
                <w:sz w:val="28"/>
                <w:szCs w:val="28"/>
              </w:rPr>
              <w:t>2</w:t>
            </w:r>
          </w:p>
        </w:tc>
        <w:tc>
          <w:tcPr>
            <w:tcW w:w="1305"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02"/>
              <w:jc w:val="center"/>
              <w:textAlignment w:val="auto"/>
              <w:rPr>
                <w:rFonts w:eastAsia="仿宋_GB2312"/>
                <w:kern w:val="0"/>
                <w:sz w:val="20"/>
                <w:szCs w:val="20"/>
              </w:rPr>
            </w:pPr>
          </w:p>
        </w:tc>
        <w:tc>
          <w:tcPr>
            <w:tcW w:w="14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2"/>
              <w:jc w:val="center"/>
              <w:textAlignment w:val="auto"/>
              <w:rPr>
                <w:rFonts w:eastAsia="仿宋_GB2312"/>
                <w:kern w:val="0"/>
                <w:sz w:val="22"/>
              </w:rPr>
            </w:pPr>
          </w:p>
        </w:tc>
        <w:tc>
          <w:tcPr>
            <w:tcW w:w="267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2"/>
              <w:jc w:val="center"/>
              <w:textAlignment w:val="auto"/>
              <w:rPr>
                <w:rFonts w:eastAsia="仿宋_GB2312"/>
                <w:kern w:val="0"/>
                <w:sz w:val="22"/>
              </w:rPr>
            </w:pPr>
            <w:r>
              <w:rPr>
                <w:rFonts w:eastAsia="仿宋_GB2312"/>
                <w:kern w:val="0"/>
                <w:sz w:val="22"/>
              </w:rPr>
              <w:t>房户不一致、独立产权</w:t>
            </w:r>
          </w:p>
        </w:tc>
        <w:tc>
          <w:tcPr>
            <w:tcW w:w="335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学生及其法定监护人的户口簿及不动产（房产）证原件及复印件</w:t>
            </w:r>
          </w:p>
        </w:tc>
      </w:tr>
      <w:tr>
        <w:tblPrEx>
          <w:tblCellMar>
            <w:top w:w="0" w:type="dxa"/>
            <w:left w:w="108" w:type="dxa"/>
            <w:bottom w:w="0" w:type="dxa"/>
            <w:right w:w="108" w:type="dxa"/>
          </w:tblCellMar>
        </w:tblPrEx>
        <w:trPr>
          <w:trHeight w:val="633" w:hRule="atLeast"/>
        </w:trPr>
        <w:tc>
          <w:tcPr>
            <w:tcW w:w="8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eastAsia="仿宋_GB2312"/>
                <w:kern w:val="0"/>
                <w:sz w:val="28"/>
                <w:szCs w:val="28"/>
              </w:rPr>
            </w:pPr>
            <w:r>
              <w:rPr>
                <w:rFonts w:eastAsia="仿宋_GB2312"/>
                <w:kern w:val="0"/>
                <w:sz w:val="28"/>
                <w:szCs w:val="28"/>
              </w:rPr>
              <w:t>3</w:t>
            </w:r>
          </w:p>
        </w:tc>
        <w:tc>
          <w:tcPr>
            <w:tcW w:w="1305"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02"/>
              <w:jc w:val="center"/>
              <w:textAlignment w:val="auto"/>
              <w:rPr>
                <w:rFonts w:eastAsia="仿宋_GB2312"/>
                <w:kern w:val="0"/>
                <w:sz w:val="20"/>
                <w:szCs w:val="20"/>
              </w:rPr>
            </w:pPr>
          </w:p>
        </w:tc>
        <w:tc>
          <w:tcPr>
            <w:tcW w:w="14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2"/>
              <w:jc w:val="center"/>
              <w:textAlignment w:val="auto"/>
              <w:rPr>
                <w:rFonts w:eastAsia="仿宋_GB2312"/>
                <w:kern w:val="0"/>
                <w:sz w:val="22"/>
              </w:rPr>
            </w:pPr>
          </w:p>
        </w:tc>
        <w:tc>
          <w:tcPr>
            <w:tcW w:w="267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2"/>
              <w:jc w:val="center"/>
              <w:textAlignment w:val="auto"/>
              <w:rPr>
                <w:rFonts w:eastAsia="仿宋_GB2312"/>
                <w:kern w:val="0"/>
                <w:sz w:val="22"/>
              </w:rPr>
            </w:pPr>
            <w:r>
              <w:rPr>
                <w:rFonts w:eastAsia="仿宋_GB2312"/>
                <w:kern w:val="0"/>
                <w:sz w:val="22"/>
              </w:rPr>
              <w:t>非独立产权</w:t>
            </w:r>
          </w:p>
        </w:tc>
        <w:tc>
          <w:tcPr>
            <w:tcW w:w="335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学生及其法定监护人的户口簿及不动产（房产）证原件及复印件</w:t>
            </w:r>
          </w:p>
        </w:tc>
      </w:tr>
      <w:tr>
        <w:tblPrEx>
          <w:tblCellMar>
            <w:top w:w="0" w:type="dxa"/>
            <w:left w:w="108" w:type="dxa"/>
            <w:bottom w:w="0" w:type="dxa"/>
            <w:right w:w="108" w:type="dxa"/>
          </w:tblCellMar>
        </w:tblPrEx>
        <w:trPr>
          <w:trHeight w:val="1002" w:hRule="atLeast"/>
        </w:trPr>
        <w:tc>
          <w:tcPr>
            <w:tcW w:w="8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eastAsia="仿宋_GB2312"/>
                <w:kern w:val="0"/>
                <w:sz w:val="28"/>
                <w:szCs w:val="28"/>
              </w:rPr>
            </w:pPr>
            <w:r>
              <w:rPr>
                <w:rFonts w:eastAsia="仿宋_GB2312"/>
                <w:kern w:val="0"/>
                <w:sz w:val="28"/>
                <w:szCs w:val="28"/>
              </w:rPr>
              <w:t>4</w:t>
            </w:r>
          </w:p>
        </w:tc>
        <w:tc>
          <w:tcPr>
            <w:tcW w:w="1305"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02"/>
              <w:jc w:val="center"/>
              <w:textAlignment w:val="auto"/>
              <w:rPr>
                <w:rFonts w:eastAsia="仿宋_GB2312"/>
                <w:kern w:val="0"/>
                <w:sz w:val="20"/>
                <w:szCs w:val="20"/>
              </w:rPr>
            </w:pPr>
          </w:p>
        </w:tc>
        <w:tc>
          <w:tcPr>
            <w:tcW w:w="1455" w:type="dxa"/>
            <w:vMerge w:val="restart"/>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学生及其法定监护人拉堡镇有户口无不动产（房产）证</w:t>
            </w:r>
          </w:p>
          <w:p>
            <w:pPr>
              <w:pStyle w:val="2"/>
              <w:keepNext w:val="0"/>
              <w:keepLines w:val="0"/>
              <w:pageBreakBefore w:val="0"/>
              <w:widowControl w:val="0"/>
              <w:kinsoku/>
              <w:wordWrap/>
              <w:overflowPunct/>
              <w:topLinePunct w:val="0"/>
              <w:autoSpaceDE/>
              <w:autoSpaceDN/>
              <w:bidi w:val="0"/>
              <w:adjustRightInd/>
              <w:snapToGrid/>
              <w:spacing w:line="340" w:lineRule="exact"/>
              <w:ind w:firstLine="562"/>
              <w:textAlignment w:val="auto"/>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学生及其法定监护人拉堡镇有户口无不动产（房产）证</w:t>
            </w:r>
          </w:p>
          <w:p>
            <w:pPr>
              <w:pStyle w:val="2"/>
              <w:keepNext w:val="0"/>
              <w:keepLines w:val="0"/>
              <w:pageBreakBefore w:val="0"/>
              <w:widowControl w:val="0"/>
              <w:kinsoku/>
              <w:wordWrap/>
              <w:overflowPunct/>
              <w:topLinePunct w:val="0"/>
              <w:autoSpaceDE/>
              <w:autoSpaceDN/>
              <w:bidi w:val="0"/>
              <w:adjustRightInd/>
              <w:snapToGrid/>
              <w:spacing w:line="340" w:lineRule="exact"/>
              <w:ind w:firstLine="562"/>
              <w:textAlignment w:val="auto"/>
            </w:pPr>
          </w:p>
          <w:p>
            <w:pPr>
              <w:pStyle w:val="2"/>
              <w:keepNext w:val="0"/>
              <w:keepLines w:val="0"/>
              <w:pageBreakBefore w:val="0"/>
              <w:widowControl w:val="0"/>
              <w:kinsoku/>
              <w:wordWrap/>
              <w:overflowPunct/>
              <w:topLinePunct w:val="0"/>
              <w:autoSpaceDE/>
              <w:autoSpaceDN/>
              <w:bidi w:val="0"/>
              <w:adjustRightInd/>
              <w:snapToGrid/>
              <w:spacing w:line="340" w:lineRule="exact"/>
              <w:ind w:firstLine="562"/>
              <w:textAlignment w:val="auto"/>
            </w:pPr>
          </w:p>
        </w:tc>
        <w:tc>
          <w:tcPr>
            <w:tcW w:w="267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学生及其法定监护人只有土地使用证且实际入住又无法办理不动产（房产）证的</w:t>
            </w:r>
          </w:p>
        </w:tc>
        <w:tc>
          <w:tcPr>
            <w:tcW w:w="335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学生及其法定监护人的户口簿及土地使用证原件及复印件</w:t>
            </w:r>
          </w:p>
        </w:tc>
      </w:tr>
      <w:tr>
        <w:tblPrEx>
          <w:tblCellMar>
            <w:top w:w="0" w:type="dxa"/>
            <w:left w:w="108" w:type="dxa"/>
            <w:bottom w:w="0" w:type="dxa"/>
            <w:right w:w="108" w:type="dxa"/>
          </w:tblCellMar>
        </w:tblPrEx>
        <w:trPr>
          <w:trHeight w:val="1160" w:hRule="atLeast"/>
        </w:trPr>
        <w:tc>
          <w:tcPr>
            <w:tcW w:w="8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eastAsia="仿宋_GB2312"/>
                <w:kern w:val="0"/>
                <w:sz w:val="28"/>
                <w:szCs w:val="28"/>
              </w:rPr>
            </w:pPr>
            <w:r>
              <w:rPr>
                <w:rFonts w:eastAsia="仿宋_GB2312"/>
                <w:kern w:val="0"/>
                <w:sz w:val="28"/>
                <w:szCs w:val="28"/>
              </w:rPr>
              <w:t>5</w:t>
            </w:r>
          </w:p>
        </w:tc>
        <w:tc>
          <w:tcPr>
            <w:tcW w:w="1305"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02"/>
              <w:jc w:val="center"/>
              <w:textAlignment w:val="auto"/>
              <w:rPr>
                <w:rFonts w:eastAsia="仿宋_GB2312"/>
                <w:kern w:val="0"/>
                <w:sz w:val="20"/>
                <w:szCs w:val="20"/>
              </w:rPr>
            </w:pPr>
          </w:p>
        </w:tc>
        <w:tc>
          <w:tcPr>
            <w:tcW w:w="1455"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2"/>
              <w:jc w:val="center"/>
              <w:textAlignment w:val="auto"/>
              <w:rPr>
                <w:rFonts w:eastAsia="仿宋_GB2312"/>
                <w:kern w:val="0"/>
                <w:sz w:val="22"/>
              </w:rPr>
            </w:pPr>
          </w:p>
        </w:tc>
        <w:tc>
          <w:tcPr>
            <w:tcW w:w="267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在新购房处实际入住但未能办理不动产证</w:t>
            </w:r>
          </w:p>
        </w:tc>
        <w:tc>
          <w:tcPr>
            <w:tcW w:w="335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学生及其法定监护人的户口簿、购房协议原件及复印件、近两个月的水电缴费凭证原件及复印件</w:t>
            </w:r>
          </w:p>
        </w:tc>
      </w:tr>
      <w:tr>
        <w:tblPrEx>
          <w:tblCellMar>
            <w:top w:w="0" w:type="dxa"/>
            <w:left w:w="108" w:type="dxa"/>
            <w:bottom w:w="0" w:type="dxa"/>
            <w:right w:w="108" w:type="dxa"/>
          </w:tblCellMar>
        </w:tblPrEx>
        <w:trPr>
          <w:trHeight w:val="1160" w:hRule="atLeast"/>
        </w:trPr>
        <w:tc>
          <w:tcPr>
            <w:tcW w:w="8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eastAsia="仿宋_GB2312"/>
                <w:kern w:val="0"/>
                <w:sz w:val="28"/>
                <w:szCs w:val="28"/>
              </w:rPr>
            </w:pPr>
            <w:r>
              <w:rPr>
                <w:rFonts w:eastAsia="仿宋_GB2312"/>
                <w:kern w:val="0"/>
                <w:sz w:val="28"/>
                <w:szCs w:val="28"/>
              </w:rPr>
              <w:t>6</w:t>
            </w:r>
          </w:p>
        </w:tc>
        <w:tc>
          <w:tcPr>
            <w:tcW w:w="1305"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02"/>
              <w:jc w:val="center"/>
              <w:textAlignment w:val="auto"/>
              <w:rPr>
                <w:rFonts w:eastAsia="仿宋_GB2312"/>
                <w:kern w:val="0"/>
                <w:sz w:val="20"/>
                <w:szCs w:val="20"/>
              </w:rPr>
            </w:pPr>
          </w:p>
        </w:tc>
        <w:tc>
          <w:tcPr>
            <w:tcW w:w="1455"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2"/>
              <w:jc w:val="center"/>
              <w:textAlignment w:val="auto"/>
              <w:rPr>
                <w:rFonts w:eastAsia="仿宋_GB2312"/>
                <w:kern w:val="0"/>
                <w:sz w:val="22"/>
              </w:rPr>
            </w:pPr>
          </w:p>
        </w:tc>
        <w:tc>
          <w:tcPr>
            <w:tcW w:w="267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学生或其法定监护人与学生祖父母（或外祖父母）为同一户籍地址</w:t>
            </w:r>
          </w:p>
        </w:tc>
        <w:tc>
          <w:tcPr>
            <w:tcW w:w="335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学生及其法定监护人的户口簿及学生祖父母（或外祖父母）不动产（房产）证原件及复印件</w:t>
            </w:r>
          </w:p>
        </w:tc>
      </w:tr>
      <w:tr>
        <w:tblPrEx>
          <w:tblCellMar>
            <w:top w:w="0" w:type="dxa"/>
            <w:left w:w="108" w:type="dxa"/>
            <w:bottom w:w="0" w:type="dxa"/>
            <w:right w:w="108" w:type="dxa"/>
          </w:tblCellMar>
        </w:tblPrEx>
        <w:trPr>
          <w:trHeight w:val="1266" w:hRule="atLeast"/>
        </w:trPr>
        <w:tc>
          <w:tcPr>
            <w:tcW w:w="8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eastAsia="仿宋_GB2312"/>
                <w:kern w:val="0"/>
                <w:sz w:val="28"/>
                <w:szCs w:val="28"/>
              </w:rPr>
            </w:pPr>
            <w:r>
              <w:rPr>
                <w:rFonts w:eastAsia="仿宋_GB2312"/>
                <w:kern w:val="0"/>
                <w:sz w:val="28"/>
                <w:szCs w:val="28"/>
              </w:rPr>
              <w:t>7</w:t>
            </w:r>
          </w:p>
        </w:tc>
        <w:tc>
          <w:tcPr>
            <w:tcW w:w="1305"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02"/>
              <w:jc w:val="center"/>
              <w:textAlignment w:val="auto"/>
              <w:rPr>
                <w:rFonts w:eastAsia="仿宋_GB2312"/>
                <w:kern w:val="0"/>
                <w:sz w:val="20"/>
                <w:szCs w:val="20"/>
              </w:rPr>
            </w:pPr>
          </w:p>
        </w:tc>
        <w:tc>
          <w:tcPr>
            <w:tcW w:w="1455"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2"/>
              <w:jc w:val="center"/>
              <w:textAlignment w:val="auto"/>
              <w:rPr>
                <w:rFonts w:eastAsia="仿宋_GB2312"/>
                <w:kern w:val="0"/>
                <w:sz w:val="22"/>
              </w:rPr>
            </w:pPr>
          </w:p>
        </w:tc>
        <w:tc>
          <w:tcPr>
            <w:tcW w:w="267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2"/>
              <w:jc w:val="center"/>
              <w:textAlignment w:val="auto"/>
              <w:rPr>
                <w:rFonts w:eastAsia="仿宋_GB2312"/>
                <w:kern w:val="0"/>
                <w:sz w:val="22"/>
              </w:rPr>
            </w:pPr>
            <w:r>
              <w:rPr>
                <w:rFonts w:eastAsia="仿宋_GB2312"/>
                <w:kern w:val="0"/>
                <w:sz w:val="22"/>
              </w:rPr>
              <w:t>拆迁户</w:t>
            </w:r>
          </w:p>
        </w:tc>
        <w:tc>
          <w:tcPr>
            <w:tcW w:w="335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学生及其法定监护人的户口簿、拆迁协议、拆迁办的拆迁证明、住房情况材料（租房合同、公租房租房合同等）原件及复印件</w:t>
            </w:r>
          </w:p>
        </w:tc>
      </w:tr>
      <w:tr>
        <w:tblPrEx>
          <w:tblCellMar>
            <w:top w:w="0" w:type="dxa"/>
            <w:left w:w="108" w:type="dxa"/>
            <w:bottom w:w="0" w:type="dxa"/>
            <w:right w:w="108" w:type="dxa"/>
          </w:tblCellMar>
        </w:tblPrEx>
        <w:trPr>
          <w:trHeight w:val="734" w:hRule="atLeast"/>
        </w:trPr>
        <w:tc>
          <w:tcPr>
            <w:tcW w:w="8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eastAsia="仿宋_GB2312"/>
                <w:kern w:val="0"/>
                <w:sz w:val="28"/>
                <w:szCs w:val="28"/>
              </w:rPr>
            </w:pPr>
            <w:r>
              <w:rPr>
                <w:rFonts w:eastAsia="仿宋_GB2312"/>
                <w:kern w:val="0"/>
                <w:sz w:val="28"/>
                <w:szCs w:val="28"/>
              </w:rPr>
              <w:t>8</w:t>
            </w:r>
          </w:p>
        </w:tc>
        <w:tc>
          <w:tcPr>
            <w:tcW w:w="1305"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02"/>
              <w:jc w:val="center"/>
              <w:textAlignment w:val="auto"/>
              <w:rPr>
                <w:rFonts w:eastAsia="仿宋_GB2312"/>
                <w:kern w:val="0"/>
                <w:sz w:val="20"/>
                <w:szCs w:val="20"/>
              </w:rPr>
            </w:pPr>
          </w:p>
        </w:tc>
        <w:tc>
          <w:tcPr>
            <w:tcW w:w="1455"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2"/>
              <w:jc w:val="center"/>
              <w:textAlignment w:val="auto"/>
              <w:rPr>
                <w:rFonts w:eastAsia="仿宋_GB2312"/>
                <w:kern w:val="0"/>
                <w:sz w:val="22"/>
              </w:rPr>
            </w:pPr>
          </w:p>
        </w:tc>
        <w:tc>
          <w:tcPr>
            <w:tcW w:w="267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2"/>
              <w:jc w:val="center"/>
              <w:textAlignment w:val="auto"/>
              <w:rPr>
                <w:rFonts w:eastAsia="仿宋_GB2312"/>
                <w:kern w:val="0"/>
                <w:sz w:val="22"/>
              </w:rPr>
            </w:pPr>
            <w:r>
              <w:rPr>
                <w:rFonts w:eastAsia="仿宋_GB2312"/>
                <w:kern w:val="0"/>
                <w:sz w:val="22"/>
              </w:rPr>
              <w:t>租房住</w:t>
            </w:r>
          </w:p>
        </w:tc>
        <w:tc>
          <w:tcPr>
            <w:tcW w:w="335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学生及其法定监护人的户口簿、租房合同、社区（村委）证明原件及复印件</w:t>
            </w:r>
          </w:p>
        </w:tc>
      </w:tr>
      <w:tr>
        <w:tblPrEx>
          <w:tblCellMar>
            <w:top w:w="0" w:type="dxa"/>
            <w:left w:w="108" w:type="dxa"/>
            <w:bottom w:w="0" w:type="dxa"/>
            <w:right w:w="108" w:type="dxa"/>
          </w:tblCellMar>
        </w:tblPrEx>
        <w:trPr>
          <w:trHeight w:val="633" w:hRule="atLeast"/>
        </w:trPr>
        <w:tc>
          <w:tcPr>
            <w:tcW w:w="8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eastAsia="仿宋_GB2312"/>
                <w:kern w:val="0"/>
                <w:sz w:val="28"/>
                <w:szCs w:val="28"/>
              </w:rPr>
            </w:pPr>
            <w:r>
              <w:rPr>
                <w:rFonts w:eastAsia="仿宋_GB2312"/>
                <w:kern w:val="0"/>
                <w:sz w:val="28"/>
                <w:szCs w:val="28"/>
              </w:rPr>
              <w:t>9</w:t>
            </w:r>
          </w:p>
        </w:tc>
        <w:tc>
          <w:tcPr>
            <w:tcW w:w="13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02"/>
              <w:jc w:val="center"/>
              <w:textAlignment w:val="auto"/>
              <w:rPr>
                <w:rFonts w:eastAsia="仿宋_GB2312"/>
                <w:kern w:val="0"/>
                <w:sz w:val="20"/>
                <w:szCs w:val="20"/>
              </w:rPr>
            </w:pPr>
          </w:p>
        </w:tc>
        <w:tc>
          <w:tcPr>
            <w:tcW w:w="145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42"/>
              <w:jc w:val="center"/>
              <w:textAlignment w:val="auto"/>
              <w:rPr>
                <w:rFonts w:eastAsia="仿宋_GB2312"/>
                <w:kern w:val="0"/>
                <w:sz w:val="22"/>
              </w:rPr>
            </w:pPr>
          </w:p>
        </w:tc>
        <w:tc>
          <w:tcPr>
            <w:tcW w:w="267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在新购房处落户但未交房，也未能办理不动产（房产）证</w:t>
            </w:r>
          </w:p>
        </w:tc>
        <w:tc>
          <w:tcPr>
            <w:tcW w:w="335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学生及其法定监护人的户口簿、购房协议原件及复印件</w:t>
            </w:r>
          </w:p>
        </w:tc>
      </w:tr>
      <w:tr>
        <w:tblPrEx>
          <w:tblCellMar>
            <w:top w:w="0" w:type="dxa"/>
            <w:left w:w="108" w:type="dxa"/>
            <w:bottom w:w="0" w:type="dxa"/>
            <w:right w:w="108" w:type="dxa"/>
          </w:tblCellMar>
        </w:tblPrEx>
        <w:trPr>
          <w:trHeight w:val="950" w:hRule="atLeast"/>
        </w:trPr>
        <w:tc>
          <w:tcPr>
            <w:tcW w:w="832"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eastAsia="仿宋_GB2312"/>
                <w:kern w:val="0"/>
                <w:sz w:val="28"/>
                <w:szCs w:val="28"/>
              </w:rPr>
            </w:pPr>
            <w:r>
              <w:rPr>
                <w:rFonts w:eastAsia="仿宋_GB2312"/>
                <w:kern w:val="0"/>
                <w:sz w:val="28"/>
                <w:szCs w:val="28"/>
              </w:rPr>
              <w:t>10</w:t>
            </w:r>
          </w:p>
        </w:tc>
        <w:tc>
          <w:tcPr>
            <w:tcW w:w="130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02"/>
              <w:jc w:val="center"/>
              <w:textAlignment w:val="auto"/>
              <w:rPr>
                <w:rFonts w:eastAsia="仿宋_GB2312"/>
                <w:kern w:val="0"/>
                <w:sz w:val="20"/>
                <w:szCs w:val="20"/>
              </w:rPr>
            </w:pPr>
          </w:p>
        </w:tc>
        <w:tc>
          <w:tcPr>
            <w:tcW w:w="145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学生及其法定监护人拉堡镇无户口无不动产（房产）证</w:t>
            </w:r>
          </w:p>
        </w:tc>
        <w:tc>
          <w:tcPr>
            <w:tcW w:w="267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在新购房处居住因故不动产（房产）证未能办理</w:t>
            </w:r>
          </w:p>
        </w:tc>
        <w:tc>
          <w:tcPr>
            <w:tcW w:w="335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eastAsia="仿宋_GB2312"/>
                <w:kern w:val="0"/>
                <w:sz w:val="22"/>
              </w:rPr>
            </w:pPr>
            <w:r>
              <w:rPr>
                <w:rFonts w:eastAsia="仿宋_GB2312"/>
                <w:kern w:val="0"/>
                <w:sz w:val="22"/>
              </w:rPr>
              <w:t>学生及其法定监护人的户口簿、购房协议、近两个月的水电缴费凭证原件及复印件</w:t>
            </w:r>
          </w:p>
        </w:tc>
      </w:tr>
      <w:tr>
        <w:tblPrEx>
          <w:tblCellMar>
            <w:top w:w="0" w:type="dxa"/>
            <w:left w:w="108" w:type="dxa"/>
            <w:bottom w:w="0" w:type="dxa"/>
            <w:right w:w="108" w:type="dxa"/>
          </w:tblCellMar>
        </w:tblPrEx>
        <w:trPr>
          <w:trHeight w:val="775" w:hRule="atLeast"/>
        </w:trPr>
        <w:tc>
          <w:tcPr>
            <w:tcW w:w="832" w:type="dxa"/>
            <w:tcBorders>
              <w:top w:val="nil"/>
              <w:left w:val="single" w:color="auto" w:sz="4" w:space="0"/>
              <w:bottom w:val="single" w:color="auto" w:sz="4" w:space="0"/>
              <w:right w:val="single" w:color="auto" w:sz="4" w:space="0"/>
            </w:tcBorders>
            <w:noWrap/>
            <w:vAlign w:val="center"/>
          </w:tcPr>
          <w:p>
            <w:pPr>
              <w:spacing w:line="360" w:lineRule="exact"/>
              <w:jc w:val="both"/>
              <w:rPr>
                <w:rFonts w:eastAsia="仿宋_GB2312"/>
                <w:kern w:val="0"/>
                <w:sz w:val="28"/>
                <w:szCs w:val="28"/>
              </w:rPr>
            </w:pPr>
            <w:r>
              <w:rPr>
                <w:rFonts w:eastAsia="仿宋_GB2312"/>
                <w:kern w:val="0"/>
                <w:sz w:val="28"/>
                <w:szCs w:val="28"/>
              </w:rPr>
              <w:t>11</w:t>
            </w:r>
          </w:p>
        </w:tc>
        <w:tc>
          <w:tcPr>
            <w:tcW w:w="1305" w:type="dxa"/>
            <w:vMerge w:val="continue"/>
            <w:tcBorders>
              <w:top w:val="nil"/>
              <w:left w:val="single" w:color="auto" w:sz="4" w:space="0"/>
              <w:bottom w:val="single" w:color="auto" w:sz="4" w:space="0"/>
              <w:right w:val="single" w:color="auto" w:sz="4" w:space="0"/>
            </w:tcBorders>
            <w:vAlign w:val="center"/>
          </w:tcPr>
          <w:p>
            <w:pPr>
              <w:spacing w:line="360" w:lineRule="exact"/>
              <w:ind w:firstLine="402"/>
              <w:jc w:val="center"/>
              <w:rPr>
                <w:rFonts w:eastAsia="仿宋_GB2312"/>
                <w:kern w:val="0"/>
                <w:sz w:val="20"/>
                <w:szCs w:val="20"/>
              </w:rPr>
            </w:pPr>
          </w:p>
        </w:tc>
        <w:tc>
          <w:tcPr>
            <w:tcW w:w="1455" w:type="dxa"/>
            <w:vMerge w:val="continue"/>
            <w:tcBorders>
              <w:top w:val="nil"/>
              <w:left w:val="single" w:color="auto" w:sz="4" w:space="0"/>
              <w:bottom w:val="single" w:color="auto" w:sz="4" w:space="0"/>
              <w:right w:val="single" w:color="auto" w:sz="4" w:space="0"/>
            </w:tcBorders>
            <w:vAlign w:val="center"/>
          </w:tcPr>
          <w:p>
            <w:pPr>
              <w:spacing w:line="380" w:lineRule="exact"/>
              <w:ind w:firstLine="442"/>
              <w:jc w:val="center"/>
              <w:rPr>
                <w:rFonts w:eastAsia="仿宋_GB2312"/>
                <w:kern w:val="0"/>
                <w:sz w:val="22"/>
              </w:rPr>
            </w:pPr>
          </w:p>
        </w:tc>
        <w:tc>
          <w:tcPr>
            <w:tcW w:w="2672" w:type="dxa"/>
            <w:tcBorders>
              <w:top w:val="nil"/>
              <w:left w:val="nil"/>
              <w:bottom w:val="single" w:color="auto" w:sz="4" w:space="0"/>
              <w:right w:val="single" w:color="auto" w:sz="4" w:space="0"/>
            </w:tcBorders>
            <w:vAlign w:val="center"/>
          </w:tcPr>
          <w:p>
            <w:pPr>
              <w:spacing w:line="380" w:lineRule="exact"/>
              <w:rPr>
                <w:rFonts w:eastAsia="仿宋_GB2312"/>
                <w:kern w:val="0"/>
                <w:sz w:val="22"/>
              </w:rPr>
            </w:pPr>
            <w:r>
              <w:rPr>
                <w:rFonts w:eastAsia="仿宋_GB2312"/>
                <w:kern w:val="0"/>
                <w:sz w:val="22"/>
              </w:rPr>
              <w:t>租房居住满三年以上</w:t>
            </w:r>
          </w:p>
        </w:tc>
        <w:tc>
          <w:tcPr>
            <w:tcW w:w="3352" w:type="dxa"/>
            <w:tcBorders>
              <w:top w:val="nil"/>
              <w:left w:val="nil"/>
              <w:bottom w:val="single" w:color="auto" w:sz="4" w:space="0"/>
              <w:right w:val="single" w:color="auto" w:sz="4" w:space="0"/>
            </w:tcBorders>
            <w:vAlign w:val="center"/>
          </w:tcPr>
          <w:p>
            <w:pPr>
              <w:spacing w:line="380" w:lineRule="exact"/>
              <w:rPr>
                <w:rFonts w:eastAsia="仿宋_GB2312"/>
                <w:kern w:val="0"/>
                <w:sz w:val="22"/>
              </w:rPr>
            </w:pPr>
            <w:r>
              <w:rPr>
                <w:rFonts w:eastAsia="仿宋_GB2312"/>
                <w:kern w:val="0"/>
                <w:sz w:val="22"/>
              </w:rPr>
              <w:t>学生及其法定监护人的户口簿、租房合同、原件及复印件、社区（村委）证明</w:t>
            </w:r>
          </w:p>
        </w:tc>
      </w:tr>
      <w:tr>
        <w:tblPrEx>
          <w:tblCellMar>
            <w:top w:w="0" w:type="dxa"/>
            <w:left w:w="108" w:type="dxa"/>
            <w:bottom w:w="0" w:type="dxa"/>
            <w:right w:w="108" w:type="dxa"/>
          </w:tblCellMar>
        </w:tblPrEx>
        <w:trPr>
          <w:trHeight w:val="3764" w:hRule="atLeast"/>
        </w:trPr>
        <w:tc>
          <w:tcPr>
            <w:tcW w:w="83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both"/>
              <w:rPr>
                <w:rFonts w:eastAsia="仿宋_GB2312"/>
                <w:kern w:val="0"/>
                <w:sz w:val="28"/>
                <w:szCs w:val="28"/>
              </w:rPr>
            </w:pPr>
            <w:r>
              <w:rPr>
                <w:rFonts w:eastAsia="仿宋_GB2312"/>
                <w:kern w:val="0"/>
                <w:sz w:val="28"/>
                <w:szCs w:val="28"/>
              </w:rPr>
              <w:t>12</w:t>
            </w:r>
          </w:p>
        </w:tc>
        <w:tc>
          <w:tcPr>
            <w:tcW w:w="1305" w:type="dxa"/>
            <w:vMerge w:val="restart"/>
            <w:tcBorders>
              <w:top w:val="single" w:color="auto" w:sz="4" w:space="0"/>
              <w:left w:val="nil"/>
              <w:right w:val="single" w:color="auto" w:sz="4" w:space="0"/>
            </w:tcBorders>
            <w:vAlign w:val="center"/>
          </w:tcPr>
          <w:p>
            <w:pPr>
              <w:spacing w:line="360" w:lineRule="exact"/>
              <w:jc w:val="center"/>
              <w:rPr>
                <w:rFonts w:eastAsia="仿宋_GB2312"/>
                <w:b/>
                <w:kern w:val="0"/>
                <w:sz w:val="32"/>
                <w:szCs w:val="32"/>
              </w:rPr>
            </w:pPr>
            <w:r>
              <w:rPr>
                <w:rFonts w:eastAsia="仿宋_GB2312"/>
                <w:b/>
                <w:kern w:val="0"/>
                <w:sz w:val="32"/>
                <w:szCs w:val="32"/>
              </w:rPr>
              <w:t>非</w:t>
            </w:r>
          </w:p>
          <w:p>
            <w:pPr>
              <w:spacing w:line="360" w:lineRule="exact"/>
              <w:jc w:val="center"/>
              <w:rPr>
                <w:rFonts w:eastAsia="仿宋_GB2312"/>
                <w:b/>
                <w:kern w:val="0"/>
                <w:sz w:val="32"/>
                <w:szCs w:val="32"/>
              </w:rPr>
            </w:pPr>
            <w:r>
              <w:rPr>
                <w:rFonts w:eastAsia="仿宋_GB2312"/>
                <w:b/>
                <w:kern w:val="0"/>
                <w:sz w:val="32"/>
                <w:szCs w:val="32"/>
              </w:rPr>
              <w:t>柳</w:t>
            </w:r>
          </w:p>
          <w:p>
            <w:pPr>
              <w:spacing w:line="360" w:lineRule="exact"/>
              <w:jc w:val="center"/>
              <w:rPr>
                <w:rFonts w:eastAsia="仿宋_GB2312"/>
                <w:b/>
                <w:kern w:val="0"/>
                <w:sz w:val="32"/>
                <w:szCs w:val="32"/>
              </w:rPr>
            </w:pPr>
            <w:r>
              <w:rPr>
                <w:rFonts w:eastAsia="仿宋_GB2312"/>
                <w:b/>
                <w:kern w:val="0"/>
                <w:sz w:val="32"/>
                <w:szCs w:val="32"/>
              </w:rPr>
              <w:t>州</w:t>
            </w:r>
          </w:p>
          <w:p>
            <w:pPr>
              <w:spacing w:line="360" w:lineRule="exact"/>
              <w:jc w:val="center"/>
              <w:rPr>
                <w:rFonts w:eastAsia="仿宋_GB2312"/>
                <w:b/>
                <w:kern w:val="0"/>
                <w:sz w:val="32"/>
                <w:szCs w:val="32"/>
              </w:rPr>
            </w:pPr>
            <w:r>
              <w:rPr>
                <w:rFonts w:eastAsia="仿宋_GB2312"/>
                <w:b/>
                <w:kern w:val="0"/>
                <w:sz w:val="32"/>
                <w:szCs w:val="32"/>
              </w:rPr>
              <w:t>市</w:t>
            </w:r>
          </w:p>
          <w:p>
            <w:pPr>
              <w:spacing w:line="360" w:lineRule="exact"/>
              <w:jc w:val="center"/>
              <w:rPr>
                <w:rFonts w:eastAsia="仿宋_GB2312"/>
                <w:b/>
                <w:kern w:val="0"/>
                <w:sz w:val="32"/>
                <w:szCs w:val="32"/>
              </w:rPr>
            </w:pPr>
            <w:r>
              <w:rPr>
                <w:rFonts w:eastAsia="仿宋_GB2312"/>
                <w:b/>
                <w:kern w:val="0"/>
                <w:sz w:val="32"/>
                <w:szCs w:val="32"/>
              </w:rPr>
              <w:t>市</w:t>
            </w:r>
          </w:p>
          <w:p>
            <w:pPr>
              <w:spacing w:line="360" w:lineRule="exact"/>
              <w:jc w:val="center"/>
              <w:rPr>
                <w:rFonts w:eastAsia="仿宋_GB2312"/>
                <w:b/>
                <w:kern w:val="0"/>
                <w:sz w:val="32"/>
                <w:szCs w:val="32"/>
              </w:rPr>
            </w:pPr>
            <w:r>
              <w:rPr>
                <w:rFonts w:eastAsia="仿宋_GB2312"/>
                <w:b/>
                <w:kern w:val="0"/>
                <w:sz w:val="32"/>
                <w:szCs w:val="32"/>
              </w:rPr>
              <w:t>区</w:t>
            </w:r>
          </w:p>
          <w:p>
            <w:pPr>
              <w:spacing w:line="360" w:lineRule="exact"/>
              <w:jc w:val="center"/>
              <w:rPr>
                <w:rFonts w:eastAsia="仿宋_GB2312"/>
                <w:b/>
                <w:kern w:val="0"/>
                <w:sz w:val="32"/>
                <w:szCs w:val="32"/>
              </w:rPr>
            </w:pPr>
            <w:r>
              <w:rPr>
                <w:rFonts w:eastAsia="仿宋_GB2312"/>
                <w:b/>
                <w:kern w:val="0"/>
                <w:sz w:val="32"/>
                <w:szCs w:val="32"/>
              </w:rPr>
              <w:t>户</w:t>
            </w:r>
          </w:p>
          <w:p>
            <w:pPr>
              <w:spacing w:line="360" w:lineRule="exact"/>
              <w:jc w:val="center"/>
              <w:rPr>
                <w:rFonts w:eastAsia="黑体"/>
                <w:b/>
                <w:kern w:val="0"/>
                <w:sz w:val="32"/>
                <w:szCs w:val="32"/>
              </w:rPr>
            </w:pPr>
            <w:r>
              <w:rPr>
                <w:rFonts w:eastAsia="仿宋_GB2312"/>
                <w:b/>
                <w:kern w:val="0"/>
                <w:sz w:val="32"/>
                <w:szCs w:val="32"/>
              </w:rPr>
              <w:t>籍</w:t>
            </w:r>
          </w:p>
        </w:tc>
        <w:tc>
          <w:tcPr>
            <w:tcW w:w="1455" w:type="dxa"/>
            <w:vMerge w:val="restart"/>
            <w:tcBorders>
              <w:top w:val="single" w:color="auto" w:sz="4" w:space="0"/>
              <w:left w:val="nil"/>
              <w:right w:val="single" w:color="auto" w:sz="4" w:space="0"/>
            </w:tcBorders>
            <w:vAlign w:val="center"/>
          </w:tcPr>
          <w:p>
            <w:pPr>
              <w:spacing w:line="380" w:lineRule="exact"/>
              <w:rPr>
                <w:rFonts w:eastAsia="仿宋_GB2312"/>
                <w:kern w:val="0"/>
                <w:sz w:val="22"/>
              </w:rPr>
            </w:pPr>
            <w:r>
              <w:rPr>
                <w:rFonts w:eastAsia="仿宋_GB2312"/>
                <w:kern w:val="0"/>
                <w:sz w:val="22"/>
              </w:rPr>
              <w:t>学生及其法定监护人户籍不是柳州市市区</w:t>
            </w:r>
          </w:p>
        </w:tc>
        <w:tc>
          <w:tcPr>
            <w:tcW w:w="2672" w:type="dxa"/>
            <w:tcBorders>
              <w:top w:val="single" w:color="auto" w:sz="4" w:space="0"/>
              <w:left w:val="nil"/>
              <w:bottom w:val="single" w:color="auto" w:sz="4" w:space="0"/>
              <w:right w:val="single" w:color="auto" w:sz="4" w:space="0"/>
            </w:tcBorders>
            <w:vAlign w:val="center"/>
          </w:tcPr>
          <w:p>
            <w:pPr>
              <w:spacing w:line="380" w:lineRule="exact"/>
              <w:rPr>
                <w:rFonts w:eastAsia="仿宋_GB2312"/>
                <w:kern w:val="0"/>
                <w:sz w:val="22"/>
              </w:rPr>
            </w:pPr>
            <w:r>
              <w:rPr>
                <w:rFonts w:eastAsia="仿宋_GB2312"/>
                <w:kern w:val="0"/>
                <w:sz w:val="22"/>
              </w:rPr>
              <w:t>进城务工人员随迁子女父母双方均在市区范围内持居住证连续满5年（至少2019年9月1日—2024年8月31日）或者父母一方为市区户籍，另一方在市区范围内持居住证连续满5年（至少2019年9月1日—2024年8月31日）</w:t>
            </w:r>
          </w:p>
        </w:tc>
        <w:tc>
          <w:tcPr>
            <w:tcW w:w="3352" w:type="dxa"/>
            <w:tcBorders>
              <w:top w:val="single" w:color="auto" w:sz="4" w:space="0"/>
              <w:left w:val="nil"/>
              <w:bottom w:val="single" w:color="auto" w:sz="4" w:space="0"/>
              <w:right w:val="single" w:color="auto" w:sz="4" w:space="0"/>
            </w:tcBorders>
            <w:vAlign w:val="center"/>
          </w:tcPr>
          <w:p>
            <w:pPr>
              <w:spacing w:line="380" w:lineRule="exact"/>
              <w:rPr>
                <w:rFonts w:eastAsia="仿宋_GB2312"/>
                <w:kern w:val="0"/>
                <w:sz w:val="22"/>
              </w:rPr>
            </w:pPr>
            <w:r>
              <w:rPr>
                <w:rFonts w:eastAsia="仿宋_GB2312"/>
                <w:kern w:val="0"/>
                <w:sz w:val="22"/>
              </w:rPr>
              <w:t>学生及其法定监护人的户口簿、父母双方的居住证（父母一方为市区户籍的，需另一方居住证）、父母一方的务工证明、住所证明的原件及复印件（如果是租房住的则需社区或村委出具证明）</w:t>
            </w:r>
          </w:p>
        </w:tc>
      </w:tr>
      <w:tr>
        <w:tblPrEx>
          <w:tblCellMar>
            <w:top w:w="0" w:type="dxa"/>
            <w:left w:w="108" w:type="dxa"/>
            <w:bottom w:w="0" w:type="dxa"/>
            <w:right w:w="108" w:type="dxa"/>
          </w:tblCellMar>
        </w:tblPrEx>
        <w:trPr>
          <w:trHeight w:val="1802" w:hRule="atLeast"/>
        </w:trPr>
        <w:tc>
          <w:tcPr>
            <w:tcW w:w="832"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both"/>
              <w:rPr>
                <w:rFonts w:eastAsia="仿宋_GB2312"/>
                <w:kern w:val="0"/>
                <w:sz w:val="28"/>
                <w:szCs w:val="28"/>
              </w:rPr>
            </w:pPr>
            <w:r>
              <w:rPr>
                <w:rFonts w:eastAsia="仿宋_GB2312"/>
                <w:kern w:val="0"/>
                <w:sz w:val="28"/>
                <w:szCs w:val="28"/>
              </w:rPr>
              <w:t>13</w:t>
            </w:r>
          </w:p>
        </w:tc>
        <w:tc>
          <w:tcPr>
            <w:tcW w:w="1305" w:type="dxa"/>
            <w:vMerge w:val="continue"/>
            <w:tcBorders>
              <w:left w:val="nil"/>
              <w:bottom w:val="single" w:color="auto" w:sz="4" w:space="0"/>
              <w:right w:val="single" w:color="auto" w:sz="4" w:space="0"/>
            </w:tcBorders>
            <w:vAlign w:val="center"/>
          </w:tcPr>
          <w:p>
            <w:pPr>
              <w:spacing w:line="360" w:lineRule="exact"/>
              <w:jc w:val="center"/>
              <w:rPr>
                <w:rFonts w:eastAsia="黑体"/>
                <w:b/>
                <w:kern w:val="0"/>
                <w:sz w:val="32"/>
                <w:szCs w:val="32"/>
              </w:rPr>
            </w:pPr>
          </w:p>
        </w:tc>
        <w:tc>
          <w:tcPr>
            <w:tcW w:w="1455" w:type="dxa"/>
            <w:vMerge w:val="continue"/>
            <w:tcBorders>
              <w:left w:val="nil"/>
              <w:bottom w:val="single" w:color="auto" w:sz="4" w:space="0"/>
              <w:right w:val="single" w:color="auto" w:sz="4" w:space="0"/>
            </w:tcBorders>
            <w:vAlign w:val="center"/>
          </w:tcPr>
          <w:p>
            <w:pPr>
              <w:spacing w:line="380" w:lineRule="exact"/>
              <w:ind w:firstLine="442"/>
              <w:jc w:val="center"/>
              <w:rPr>
                <w:rFonts w:eastAsia="仿宋_GB2312"/>
                <w:kern w:val="0"/>
                <w:sz w:val="22"/>
              </w:rPr>
            </w:pPr>
          </w:p>
        </w:tc>
        <w:tc>
          <w:tcPr>
            <w:tcW w:w="2672" w:type="dxa"/>
            <w:tcBorders>
              <w:top w:val="single" w:color="auto" w:sz="4" w:space="0"/>
              <w:left w:val="single" w:color="auto" w:sz="4" w:space="0"/>
              <w:bottom w:val="single" w:color="auto" w:sz="4" w:space="0"/>
              <w:right w:val="single" w:color="auto" w:sz="4" w:space="0"/>
            </w:tcBorders>
            <w:vAlign w:val="center"/>
          </w:tcPr>
          <w:p>
            <w:pPr>
              <w:spacing w:line="380" w:lineRule="exact"/>
              <w:rPr>
                <w:rFonts w:eastAsia="仿宋_GB2312"/>
                <w:kern w:val="0"/>
                <w:sz w:val="22"/>
              </w:rPr>
            </w:pPr>
            <w:r>
              <w:rPr>
                <w:rFonts w:eastAsia="仿宋_GB2312"/>
                <w:kern w:val="0"/>
                <w:sz w:val="22"/>
              </w:rPr>
              <w:t>进城务工人员随迁子女父母双方均在市区范围内持居住证不满5年</w:t>
            </w:r>
          </w:p>
        </w:tc>
        <w:tc>
          <w:tcPr>
            <w:tcW w:w="3352" w:type="dxa"/>
            <w:tcBorders>
              <w:top w:val="single" w:color="auto" w:sz="4" w:space="0"/>
              <w:left w:val="single" w:color="auto" w:sz="4" w:space="0"/>
              <w:bottom w:val="single" w:color="auto" w:sz="4" w:space="0"/>
              <w:right w:val="single" w:color="auto" w:sz="4" w:space="0"/>
            </w:tcBorders>
            <w:vAlign w:val="center"/>
          </w:tcPr>
          <w:p>
            <w:pPr>
              <w:spacing w:line="380" w:lineRule="exact"/>
              <w:rPr>
                <w:rFonts w:eastAsia="仿宋_GB2312"/>
                <w:kern w:val="0"/>
                <w:sz w:val="22"/>
              </w:rPr>
            </w:pPr>
            <w:r>
              <w:rPr>
                <w:rFonts w:eastAsia="仿宋_GB2312"/>
                <w:kern w:val="0"/>
                <w:sz w:val="22"/>
              </w:rPr>
              <w:t>学生及其法定监护人的户口簿、父母双方的居住证（父母一方为市区户籍的，需另一方居住证）、父母一方的务工证明、住所证明的原件及复印件（如果是租房住的则需社区或村委出具证明）</w:t>
            </w:r>
          </w:p>
        </w:tc>
      </w:tr>
    </w:tbl>
    <w:p>
      <w:pPr>
        <w:pStyle w:val="2"/>
        <w:spacing w:line="360" w:lineRule="exact"/>
        <w:ind w:firstLine="0" w:firstLineChars="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-7561580</wp:posOffset>
                </wp:positionV>
                <wp:extent cx="6048375" cy="9525"/>
                <wp:effectExtent l="0" t="0" r="28575" b="28575"/>
                <wp:wrapNone/>
                <wp:docPr id="7" name="直接连接符 7"/>
                <wp:cNvGraphicFramePr/>
                <a:graphic xmlns:a="http://schemas.openxmlformats.org/drawingml/2006/main">
                  <a:graphicData uri="http://schemas.microsoft.com/office/word/2010/wordprocessingShape">
                    <wps:wsp>
                      <wps:cNvCnPr/>
                      <wps:spPr>
                        <a:xfrm flipV="1">
                          <a:off x="0" y="0"/>
                          <a:ext cx="6048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35pt;margin-top:-595.4pt;height:0.75pt;width:476.25pt;z-index:251660288;mso-width-relative:page;mso-height-relative:page;" filled="f" stroked="t" coordsize="21600,21600" o:gfxdata="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MtmKvaAAAADQEAAA8AAAAAAAAAAQAgAAAAIgAAAGRycy9kb3ducmV2LnhtbFBLAQIUABQA&#10;AAAIAIdO4kAfLuOu7gEAAL4DAAAOAAAAAAAAAAEAIAAAACkBAABkcnMvZTJvRG9jLnhtbFBLBQYA&#10;AAAABgAGAFkBAACJBQAAAAA=&#10;">
                <v:fill on="f" focussize="0,0"/>
                <v:stroke weight="0.5pt" color="#000000 [3200]" miterlimit="8" joinstyle="miter"/>
                <v:imagedata o:title=""/>
                <o:lock v:ext="edit" aspectratio="f"/>
              </v:line>
            </w:pict>
          </mc:Fallback>
        </mc:AlternateContent>
      </w:r>
    </w:p>
    <w:p>
      <w:pPr>
        <w:spacing w:line="240" w:lineRule="atLeast"/>
        <w:rPr>
          <w:rFonts w:ascii="仿宋_GB2312" w:hAnsi="仿宋_GB2312" w:eastAsia="仿宋_GB2312" w:cs="仿宋_GB2312"/>
          <w:sz w:val="2"/>
          <w:szCs w:val="2"/>
        </w:rPr>
      </w:pPr>
    </w:p>
    <w:sectPr>
      <w:footerReference r:id="rId3" w:type="default"/>
      <w:pgSz w:w="11906" w:h="16838"/>
      <w:pgMar w:top="1587" w:right="1191" w:bottom="1417" w:left="130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9735820</wp:posOffset>
              </wp:positionV>
              <wp:extent cx="930910" cy="2889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30910" cy="288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t xml:space="preserve"> —</w:t>
                          </w:r>
                        </w:p>
                        <w:p>
                          <w:pPr>
                            <w:pStyle w:val="7"/>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66.6pt;height:22.75pt;width:73.3pt;mso-position-horizontal:outside;mso-position-horizontal-relative:margin;mso-position-vertical-relative:page;z-index:251659264;mso-width-relative:page;mso-height-relative:page;" filled="f" stroked="f" coordsize="21600,21600" o:gfxdata="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N2HNtgAAAAKAQAADwAAAAAAAAABACAAAAAiAAAAZHJzL2Rvd25yZXYueG1s&#10;UEsBAhQAFAAAAAgAh07iQI5N7R4xAgAAVQQAAA4AAAAAAAAAAQAgAAAAJwEAAGRycy9lMm9Eb2Mu&#10;eG1sUEsFBgAAAAAGAAYAWQEAAMoFAAAAAA==&#10;">
              <v:fill on="f" focussize="0,0"/>
              <v:stroke on="f" weight="0.5pt"/>
              <v:imagedata o:title=""/>
              <o:lock v:ext="edit" aspectratio="f"/>
              <v:textbox inset="0mm,0mm,0mm,0mm">
                <w:txbxContent>
                  <w:p>
                    <w:pPr>
                      <w:pStyle w:val="7"/>
                      <w:jc w:val="center"/>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t xml:space="preserve"> —</w:t>
                    </w:r>
                  </w:p>
                  <w:p>
                    <w:pPr>
                      <w:pStyle w:val="7"/>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MDRjNWY2NDVmOWI0M2YyMmZkMWEwZjVhYWRhMjQifQ=="/>
  </w:docVars>
  <w:rsids>
    <w:rsidRoot w:val="0C9037EA"/>
    <w:rsid w:val="000A34FC"/>
    <w:rsid w:val="000A6E78"/>
    <w:rsid w:val="001D2E31"/>
    <w:rsid w:val="00266FF4"/>
    <w:rsid w:val="002C231F"/>
    <w:rsid w:val="00504753"/>
    <w:rsid w:val="00513B3E"/>
    <w:rsid w:val="00540AFC"/>
    <w:rsid w:val="005A556C"/>
    <w:rsid w:val="005E1454"/>
    <w:rsid w:val="005F43E0"/>
    <w:rsid w:val="00696A63"/>
    <w:rsid w:val="00793A16"/>
    <w:rsid w:val="00793BC0"/>
    <w:rsid w:val="0083327A"/>
    <w:rsid w:val="00944AE6"/>
    <w:rsid w:val="00985221"/>
    <w:rsid w:val="009A1296"/>
    <w:rsid w:val="00B21362"/>
    <w:rsid w:val="00BC636E"/>
    <w:rsid w:val="00BF45DB"/>
    <w:rsid w:val="00C434EA"/>
    <w:rsid w:val="00D51832"/>
    <w:rsid w:val="00DC01A7"/>
    <w:rsid w:val="00E74646"/>
    <w:rsid w:val="00E8532E"/>
    <w:rsid w:val="00F41645"/>
    <w:rsid w:val="00F65FEA"/>
    <w:rsid w:val="00FD4278"/>
    <w:rsid w:val="03C120C1"/>
    <w:rsid w:val="0C9037EA"/>
    <w:rsid w:val="10810EA7"/>
    <w:rsid w:val="11551A52"/>
    <w:rsid w:val="14B621FE"/>
    <w:rsid w:val="16F20DD6"/>
    <w:rsid w:val="1D7360C2"/>
    <w:rsid w:val="4121630B"/>
    <w:rsid w:val="56D65B69"/>
    <w:rsid w:val="58163904"/>
    <w:rsid w:val="5BDC12C4"/>
    <w:rsid w:val="61B35133"/>
    <w:rsid w:val="64467648"/>
    <w:rsid w:val="671171E2"/>
    <w:rsid w:val="69935FED"/>
    <w:rsid w:val="6C5D4A17"/>
    <w:rsid w:val="6FE2114F"/>
    <w:rsid w:val="79DB7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720" w:firstLineChars="200"/>
      <w:jc w:val="left"/>
    </w:pPr>
    <w:rPr>
      <w:rFonts w:ascii="宋体" w:hAnsi="宋体" w:cs="宋体"/>
      <w:sz w:val="28"/>
      <w:szCs w:val="22"/>
    </w:rPr>
  </w:style>
  <w:style w:type="paragraph" w:styleId="3">
    <w:name w:val="Body Text"/>
    <w:basedOn w:val="1"/>
    <w:autoRedefine/>
    <w:qFormat/>
    <w:uiPriority w:val="0"/>
    <w:pPr>
      <w:jc w:val="center"/>
    </w:pPr>
    <w:rPr>
      <w:b/>
      <w:bCs/>
      <w:sz w:val="44"/>
    </w:rPr>
  </w:style>
  <w:style w:type="paragraph" w:styleId="4">
    <w:name w:val="annotation text"/>
    <w:basedOn w:val="1"/>
    <w:autoRedefine/>
    <w:qFormat/>
    <w:uiPriority w:val="0"/>
    <w:pPr>
      <w:jc w:val="left"/>
    </w:pPr>
  </w:style>
  <w:style w:type="paragraph" w:styleId="5">
    <w:name w:val="Date"/>
    <w:basedOn w:val="1"/>
    <w:next w:val="1"/>
    <w:link w:val="14"/>
    <w:qFormat/>
    <w:uiPriority w:val="0"/>
    <w:pPr>
      <w:ind w:left="100" w:leftChars="2500"/>
    </w:pPr>
  </w:style>
  <w:style w:type="paragraph" w:styleId="6">
    <w:name w:val="Balloon Text"/>
    <w:basedOn w:val="1"/>
    <w:link w:val="12"/>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annotation reference"/>
    <w:basedOn w:val="10"/>
    <w:qFormat/>
    <w:uiPriority w:val="0"/>
    <w:rPr>
      <w:sz w:val="21"/>
      <w:szCs w:val="21"/>
    </w:rPr>
  </w:style>
  <w:style w:type="character" w:customStyle="1" w:styleId="12">
    <w:name w:val="批注框文本 字符"/>
    <w:basedOn w:val="10"/>
    <w:link w:val="6"/>
    <w:qFormat/>
    <w:uiPriority w:val="0"/>
    <w:rPr>
      <w:rFonts w:ascii="Times New Roman" w:hAnsi="Times New Roman" w:eastAsia="宋体" w:cs="Times New Roman"/>
      <w:kern w:val="2"/>
      <w:sz w:val="18"/>
      <w:szCs w:val="18"/>
    </w:rPr>
  </w:style>
  <w:style w:type="paragraph" w:styleId="13">
    <w:name w:val="List Paragraph"/>
    <w:basedOn w:val="1"/>
    <w:qFormat/>
    <w:uiPriority w:val="99"/>
    <w:pPr>
      <w:ind w:firstLine="420" w:firstLineChars="200"/>
    </w:pPr>
  </w:style>
  <w:style w:type="character" w:customStyle="1" w:styleId="14">
    <w:name w:val="日期 字符"/>
    <w:basedOn w:val="10"/>
    <w:link w:val="5"/>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6568</Words>
  <Characters>6738</Characters>
  <Lines>51</Lines>
  <Paragraphs>14</Paragraphs>
  <TotalTime>159</TotalTime>
  <ScaleCrop>false</ScaleCrop>
  <LinksUpToDate>false</LinksUpToDate>
  <CharactersWithSpaces>6993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2019-05-13T07:22:00Z</dcterms:created>
  <dc:creator>王亚飞</dc:creator>
  <cp:lastModifiedBy>玛莎宇宙</cp:lastModifiedBy>
  <cp:lastPrinted>2024-06-11T07:52:00Z</cp:lastPrinted>
  <dcterms:modified xsi:type="dcterms:W3CDTF">2024-06-14T11:51:48Z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68D6D6D86E494BC893C5AE05174FB74F</vt:lpwstr>
  </property>
</Properties>
</file>