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9E13A62">
      <w:pPr>
        <w:jc w:val="center"/>
        <w:rPr>
          <w:rFonts w:ascii="方正小标宋简体" w:eastAsia="方正小标宋简体"/>
          <w:bCs/>
          <w:sz w:val="44"/>
          <w:szCs w:val="44"/>
        </w:rPr>
      </w:pPr>
      <w:r>
        <w:rPr>
          <w:rFonts w:hint="eastAsia" w:ascii="方正小标宋简体" w:eastAsia="方正小标宋简体"/>
          <w:bCs/>
          <w:sz w:val="44"/>
          <w:szCs w:val="44"/>
        </w:rPr>
        <w:t>柳州市柳江区烟草专卖局</w:t>
      </w:r>
    </w:p>
    <w:p w14:paraId="5089B5F7">
      <w:pPr>
        <w:jc w:val="center"/>
        <w:rPr>
          <w:rFonts w:ascii="黑体" w:hAnsi="黑体" w:eastAsia="黑体"/>
          <w:sz w:val="36"/>
          <w:szCs w:val="36"/>
        </w:rPr>
      </w:pPr>
      <w:r>
        <w:rPr>
          <w:rFonts w:hint="eastAsia" w:ascii="黑体" w:hAnsi="黑体" w:eastAsia="黑体"/>
          <w:sz w:val="36"/>
          <w:szCs w:val="36"/>
        </w:rPr>
        <w:t>行政处罚决定书</w:t>
      </w:r>
    </w:p>
    <w:p w14:paraId="4E16A204">
      <w:pPr>
        <w:spacing w:after="156" w:afterLines="50"/>
        <w:jc w:val="center"/>
        <w:rPr>
          <w:rFonts w:ascii="宋体" w:hAnsi="宋体"/>
          <w:sz w:val="30"/>
          <w:szCs w:val="30"/>
        </w:rPr>
      </w:pPr>
      <w:r>
        <w:rPr>
          <w:rFonts w:hint="eastAsia" w:ascii="宋体" w:hAnsi="宋体"/>
          <w:sz w:val="30"/>
          <w:szCs w:val="30"/>
        </w:rPr>
        <w:t>江烟处[2026]第4号</w:t>
      </w:r>
    </w:p>
    <w:p w14:paraId="231B3217">
      <w:pPr>
        <w:keepNext w:val="0"/>
        <w:keepLines w:val="0"/>
        <w:pageBreakBefore w:val="0"/>
        <w:widowControl w:val="0"/>
        <w:kinsoku/>
        <w:wordWrap w:val="0"/>
        <w:overflowPunct/>
        <w:topLinePunct w:val="0"/>
        <w:autoSpaceDE/>
        <w:autoSpaceDN/>
        <w:bidi w:val="0"/>
        <w:adjustRightInd/>
        <w:snapToGrid/>
        <w:spacing w:line="5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案由：未在当地烟草专卖批发企业进货。</w:t>
      </w:r>
    </w:p>
    <w:p w14:paraId="555252C3">
      <w:pPr>
        <w:keepNext w:val="0"/>
        <w:keepLines w:val="0"/>
        <w:pageBreakBefore w:val="0"/>
        <w:widowControl w:val="0"/>
        <w:kinsoku/>
        <w:wordWrap w:val="0"/>
        <w:overflowPunct/>
        <w:topLinePunct w:val="0"/>
        <w:autoSpaceDE/>
        <w:autoSpaceDN/>
        <w:bidi w:val="0"/>
        <w:adjustRightInd/>
        <w:snapToGrid/>
        <w:spacing w:line="540" w:lineRule="exact"/>
        <w:ind w:firstLine="560" w:firstLineChars="200"/>
        <w:textAlignment w:val="auto"/>
        <w:rPr>
          <w:rFonts w:ascii="仿宋" w:hAnsi="仿宋" w:eastAsia="仿宋"/>
          <w:sz w:val="28"/>
          <w:szCs w:val="28"/>
        </w:rPr>
      </w:pPr>
      <w:r>
        <w:rPr>
          <w:rFonts w:hint="eastAsia" w:ascii="仿宋" w:hAnsi="仿宋" w:eastAsia="仿宋"/>
          <w:sz w:val="28"/>
          <w:szCs w:val="28"/>
        </w:rPr>
        <w:t>当事人：刘</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，字号：柳州市柳江区</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，性别：男性，民族：汉族，身份证住址：广西</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，身份证号码：450221</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1410，烟草专卖许可证号：45022111</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，统一社会信用代码：924502</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FT11，经营地址：广西</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，联系</w:t>
      </w:r>
      <w:bookmarkStart w:id="0" w:name="_GoBack"/>
      <w:bookmarkEnd w:id="0"/>
      <w:r>
        <w:rPr>
          <w:rFonts w:hint="eastAsia" w:ascii="仿宋" w:hAnsi="仿宋" w:eastAsia="仿宋"/>
          <w:sz w:val="28"/>
          <w:szCs w:val="28"/>
        </w:rPr>
        <w:t>电话：137</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w:t>
      </w:r>
    </w:p>
    <w:p w14:paraId="2A8CCDC8">
      <w:pPr>
        <w:keepNext w:val="0"/>
        <w:keepLines w:val="0"/>
        <w:pageBreakBefore w:val="0"/>
        <w:widowControl w:val="0"/>
        <w:kinsoku/>
        <w:wordWrap w:val="0"/>
        <w:overflowPunct/>
        <w:topLinePunct w:val="0"/>
        <w:autoSpaceDE/>
        <w:autoSpaceDN/>
        <w:bidi w:val="0"/>
        <w:adjustRightInd/>
        <w:snapToGrid/>
        <w:spacing w:line="540" w:lineRule="exact"/>
        <w:ind w:firstLine="560" w:firstLineChars="200"/>
        <w:textAlignment w:val="auto"/>
        <w:rPr>
          <w:rFonts w:ascii="仿宋" w:hAnsi="仿宋" w:eastAsia="仿宋"/>
          <w:sz w:val="28"/>
          <w:szCs w:val="28"/>
        </w:rPr>
      </w:pPr>
      <w:r>
        <w:rPr>
          <w:rFonts w:hint="eastAsia" w:ascii="仿宋" w:hAnsi="仿宋" w:eastAsia="仿宋"/>
          <w:sz w:val="28"/>
          <w:szCs w:val="28"/>
        </w:rPr>
        <w:t>违法事实：2026年07月01日11时30分，我局执法人员黄佩、王樱蓓到广西壮族自治区柳州市柳江区</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进行市场检查，发现一名身穿白色衬衫男子正在该门店内。在场所有执法人员均向该名男子出示执法检查证件，表明身份，说明来意，并告知其有申请回避的权利和如实陈述相关情况、提供证据、不得阻挠执法的义务。经现场检查，该门店办理有《烟草专卖零售许可证》（持证人：刘</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，证号：45022111</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），经询问，现场身穿白色衬衫的男子的名字叫刘</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，是该门店现场负责人，与持证人刘</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为父子关系。执法人员现场打电话向持证人核实，确认刘</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与刘</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为父子关系，是</w:t>
      </w:r>
      <w:r>
        <w:rPr>
          <w:rFonts w:hint="eastAsia" w:ascii="仿宋" w:hAnsi="仿宋" w:eastAsia="仿宋"/>
          <w:sz w:val="28"/>
          <w:szCs w:val="28"/>
          <w:lang w:eastAsia="zh-CN"/>
        </w:rPr>
        <w:t>刘**</w:t>
      </w:r>
      <w:r>
        <w:rPr>
          <w:rFonts w:hint="eastAsia" w:ascii="仿宋" w:hAnsi="仿宋" w:eastAsia="仿宋"/>
          <w:sz w:val="28"/>
          <w:szCs w:val="28"/>
        </w:rPr>
        <w:t>店面现场负责人。执法人员询问刘</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是否能赶到现场配合检查，刘</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表示其因在柳州上班无法赶到现场，由其父亲刘</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代为配合执法人员检查并签字确认相关法律文书。在现场负责人刘</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的同意并在其监督配合下，执法人员当场在上述经营场所进门北面仓库中三个标有娃哈哈字样的白色纸箱内检查出卷烟双喜（硬金五叶神）1条、真龙（软祥云）6条、真龙（轩云）1条、真龙（珍品）4条、白沙（硬精品三代）6条、真龙（软娇子）16条、七匹狼（蓝）2条、黄金叶（乐途）1条、真龙（凌云）1条、芙蓉王（硬）1条、贵烟（新贵）1条共计11个品种，合计40条。以上卷烟条盒外包装喷码均与持证人刘</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卷烟零售户的客户编码信息“LZYC45022111</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”不一致，条盒外包装激光喷码均已现场进行抄录，并交由现场负责人刘</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签字确认，同时现场负责人刘</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无法提供该批卷烟在当地烟草专卖批发企业进货的供货发票或其他合法有效证明，执法人员现场打电话与持证人刘</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确认，其也无法提供该批卷烟在当地烟草专卖批发企业进货的供货发票或其他合法有效证明。因持证人刘</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的行为涉嫌未在当地烟草专卖批发企业进货，而该批卷烟作为证据可能灭失或者以后难以取得，根据《中华人民共和国行政处罚法》第五十六条和《烟草专卖行政处罚程序规定》第四十六条第一款的规定，经向本局负责人报告并获批准，我局执法人员对该批卷烟实施了先行登记保存，开具了《柳州市柳江区烟草专卖局证据先行登记保存通知书》（江烟存通〔2026〕第4号），将上述卷烟依法封存后先行登记保存回局作进一步调查。另在现场负责人</w:t>
      </w:r>
      <w:r>
        <w:rPr>
          <w:rFonts w:hint="eastAsia" w:ascii="仿宋" w:hAnsi="仿宋" w:eastAsia="仿宋"/>
          <w:sz w:val="28"/>
          <w:szCs w:val="28"/>
          <w:lang w:eastAsia="zh-CN"/>
        </w:rPr>
        <w:t>刘*</w:t>
      </w:r>
      <w:r>
        <w:rPr>
          <w:rFonts w:hint="eastAsia" w:ascii="仿宋" w:hAnsi="仿宋" w:eastAsia="仿宋"/>
          <w:sz w:val="28"/>
          <w:szCs w:val="28"/>
        </w:rPr>
        <w:t>的监督配合下，我局执法人员对该批卷烟进行了现场抽样取证并现场封存，依法开具了《柳州市柳江区烟草专卖局抽样取证物品清单》，当场送达给现场负责人</w:t>
      </w:r>
      <w:r>
        <w:rPr>
          <w:rFonts w:hint="eastAsia" w:ascii="仿宋" w:hAnsi="仿宋" w:eastAsia="仿宋"/>
          <w:sz w:val="28"/>
          <w:szCs w:val="28"/>
          <w:lang w:eastAsia="zh-CN"/>
        </w:rPr>
        <w:t>刘*</w:t>
      </w:r>
      <w:r>
        <w:rPr>
          <w:rFonts w:hint="eastAsia" w:ascii="仿宋" w:hAnsi="仿宋" w:eastAsia="仿宋"/>
          <w:sz w:val="28"/>
          <w:szCs w:val="28"/>
        </w:rPr>
        <w:t>并签字确认，送广西壮族自治区烟草质量监督检测站鉴别检验，并告知现场负责人</w:t>
      </w:r>
      <w:r>
        <w:rPr>
          <w:rFonts w:hint="eastAsia" w:ascii="仿宋" w:hAnsi="仿宋" w:eastAsia="仿宋"/>
          <w:sz w:val="28"/>
          <w:szCs w:val="28"/>
          <w:lang w:eastAsia="zh-CN"/>
        </w:rPr>
        <w:t>刘*</w:t>
      </w:r>
      <w:r>
        <w:rPr>
          <w:rFonts w:hint="eastAsia" w:ascii="仿宋" w:hAnsi="仿宋" w:eastAsia="仿宋"/>
          <w:sz w:val="28"/>
          <w:szCs w:val="28"/>
        </w:rPr>
        <w:t>抽样卷烟鉴别检验所需具体期限。现场检查过程中，我局执法检查人员采取了拍照、抽样取证等方式固定证据。在整个检查过程中，执法人员未对现场负责人刘</w:t>
      </w:r>
      <w:r>
        <w:rPr>
          <w:rFonts w:hint="eastAsia" w:ascii="仿宋_GB2312" w:hAnsi="宋体" w:eastAsia="仿宋_GB2312" w:cs="仿宋_GB2312"/>
          <w:color w:val="000000"/>
          <w:sz w:val="32"/>
          <w:szCs w:val="32"/>
          <w:lang w:val="en-US" w:eastAsia="zh-CN"/>
        </w:rPr>
        <w:t>*</w:t>
      </w:r>
      <w:r>
        <w:rPr>
          <w:rFonts w:hint="eastAsia" w:ascii="仿宋" w:hAnsi="仿宋" w:eastAsia="仿宋"/>
          <w:sz w:val="28"/>
          <w:szCs w:val="28"/>
        </w:rPr>
        <w:t>造成任何物品损坏、财物丢失及人身伤害。检查于2026年7月1日13时20分结束。我局于2026年7月13日收到广西壮族自治区烟草质量监督检测站检验报告(检验报告编号:JYBG-JWJB45260700033)，该批卷烟11个品种规格，合计40条均为真品卷烟。</w:t>
      </w:r>
      <w:r>
        <w:rPr>
          <w:rFonts w:hint="eastAsia" w:ascii="仿宋" w:hAnsi="仿宋" w:eastAsia="仿宋"/>
          <w:sz w:val="28"/>
          <w:szCs w:val="28"/>
        </w:rPr>
        <w:br w:type="textWrapping"/>
      </w:r>
      <w:r>
        <w:rPr>
          <w:rFonts w:hint="eastAsia" w:ascii="仿宋" w:hAnsi="仿宋" w:eastAsia="仿宋"/>
          <w:sz w:val="28"/>
          <w:szCs w:val="28"/>
          <w:lang w:val="en-US" w:eastAsia="zh-CN"/>
        </w:rPr>
        <w:t xml:space="preserve">    </w:t>
      </w:r>
      <w:r>
        <w:rPr>
          <w:rFonts w:hint="eastAsia" w:ascii="仿宋" w:hAnsi="仿宋" w:eastAsia="仿宋"/>
          <w:sz w:val="28"/>
          <w:szCs w:val="28"/>
        </w:rPr>
        <w:t>经查实，刘</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与当事人刘</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系父子关系，刘</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为现场负责人，未参与涉案卷烟购进。涉案卷烟均为刘</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向一名陌生男子购进，该事实有刘</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、刘</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的《询问笔录》相互印证。</w:t>
      </w:r>
      <w:r>
        <w:rPr>
          <w:rFonts w:hint="eastAsia" w:ascii="仿宋" w:hAnsi="仿宋" w:eastAsia="仿宋"/>
          <w:sz w:val="28"/>
          <w:szCs w:val="28"/>
        </w:rPr>
        <w:br w:type="textWrapping"/>
      </w:r>
      <w:r>
        <w:rPr>
          <w:rFonts w:hint="eastAsia" w:ascii="仿宋" w:hAnsi="仿宋" w:eastAsia="仿宋"/>
          <w:sz w:val="28"/>
          <w:szCs w:val="28"/>
          <w:lang w:val="en-US" w:eastAsia="zh-CN"/>
        </w:rPr>
        <w:t xml:space="preserve">    </w:t>
      </w:r>
      <w:r>
        <w:rPr>
          <w:rFonts w:hint="eastAsia" w:ascii="仿宋" w:hAnsi="仿宋" w:eastAsia="仿宋"/>
          <w:sz w:val="28"/>
          <w:szCs w:val="28"/>
        </w:rPr>
        <w:t>当事人刘</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（柳州市柳江区</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统一社会信用代码：924502********FT11，负责人：刘**）在上述案发地点持有烟草专卖零售许可证（经营者姓名：刘**，许可证号：45022111****），该卷烟零售户的卷烟条包外包装的激光喷码信息为LZYC45022111****，经营地址：广西壮族自治区柳州市柳江区</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许可证有效期限自2026年2月5日至2029年2月28日止）。上述被我局先行登记保存的双喜（硬金五叶神）1条、真龙（祥云）6条、真龙（轩云）1条、真龙（珍品）4条、白沙（硬精品三代）6条、真龙（软娇子）16条、七匹狼（蓝）2条、黄金叶（乐途）1条、真龙（凌云）1条、芙蓉王（硬）1条、贵烟（新贵）1条，共计11个品种，合计40条卷烟属于当事人刘</w:t>
      </w:r>
      <w:r>
        <w:rPr>
          <w:rFonts w:hint="eastAsia" w:ascii="仿宋_GB2312" w:hAnsi="宋体" w:eastAsia="仿宋_GB2312" w:cs="仿宋_GB2312"/>
          <w:color w:val="000000"/>
          <w:sz w:val="32"/>
          <w:szCs w:val="32"/>
          <w:lang w:eastAsia="zh-CN"/>
        </w:rPr>
        <w:t>**</w:t>
      </w:r>
      <w:r>
        <w:rPr>
          <w:rFonts w:hint="eastAsia" w:ascii="仿宋" w:hAnsi="仿宋" w:eastAsia="仿宋"/>
          <w:sz w:val="28"/>
          <w:szCs w:val="28"/>
        </w:rPr>
        <w:t>所有，该批卷烟32位激光喷码部分数字和字母均模糊，涉案11个品种规格40条卷烟是</w:t>
      </w:r>
      <w:r>
        <w:rPr>
          <w:rFonts w:hint="eastAsia" w:ascii="仿宋" w:hAnsi="仿宋" w:eastAsia="仿宋"/>
          <w:sz w:val="28"/>
          <w:szCs w:val="28"/>
          <w:lang w:eastAsia="zh-CN"/>
        </w:rPr>
        <w:t>刘**</w:t>
      </w:r>
      <w:r>
        <w:rPr>
          <w:rFonts w:hint="eastAsia" w:ascii="仿宋" w:hAnsi="仿宋" w:eastAsia="仿宋"/>
          <w:sz w:val="28"/>
          <w:szCs w:val="28"/>
        </w:rPr>
        <w:t>于2026年6月30日从一上门推销卷烟的男子处购进，并存放在</w:t>
      </w:r>
      <w:r>
        <w:rPr>
          <w:rFonts w:hint="eastAsia" w:ascii="仿宋" w:hAnsi="仿宋" w:eastAsia="仿宋"/>
          <w:sz w:val="28"/>
          <w:szCs w:val="28"/>
          <w:lang w:eastAsia="zh-CN"/>
        </w:rPr>
        <w:t>广西壮族自治区柳州市柳江区**************</w:t>
      </w:r>
      <w:r>
        <w:rPr>
          <w:rFonts w:hint="eastAsia" w:ascii="仿宋" w:hAnsi="仿宋" w:eastAsia="仿宋"/>
          <w:sz w:val="28"/>
          <w:szCs w:val="28"/>
        </w:rPr>
        <w:t>北面仓库内，打算用于其在</w:t>
      </w:r>
      <w:r>
        <w:rPr>
          <w:rFonts w:hint="eastAsia" w:ascii="仿宋" w:hAnsi="仿宋" w:eastAsia="仿宋"/>
          <w:sz w:val="28"/>
          <w:szCs w:val="28"/>
          <w:lang w:eastAsia="zh-CN"/>
        </w:rPr>
        <w:t>广西壮族自治区柳州市柳江区**************</w:t>
      </w:r>
      <w:r>
        <w:rPr>
          <w:rFonts w:hint="eastAsia" w:ascii="仿宋" w:hAnsi="仿宋" w:eastAsia="仿宋"/>
          <w:sz w:val="28"/>
          <w:szCs w:val="28"/>
        </w:rPr>
        <w:t>的经营场所内销售，尚未售出即被柳州市柳江区烟草专卖局查获，其无法提供上述卷烟的任何合法进货手续、有效票据及相关证明。</w:t>
      </w:r>
      <w:r>
        <w:rPr>
          <w:rFonts w:hint="eastAsia" w:ascii="仿宋" w:hAnsi="仿宋" w:eastAsia="仿宋"/>
          <w:sz w:val="28"/>
          <w:szCs w:val="28"/>
        </w:rPr>
        <w:br w:type="textWrapping"/>
      </w:r>
      <w:r>
        <w:rPr>
          <w:rFonts w:hint="eastAsia" w:ascii="仿宋" w:hAnsi="仿宋" w:eastAsia="仿宋"/>
          <w:sz w:val="28"/>
          <w:szCs w:val="28"/>
        </w:rPr>
        <w:t xml:space="preserve">    根据广西壮族自治区烟草质量监督检测站检验报告(检验报告编号:JYBG-JWJB45260700033)显示，该案涉案卷烟（11个品种规格，合计40条）均为真品卷烟。根据《中华人民共和国烟草专卖法实施条例》第二十三条第二款规定，当事人</w:t>
      </w:r>
      <w:r>
        <w:rPr>
          <w:rFonts w:hint="eastAsia" w:ascii="仿宋" w:hAnsi="仿宋" w:eastAsia="仿宋"/>
          <w:sz w:val="28"/>
          <w:szCs w:val="28"/>
          <w:lang w:eastAsia="zh-CN"/>
        </w:rPr>
        <w:t>刘**</w:t>
      </w:r>
      <w:r>
        <w:rPr>
          <w:rFonts w:hint="eastAsia" w:ascii="仿宋" w:hAnsi="仿宋" w:eastAsia="仿宋"/>
          <w:sz w:val="28"/>
          <w:szCs w:val="28"/>
        </w:rPr>
        <w:t>（</w:t>
      </w:r>
      <w:r>
        <w:rPr>
          <w:rFonts w:hint="eastAsia" w:ascii="仿宋" w:hAnsi="仿宋" w:eastAsia="仿宋"/>
          <w:sz w:val="28"/>
          <w:szCs w:val="28"/>
          <w:lang w:eastAsia="zh-CN"/>
        </w:rPr>
        <w:t>柳州市柳江区******</w:t>
      </w:r>
      <w:r>
        <w:rPr>
          <w:rFonts w:hint="eastAsia" w:ascii="仿宋" w:hAnsi="仿宋" w:eastAsia="仿宋"/>
          <w:sz w:val="28"/>
          <w:szCs w:val="28"/>
        </w:rPr>
        <w:t>，统一社会信用代码：</w:t>
      </w:r>
      <w:r>
        <w:rPr>
          <w:rFonts w:hint="eastAsia" w:ascii="仿宋" w:hAnsi="仿宋" w:eastAsia="仿宋"/>
          <w:sz w:val="28"/>
          <w:szCs w:val="28"/>
          <w:lang w:eastAsia="zh-CN"/>
        </w:rPr>
        <w:t>924502********FT11</w:t>
      </w:r>
      <w:r>
        <w:rPr>
          <w:rFonts w:hint="eastAsia" w:ascii="仿宋" w:hAnsi="仿宋" w:eastAsia="仿宋"/>
          <w:sz w:val="28"/>
          <w:szCs w:val="28"/>
        </w:rPr>
        <w:t>，负责人：</w:t>
      </w:r>
      <w:r>
        <w:rPr>
          <w:rFonts w:hint="eastAsia" w:ascii="仿宋" w:hAnsi="仿宋" w:eastAsia="仿宋"/>
          <w:sz w:val="28"/>
          <w:szCs w:val="28"/>
          <w:lang w:eastAsia="zh-CN"/>
        </w:rPr>
        <w:t>刘**</w:t>
      </w:r>
      <w:r>
        <w:rPr>
          <w:rFonts w:hint="eastAsia" w:ascii="仿宋" w:hAnsi="仿宋" w:eastAsia="仿宋"/>
          <w:sz w:val="28"/>
          <w:szCs w:val="28"/>
        </w:rPr>
        <w:t>）上述行为构成未在当地烟草专卖批发企业进货的违法行为。以上违法事实有先行登记保存现场笔录、证据先行登记保存通知书、先行登记保存涉案卷烟40条、抽样取证照片、抽样取证物品清单、涉案卷烟检验报告、询问笔录、现场笔录、</w:t>
      </w:r>
      <w:r>
        <w:rPr>
          <w:rFonts w:hint="eastAsia" w:ascii="仿宋" w:hAnsi="仿宋" w:eastAsia="仿宋"/>
          <w:sz w:val="28"/>
          <w:szCs w:val="28"/>
          <w:lang w:eastAsia="zh-CN"/>
        </w:rPr>
        <w:t>刘**</w:t>
      </w:r>
      <w:r>
        <w:rPr>
          <w:rFonts w:hint="eastAsia" w:ascii="仿宋" w:hAnsi="仿宋" w:eastAsia="仿宋"/>
          <w:sz w:val="28"/>
          <w:szCs w:val="28"/>
        </w:rPr>
        <w:t>持有的烟草专卖零售许可证（许可证号：</w:t>
      </w:r>
      <w:r>
        <w:rPr>
          <w:rFonts w:hint="eastAsia" w:ascii="仿宋" w:hAnsi="仿宋" w:eastAsia="仿宋"/>
          <w:sz w:val="28"/>
          <w:szCs w:val="28"/>
          <w:lang w:eastAsia="zh-CN"/>
        </w:rPr>
        <w:t>45022111****</w:t>
      </w:r>
      <w:r>
        <w:rPr>
          <w:rFonts w:hint="eastAsia" w:ascii="仿宋" w:hAnsi="仿宋" w:eastAsia="仿宋"/>
          <w:sz w:val="28"/>
          <w:szCs w:val="28"/>
        </w:rPr>
        <w:t>）等证据证实。</w:t>
      </w:r>
      <w:r>
        <w:rPr>
          <w:rFonts w:hint="eastAsia" w:ascii="仿宋" w:hAnsi="仿宋" w:eastAsia="仿宋"/>
          <w:sz w:val="28"/>
          <w:szCs w:val="28"/>
        </w:rPr>
        <w:br w:type="textWrapping"/>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因</w:t>
      </w:r>
      <w:r>
        <w:rPr>
          <w:rFonts w:hint="eastAsia" w:ascii="仿宋" w:hAnsi="仿宋" w:eastAsia="仿宋"/>
          <w:sz w:val="28"/>
          <w:szCs w:val="28"/>
          <w:lang w:eastAsia="zh-CN"/>
        </w:rPr>
        <w:t>刘**</w:t>
      </w:r>
      <w:r>
        <w:rPr>
          <w:rFonts w:hint="eastAsia" w:ascii="仿宋" w:hAnsi="仿宋" w:eastAsia="仿宋"/>
          <w:sz w:val="28"/>
          <w:szCs w:val="28"/>
        </w:rPr>
        <w:t>在询问笔录中承认其购进该批卷烟数量、价格及销售价格均无其他有效票据、账册等相关证据证明，故我局对其在询问笔录中的陈述的卷烟购进价格不予采信，依法按照《广西区局关于印发2026年度广西区涉案烟草制品零售价格的通知》（桂烟计〔2026〕18号）规定的“建议零售价格”计算涉案卷烟（40条）的违法进货总额为4390元（具体计算方法为：双喜（硬金五叶神）1条×140元/条+真龙（祥云）6条×140元/条+真龙（轩云）1条×160元/条+真龙（珍品）4条×120元/条+白沙（硬精品三代）6条×150元/条+真龙（软娇子）16条×65元/条+七匹狼（蓝）2条×85元/条+黄金叶（乐途）1条×150元/条+真龙（凌云）1条×150元/条+芙蓉王（硬）1条×250元/条+贵烟（新贵）1条×110元/条=4390元，共计11个品种，合计40条，金额合计4390元。因当事人</w:t>
      </w:r>
      <w:r>
        <w:rPr>
          <w:rFonts w:hint="eastAsia" w:ascii="仿宋" w:hAnsi="仿宋" w:eastAsia="仿宋"/>
          <w:sz w:val="28"/>
          <w:szCs w:val="28"/>
          <w:lang w:eastAsia="zh-CN"/>
        </w:rPr>
        <w:t>刘**</w:t>
      </w:r>
      <w:r>
        <w:rPr>
          <w:rFonts w:hint="eastAsia" w:ascii="仿宋" w:hAnsi="仿宋" w:eastAsia="仿宋"/>
          <w:sz w:val="28"/>
          <w:szCs w:val="28"/>
        </w:rPr>
        <w:t>购进涉案卷烟尚未售卖，故</w:t>
      </w:r>
      <w:r>
        <w:rPr>
          <w:rFonts w:hint="eastAsia" w:ascii="仿宋" w:hAnsi="仿宋" w:eastAsia="仿宋"/>
          <w:sz w:val="28"/>
          <w:szCs w:val="28"/>
          <w:lang w:eastAsia="zh-CN"/>
        </w:rPr>
        <w:t>刘**</w:t>
      </w:r>
      <w:r>
        <w:rPr>
          <w:rFonts w:hint="eastAsia" w:ascii="仿宋" w:hAnsi="仿宋" w:eastAsia="仿宋"/>
          <w:sz w:val="28"/>
          <w:szCs w:val="28"/>
        </w:rPr>
        <w:t>未在当地烟草专卖批发企业进货的违法行为未产生违法所得。</w:t>
      </w:r>
      <w:r>
        <w:rPr>
          <w:rFonts w:hint="eastAsia" w:ascii="仿宋" w:hAnsi="仿宋" w:eastAsia="仿宋"/>
          <w:sz w:val="28"/>
          <w:szCs w:val="28"/>
        </w:rPr>
        <w:br w:type="textWrapping"/>
      </w:r>
      <w:r>
        <w:rPr>
          <w:rFonts w:hint="eastAsia" w:ascii="仿宋" w:hAnsi="仿宋" w:eastAsia="仿宋"/>
          <w:sz w:val="28"/>
          <w:szCs w:val="28"/>
        </w:rPr>
        <w:t xml:space="preserve">    经查询《全国统一专卖监管平台》及其他相关平台，未发现当事人（</w:t>
      </w:r>
      <w:r>
        <w:rPr>
          <w:rFonts w:hint="eastAsia" w:ascii="仿宋" w:hAnsi="仿宋" w:eastAsia="仿宋"/>
          <w:sz w:val="28"/>
          <w:szCs w:val="28"/>
          <w:lang w:eastAsia="zh-CN"/>
        </w:rPr>
        <w:t>柳州市柳江区******</w:t>
      </w:r>
      <w:r>
        <w:rPr>
          <w:rFonts w:hint="eastAsia" w:ascii="仿宋" w:hAnsi="仿宋" w:eastAsia="仿宋"/>
          <w:sz w:val="28"/>
          <w:szCs w:val="28"/>
        </w:rPr>
        <w:t>，统一社会信用代码：</w:t>
      </w:r>
      <w:r>
        <w:rPr>
          <w:rFonts w:hint="eastAsia" w:ascii="仿宋" w:hAnsi="仿宋" w:eastAsia="仿宋"/>
          <w:sz w:val="28"/>
          <w:szCs w:val="28"/>
          <w:lang w:eastAsia="zh-CN"/>
        </w:rPr>
        <w:t>924502********FT11</w:t>
      </w:r>
      <w:r>
        <w:rPr>
          <w:rFonts w:hint="eastAsia" w:ascii="仿宋" w:hAnsi="仿宋" w:eastAsia="仿宋"/>
          <w:sz w:val="28"/>
          <w:szCs w:val="28"/>
        </w:rPr>
        <w:t>，负责人：</w:t>
      </w:r>
      <w:r>
        <w:rPr>
          <w:rFonts w:hint="eastAsia" w:ascii="仿宋" w:hAnsi="仿宋" w:eastAsia="仿宋"/>
          <w:sz w:val="28"/>
          <w:szCs w:val="28"/>
          <w:lang w:eastAsia="zh-CN"/>
        </w:rPr>
        <w:t>刘**</w:t>
      </w:r>
      <w:r>
        <w:rPr>
          <w:rFonts w:hint="eastAsia" w:ascii="仿宋" w:hAnsi="仿宋" w:eastAsia="仿宋"/>
          <w:sz w:val="28"/>
          <w:szCs w:val="28"/>
        </w:rPr>
        <w:t>）立案之日起前三年内曾因从事涉烟违法行为被行政处罚或者被追究刑事责任的记录。以上事实由2026年7月6日在《全国统一专卖监管平台》查询记录证实。</w:t>
      </w:r>
    </w:p>
    <w:p w14:paraId="76BF34DD">
      <w:pPr>
        <w:keepNext w:val="0"/>
        <w:keepLines w:val="0"/>
        <w:pageBreakBefore w:val="0"/>
        <w:widowControl w:val="0"/>
        <w:kinsoku/>
        <w:wordWrap w:val="0"/>
        <w:overflowPunct/>
        <w:topLinePunct w:val="0"/>
        <w:autoSpaceDE/>
        <w:autoSpaceDN/>
        <w:bidi w:val="0"/>
        <w:adjustRightInd/>
        <w:snapToGrid/>
        <w:spacing w:line="540" w:lineRule="exact"/>
        <w:ind w:firstLine="560" w:firstLineChars="200"/>
        <w:textAlignment w:val="auto"/>
        <w:rPr>
          <w:rFonts w:ascii="仿宋" w:hAnsi="仿宋" w:eastAsia="仿宋"/>
          <w:sz w:val="28"/>
          <w:szCs w:val="28"/>
        </w:rPr>
      </w:pPr>
      <w:r>
        <w:rPr>
          <w:rFonts w:hint="eastAsia" w:ascii="仿宋" w:hAnsi="仿宋" w:eastAsia="仿宋"/>
          <w:sz w:val="28"/>
          <w:szCs w:val="28"/>
        </w:rPr>
        <w:t>先行登记保存现场笔录、证据先行登记保存通知书、先行登记保存涉案卷烟40条、抽样取证照片、抽样取证物品清单、涉案卷烟检验报告、询问笔录、现场笔录、</w:t>
      </w:r>
      <w:r>
        <w:rPr>
          <w:rFonts w:hint="eastAsia" w:ascii="仿宋" w:hAnsi="仿宋" w:eastAsia="仿宋"/>
          <w:sz w:val="28"/>
          <w:szCs w:val="28"/>
          <w:lang w:eastAsia="zh-CN"/>
        </w:rPr>
        <w:t>刘**</w:t>
      </w:r>
      <w:r>
        <w:rPr>
          <w:rFonts w:hint="eastAsia" w:ascii="仿宋" w:hAnsi="仿宋" w:eastAsia="仿宋"/>
          <w:sz w:val="28"/>
          <w:szCs w:val="28"/>
        </w:rPr>
        <w:t>持有的烟草专卖零售许可证（许可证号：</w:t>
      </w:r>
      <w:r>
        <w:rPr>
          <w:rFonts w:hint="eastAsia" w:ascii="仿宋" w:hAnsi="仿宋" w:eastAsia="仿宋"/>
          <w:sz w:val="28"/>
          <w:szCs w:val="28"/>
          <w:lang w:eastAsia="zh-CN"/>
        </w:rPr>
        <w:t>45022111****</w:t>
      </w:r>
      <w:r>
        <w:rPr>
          <w:rFonts w:hint="eastAsia" w:ascii="仿宋" w:hAnsi="仿宋" w:eastAsia="仿宋"/>
          <w:sz w:val="28"/>
          <w:szCs w:val="28"/>
        </w:rPr>
        <w:t>）等证据证实。</w:t>
      </w:r>
    </w:p>
    <w:p w14:paraId="08C4D2AF">
      <w:pPr>
        <w:keepNext w:val="0"/>
        <w:keepLines w:val="0"/>
        <w:pageBreakBefore w:val="0"/>
        <w:widowControl w:val="0"/>
        <w:kinsoku/>
        <w:wordWrap w:val="0"/>
        <w:overflowPunct/>
        <w:topLinePunct w:val="0"/>
        <w:autoSpaceDE/>
        <w:autoSpaceDN/>
        <w:bidi w:val="0"/>
        <w:adjustRightInd/>
        <w:snapToGrid/>
        <w:spacing w:line="5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当事人</w:t>
      </w:r>
      <w:r>
        <w:rPr>
          <w:rFonts w:hint="eastAsia" w:ascii="仿宋" w:hAnsi="仿宋" w:eastAsia="仿宋"/>
          <w:sz w:val="28"/>
          <w:szCs w:val="28"/>
          <w:lang w:eastAsia="zh-CN"/>
        </w:rPr>
        <w:t>刘**</w:t>
      </w:r>
      <w:r>
        <w:rPr>
          <w:rFonts w:hint="eastAsia" w:ascii="仿宋" w:hAnsi="仿宋" w:eastAsia="仿宋"/>
          <w:sz w:val="28"/>
          <w:szCs w:val="28"/>
        </w:rPr>
        <w:t>的行为违反了《中华人民共和国烟草专卖法实施条例》第二十三条第二款的规定，构成未在当地烟草专卖批发企业进货的违法行为，依据《中华人民共和国烟草专卖法实施条例》第五十六条“取得烟草专卖零售许可证的企业或者个人违反本条例第二十三条第二款的规定，未在当地烟草专卖批发企业进货的，由烟草专卖行政主管部门没收违法所得，可处以进货总额5%以上10%以下的罚款”的规定作出处罚。因当事人</w:t>
      </w:r>
      <w:r>
        <w:rPr>
          <w:rFonts w:hint="eastAsia" w:ascii="仿宋" w:hAnsi="仿宋" w:eastAsia="仿宋"/>
          <w:sz w:val="28"/>
          <w:szCs w:val="28"/>
          <w:lang w:eastAsia="zh-CN"/>
        </w:rPr>
        <w:t>刘**</w:t>
      </w:r>
      <w:r>
        <w:rPr>
          <w:rFonts w:hint="eastAsia" w:ascii="仿宋" w:hAnsi="仿宋" w:eastAsia="仿宋"/>
          <w:sz w:val="28"/>
          <w:szCs w:val="28"/>
        </w:rPr>
        <w:t>的违法进货总额为</w:t>
      </w:r>
      <w:r>
        <w:rPr>
          <w:rFonts w:hint="eastAsia" w:ascii="仿宋" w:hAnsi="仿宋" w:eastAsia="仿宋"/>
          <w:sz w:val="28"/>
          <w:szCs w:val="28"/>
          <w:lang w:val="en-US" w:eastAsia="zh-CN"/>
        </w:rPr>
        <w:t>4390</w:t>
      </w:r>
      <w:r>
        <w:rPr>
          <w:rFonts w:hint="eastAsia" w:ascii="仿宋" w:hAnsi="仿宋" w:eastAsia="仿宋"/>
          <w:sz w:val="28"/>
          <w:szCs w:val="28"/>
        </w:rPr>
        <w:t>元，依据《广西壮族自治区烟草专卖行政处罚裁量权管理办法(2024年修订版)》第十一条第一款，及《广西壮族自治区烟草专卖行政处罚裁量权管理办法(2024年修订版)》的附件2《广西壮族自治区烟草专卖行政处罚裁量基准表》中规定，违法进货总额1千元以上不满5千元的情节，违法行为等级属于“一般”的情形，应没收违法所得，可处以进货总额6%以上8%以下的罚款。我局决定对当事人作出如下决定:</w:t>
      </w:r>
    </w:p>
    <w:p w14:paraId="205BFFDE">
      <w:pPr>
        <w:keepNext w:val="0"/>
        <w:keepLines w:val="0"/>
        <w:pageBreakBefore w:val="0"/>
        <w:widowControl w:val="0"/>
        <w:kinsoku/>
        <w:wordWrap w:val="0"/>
        <w:overflowPunct/>
        <w:topLinePunct w:val="0"/>
        <w:autoSpaceDE/>
        <w:autoSpaceDN/>
        <w:bidi w:val="0"/>
        <w:adjustRightInd/>
        <w:snapToGrid/>
        <w:spacing w:line="5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处以进货总额6%的罚款,即4390×6%=263.4元（大写贰佰陆拾叁元肆角）的罚款。</w:t>
      </w:r>
    </w:p>
    <w:p w14:paraId="55FB1558">
      <w:pPr>
        <w:keepNext w:val="0"/>
        <w:keepLines w:val="0"/>
        <w:pageBreakBefore w:val="0"/>
        <w:widowControl w:val="0"/>
        <w:kinsoku/>
        <w:wordWrap w:val="0"/>
        <w:overflowPunct/>
        <w:topLinePunct w:val="0"/>
        <w:autoSpaceDE/>
        <w:autoSpaceDN/>
        <w:bidi w:val="0"/>
        <w:adjustRightInd/>
        <w:snapToGrid/>
        <w:spacing w:line="5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涉案物品处理如下：</w:t>
      </w:r>
    </w:p>
    <w:p w14:paraId="4D143B44">
      <w:pPr>
        <w:keepNext w:val="0"/>
        <w:keepLines w:val="0"/>
        <w:pageBreakBefore w:val="0"/>
        <w:widowControl w:val="0"/>
        <w:kinsoku/>
        <w:wordWrap w:val="0"/>
        <w:overflowPunct/>
        <w:topLinePunct w:val="0"/>
        <w:autoSpaceDE/>
        <w:autoSpaceDN/>
        <w:bidi w:val="0"/>
        <w:adjustRightInd/>
        <w:snapToGrid/>
        <w:spacing w:line="5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待当事人</w:t>
      </w:r>
      <w:r>
        <w:rPr>
          <w:rFonts w:hint="eastAsia" w:ascii="仿宋" w:hAnsi="仿宋" w:eastAsia="仿宋"/>
          <w:sz w:val="28"/>
          <w:szCs w:val="28"/>
          <w:lang w:eastAsia="zh-CN"/>
        </w:rPr>
        <w:t>刘**</w:t>
      </w:r>
      <w:r>
        <w:rPr>
          <w:rFonts w:hint="eastAsia" w:ascii="仿宋" w:hAnsi="仿宋" w:eastAsia="仿宋"/>
          <w:sz w:val="28"/>
          <w:szCs w:val="28"/>
        </w:rPr>
        <w:t>履行完毕该案的相关权利和义务后，涉案卷烟以及鉴别检验留样卷烟发还当事人</w:t>
      </w:r>
      <w:r>
        <w:rPr>
          <w:rFonts w:hint="eastAsia" w:ascii="仿宋" w:hAnsi="仿宋" w:eastAsia="仿宋"/>
          <w:sz w:val="28"/>
          <w:szCs w:val="28"/>
          <w:lang w:eastAsia="zh-CN"/>
        </w:rPr>
        <w:t>刘**</w:t>
      </w:r>
      <w:r>
        <w:rPr>
          <w:rFonts w:hint="eastAsia" w:ascii="仿宋" w:hAnsi="仿宋" w:eastAsia="仿宋"/>
          <w:sz w:val="28"/>
          <w:szCs w:val="28"/>
        </w:rPr>
        <w:t>〔除抽检损耗共余37.8条，其中双喜（硬金五叶神）0.8条、真龙（祥云）5.8条、真龙（轩云）0.8条、真龙（珍品）3.8条、白沙（硬精品三代）5.8条、真龙（软娇子）15.8条、七匹狼（蓝）1.8条、黄金叶（乐途）0.8条、真龙（凌云）0.8条、芙蓉王（硬）0.8条、贵烟（新贵）0.8条，共11个品种，合计37.8条〕，真品卷烟鉴别检验损耗费依法退还当事人。</w:t>
      </w:r>
    </w:p>
    <w:p w14:paraId="0473AB9D">
      <w:pPr>
        <w:keepNext w:val="0"/>
        <w:keepLines w:val="0"/>
        <w:pageBreakBefore w:val="0"/>
        <w:widowControl w:val="0"/>
        <w:kinsoku/>
        <w:wordWrap w:val="0"/>
        <w:overflowPunct/>
        <w:topLinePunct w:val="0"/>
        <w:autoSpaceDE/>
        <w:autoSpaceDN/>
        <w:bidi w:val="0"/>
        <w:adjustRightInd/>
        <w:snapToGrid/>
        <w:spacing w:line="540" w:lineRule="exact"/>
        <w:ind w:firstLine="560" w:firstLineChars="200"/>
        <w:textAlignment w:val="auto"/>
        <w:rPr>
          <w:rFonts w:ascii="仿宋" w:hAnsi="仿宋" w:eastAsia="仿宋"/>
          <w:sz w:val="28"/>
          <w:szCs w:val="28"/>
        </w:rPr>
      </w:pPr>
      <w:r>
        <w:rPr>
          <w:rFonts w:ascii="仿宋" w:hAnsi="仿宋" w:eastAsia="仿宋"/>
          <w:sz w:val="28"/>
          <w:szCs w:val="28"/>
        </w:rPr>
        <w:t>当事人应自收到本处罚决定书之日起十五日内在到中国农业银行股份有限公司柳江区支行(缴款帐号:20131101040009480，组织机构代码:89879687-6)。逾期不缴纳罚款的，我局可每日按罚款数额的3%加处罚款</w:t>
      </w:r>
      <w:r>
        <w:rPr>
          <w:rFonts w:hint="eastAsia" w:ascii="仿宋" w:hAnsi="仿宋" w:eastAsia="仿宋"/>
          <w:sz w:val="28"/>
          <w:szCs w:val="28"/>
          <w:lang w:eastAsia="zh-CN"/>
        </w:rPr>
        <w:t>。</w:t>
      </w:r>
      <w:r>
        <w:rPr>
          <w:rFonts w:ascii="仿宋" w:hAnsi="仿宋" w:eastAsia="仿宋"/>
          <w:sz w:val="28"/>
          <w:szCs w:val="28"/>
        </w:rPr>
        <w:br w:type="textWrapping"/>
      </w:r>
      <w:r>
        <w:rPr>
          <w:rFonts w:hint="eastAsia" w:ascii="仿宋" w:hAnsi="仿宋" w:eastAsia="仿宋"/>
          <w:sz w:val="28"/>
          <w:szCs w:val="28"/>
          <w:lang w:val="en-US" w:eastAsia="zh-CN"/>
        </w:rPr>
        <w:t xml:space="preserve">    </w:t>
      </w:r>
      <w:r>
        <w:rPr>
          <w:rFonts w:ascii="仿宋" w:hAnsi="仿宋" w:eastAsia="仿宋"/>
          <w:sz w:val="28"/>
          <w:szCs w:val="28"/>
        </w:rPr>
        <w:t>如当事人不服本行政处罚决定，可以自接到本决定书之日起六十日内向柳州市烟草专卖局申请行政复议，也可以自接到本决定书之日起十五日内直接向广西壮族自治区柳州市柳南区人民法院、广西壮族自治区柳州市柳江区人民法院提起行政诉讼。行政复议或者行政诉讼期间，本行政处罚决定不停止执行。当事人逾期既不申请行政复议，也不向人民法院提起行政诉讼，又不履行行政处罚决定的，本局将申请人民法院强制执行。</w:t>
      </w:r>
    </w:p>
    <w:p w14:paraId="648B4FD8">
      <w:pPr>
        <w:keepNext w:val="0"/>
        <w:keepLines w:val="0"/>
        <w:pageBreakBefore w:val="0"/>
        <w:widowControl w:val="0"/>
        <w:kinsoku/>
        <w:wordWrap w:val="0"/>
        <w:overflowPunct/>
        <w:topLinePunct w:val="0"/>
        <w:autoSpaceDE/>
        <w:autoSpaceDN/>
        <w:bidi w:val="0"/>
        <w:adjustRightInd/>
        <w:snapToGrid/>
        <w:spacing w:line="540" w:lineRule="exact"/>
        <w:ind w:firstLine="420"/>
        <w:textAlignment w:val="auto"/>
        <w:rPr>
          <w:rFonts w:ascii="仿宋" w:hAnsi="仿宋" w:eastAsia="仿宋"/>
          <w:sz w:val="28"/>
          <w:szCs w:val="28"/>
        </w:rPr>
      </w:pPr>
    </w:p>
    <w:p w14:paraId="6C58E900">
      <w:pPr>
        <w:keepNext w:val="0"/>
        <w:keepLines w:val="0"/>
        <w:pageBreakBefore w:val="0"/>
        <w:widowControl w:val="0"/>
        <w:kinsoku/>
        <w:wordWrap w:val="0"/>
        <w:overflowPunct/>
        <w:topLinePunct w:val="0"/>
        <w:autoSpaceDE/>
        <w:autoSpaceDN/>
        <w:bidi w:val="0"/>
        <w:adjustRightInd/>
        <w:snapToGrid/>
        <w:spacing w:line="540" w:lineRule="exact"/>
        <w:ind w:firstLine="705"/>
        <w:jc w:val="right"/>
        <w:textAlignment w:val="auto"/>
        <w:rPr>
          <w:rFonts w:ascii="仿宋" w:hAnsi="仿宋" w:eastAsia="仿宋"/>
          <w:sz w:val="28"/>
          <w:szCs w:val="28"/>
        </w:rPr>
      </w:pPr>
    </w:p>
    <w:p w14:paraId="4CE91CA0">
      <w:pPr>
        <w:keepNext w:val="0"/>
        <w:keepLines w:val="0"/>
        <w:pageBreakBefore w:val="0"/>
        <w:widowControl w:val="0"/>
        <w:kinsoku/>
        <w:wordWrap w:val="0"/>
        <w:overflowPunct/>
        <w:topLinePunct w:val="0"/>
        <w:autoSpaceDE/>
        <w:autoSpaceDN/>
        <w:bidi w:val="0"/>
        <w:adjustRightInd/>
        <w:snapToGrid/>
        <w:spacing w:line="540" w:lineRule="exact"/>
        <w:ind w:firstLine="705"/>
        <w:jc w:val="right"/>
        <w:textAlignment w:val="auto"/>
        <w:rPr>
          <w:rFonts w:ascii="仿宋" w:hAnsi="仿宋" w:eastAsia="仿宋"/>
          <w:sz w:val="28"/>
          <w:szCs w:val="28"/>
        </w:rPr>
      </w:pPr>
    </w:p>
    <w:p w14:paraId="26C3F3C5">
      <w:pPr>
        <w:keepNext w:val="0"/>
        <w:keepLines w:val="0"/>
        <w:pageBreakBefore w:val="0"/>
        <w:widowControl w:val="0"/>
        <w:kinsoku/>
        <w:wordWrap w:val="0"/>
        <w:overflowPunct/>
        <w:topLinePunct w:val="0"/>
        <w:autoSpaceDE/>
        <w:autoSpaceDN/>
        <w:bidi w:val="0"/>
        <w:adjustRightInd/>
        <w:snapToGrid/>
        <w:spacing w:line="540" w:lineRule="exact"/>
        <w:jc w:val="both"/>
        <w:textAlignment w:val="auto"/>
        <w:rPr>
          <w:rFonts w:ascii="仿宋" w:hAnsi="仿宋" w:eastAsia="仿宋"/>
          <w:sz w:val="28"/>
          <w:szCs w:val="28"/>
        </w:rPr>
      </w:pPr>
    </w:p>
    <w:p w14:paraId="29EF9120">
      <w:pPr>
        <w:keepNext w:val="0"/>
        <w:keepLines w:val="0"/>
        <w:pageBreakBefore w:val="0"/>
        <w:widowControl w:val="0"/>
        <w:kinsoku/>
        <w:wordWrap w:val="0"/>
        <w:overflowPunct/>
        <w:topLinePunct w:val="0"/>
        <w:autoSpaceDE/>
        <w:autoSpaceDN/>
        <w:bidi w:val="0"/>
        <w:adjustRightInd/>
        <w:snapToGrid/>
        <w:spacing w:line="540" w:lineRule="exact"/>
        <w:ind w:right="840" w:firstLine="705"/>
        <w:jc w:val="right"/>
        <w:textAlignment w:val="auto"/>
        <w:rPr>
          <w:rFonts w:ascii="仿宋" w:hAnsi="仿宋" w:eastAsia="仿宋"/>
          <w:sz w:val="28"/>
          <w:szCs w:val="28"/>
        </w:rPr>
      </w:pPr>
      <w:r>
        <w:rPr>
          <w:rFonts w:hint="eastAsia" w:ascii="仿宋" w:hAnsi="仿宋" w:eastAsia="仿宋"/>
          <w:sz w:val="28"/>
          <w:szCs w:val="28"/>
        </w:rPr>
        <w:t>柳州市柳江区烟草专卖局（印</w:t>
      </w:r>
      <w:r>
        <w:rPr>
          <w:rFonts w:hint="eastAsia" w:ascii="仿宋" w:hAnsi="仿宋" w:eastAsia="仿宋"/>
          <w:color w:val="FFFFFF" w:themeColor="background1"/>
          <w:sz w:val="2"/>
          <w:szCs w:val="2"/>
          <w14:textFill>
            <w14:solidFill>
              <w14:schemeClr w14:val="bg1"/>
            </w14:solidFill>
          </w14:textFill>
        </w:rPr>
        <w:t>$</w:t>
      </w:r>
      <w:r>
        <w:rPr>
          <w:rFonts w:ascii="仿宋" w:hAnsi="仿宋" w:eastAsia="仿宋"/>
          <w:color w:val="FFFFFF" w:themeColor="background1"/>
          <w:sz w:val="2"/>
          <w:szCs w:val="2"/>
          <w14:textFill>
            <w14:solidFill>
              <w14:schemeClr w14:val="bg1"/>
            </w14:solidFill>
          </w14:textFill>
        </w:rPr>
        <w:t>(s)</w:t>
      </w:r>
      <w:r>
        <w:rPr>
          <w:rFonts w:hint="eastAsia" w:ascii="仿宋" w:hAnsi="仿宋" w:eastAsia="仿宋"/>
          <w:sz w:val="28"/>
          <w:szCs w:val="28"/>
        </w:rPr>
        <w:t>章）</w:t>
      </w:r>
    </w:p>
    <w:p w14:paraId="669F304B">
      <w:pPr>
        <w:keepNext w:val="0"/>
        <w:keepLines w:val="0"/>
        <w:pageBreakBefore w:val="0"/>
        <w:widowControl w:val="0"/>
        <w:kinsoku/>
        <w:wordWrap w:val="0"/>
        <w:overflowPunct/>
        <w:topLinePunct w:val="0"/>
        <w:autoSpaceDE/>
        <w:autoSpaceDN/>
        <w:bidi w:val="0"/>
        <w:adjustRightInd/>
        <w:snapToGrid/>
        <w:spacing w:line="540" w:lineRule="exact"/>
        <w:ind w:right="1400"/>
        <w:jc w:val="center"/>
        <w:textAlignment w:val="auto"/>
        <w:rPr>
          <w:rFonts w:hint="eastAsia" w:ascii="仿宋" w:hAnsi="仿宋" w:eastAsia="仿宋"/>
          <w:sz w:val="28"/>
          <w:szCs w:val="28"/>
        </w:rPr>
      </w:pPr>
      <w:r>
        <w:rPr>
          <w:rFonts w:hint="eastAsia" w:ascii="仿宋" w:hAnsi="仿宋" w:eastAsia="仿宋"/>
          <w:sz w:val="28"/>
          <w:szCs w:val="28"/>
          <w:lang w:val="en-US" w:eastAsia="zh-CN"/>
        </w:rPr>
        <w:t xml:space="preserve">                        </w:t>
      </w:r>
      <w:r>
        <w:rPr>
          <w:rFonts w:hint="eastAsia" w:ascii="仿宋" w:hAnsi="仿宋" w:eastAsia="仿宋"/>
          <w:sz w:val="28"/>
          <w:szCs w:val="28"/>
        </w:rPr>
        <w:t>2026年9月3日</w:t>
      </w:r>
    </w:p>
    <w:p w14:paraId="7A0B028D">
      <w:pPr>
        <w:keepNext w:val="0"/>
        <w:keepLines w:val="0"/>
        <w:pageBreakBefore w:val="0"/>
        <w:widowControl w:val="0"/>
        <w:kinsoku/>
        <w:wordWrap w:val="0"/>
        <w:overflowPunct/>
        <w:topLinePunct w:val="0"/>
        <w:autoSpaceDE/>
        <w:autoSpaceDN/>
        <w:bidi w:val="0"/>
        <w:adjustRightInd/>
        <w:snapToGrid/>
        <w:spacing w:line="540" w:lineRule="exact"/>
        <w:ind w:right="1400"/>
        <w:jc w:val="right"/>
        <w:textAlignment w:val="auto"/>
        <w:rPr>
          <w:rFonts w:hint="eastAsia" w:ascii="仿宋" w:hAnsi="仿宋" w:eastAsia="仿宋"/>
          <w:sz w:val="28"/>
          <w:szCs w:val="28"/>
        </w:rPr>
      </w:pPr>
    </w:p>
    <w:p w14:paraId="6E5E46AC">
      <w:pPr>
        <w:keepNext w:val="0"/>
        <w:keepLines w:val="0"/>
        <w:pageBreakBefore w:val="0"/>
        <w:widowControl w:val="0"/>
        <w:kinsoku/>
        <w:wordWrap w:val="0"/>
        <w:overflowPunct/>
        <w:topLinePunct w:val="0"/>
        <w:autoSpaceDE/>
        <w:autoSpaceDN/>
        <w:bidi w:val="0"/>
        <w:adjustRightInd/>
        <w:snapToGrid/>
        <w:spacing w:line="540" w:lineRule="exact"/>
        <w:ind w:right="1400"/>
        <w:jc w:val="right"/>
        <w:textAlignment w:val="auto"/>
        <w:rPr>
          <w:rFonts w:hint="eastAsia" w:ascii="仿宋" w:hAnsi="仿宋" w:eastAsia="仿宋"/>
          <w:sz w:val="28"/>
          <w:szCs w:val="28"/>
        </w:rPr>
      </w:pPr>
    </w:p>
    <w:p w14:paraId="45CAC660">
      <w:pPr>
        <w:keepNext w:val="0"/>
        <w:keepLines w:val="0"/>
        <w:pageBreakBefore w:val="0"/>
        <w:widowControl w:val="0"/>
        <w:kinsoku/>
        <w:wordWrap/>
        <w:overflowPunct/>
        <w:topLinePunct w:val="0"/>
        <w:autoSpaceDE/>
        <w:autoSpaceDN/>
        <w:bidi w:val="0"/>
        <w:adjustRightInd/>
        <w:snapToGrid/>
        <w:spacing w:line="540" w:lineRule="exact"/>
        <w:ind w:right="1400"/>
        <w:jc w:val="right"/>
        <w:textAlignment w:val="auto"/>
        <w:rPr>
          <w:rFonts w:hint="eastAsia" w:ascii="仿宋" w:hAnsi="仿宋" w:eastAsia="仿宋"/>
          <w:sz w:val="28"/>
          <w:szCs w:val="28"/>
        </w:rPr>
      </w:pPr>
    </w:p>
    <w:p w14:paraId="1BD0FA71">
      <w:pPr>
        <w:keepNext w:val="0"/>
        <w:keepLines w:val="0"/>
        <w:pageBreakBefore w:val="0"/>
        <w:widowControl w:val="0"/>
        <w:kinsoku/>
        <w:wordWrap/>
        <w:overflowPunct/>
        <w:topLinePunct w:val="0"/>
        <w:autoSpaceDE/>
        <w:autoSpaceDN/>
        <w:bidi w:val="0"/>
        <w:adjustRightInd/>
        <w:snapToGrid/>
        <w:spacing w:line="540" w:lineRule="exact"/>
        <w:ind w:right="1400"/>
        <w:jc w:val="right"/>
        <w:textAlignment w:val="auto"/>
        <w:rPr>
          <w:rFonts w:hint="eastAsia" w:ascii="仿宋" w:hAnsi="仿宋" w:eastAsia="仿宋"/>
          <w:sz w:val="28"/>
          <w:szCs w:val="28"/>
        </w:rPr>
      </w:pPr>
    </w:p>
    <w:p w14:paraId="17B90266">
      <w:pPr>
        <w:keepNext w:val="0"/>
        <w:keepLines w:val="0"/>
        <w:pageBreakBefore w:val="0"/>
        <w:widowControl w:val="0"/>
        <w:kinsoku/>
        <w:wordWrap/>
        <w:overflowPunct/>
        <w:topLinePunct w:val="0"/>
        <w:autoSpaceDE/>
        <w:autoSpaceDN/>
        <w:bidi w:val="0"/>
        <w:adjustRightInd/>
        <w:snapToGrid/>
        <w:spacing w:line="540" w:lineRule="exact"/>
        <w:ind w:right="1400"/>
        <w:jc w:val="right"/>
        <w:textAlignment w:val="auto"/>
        <w:rPr>
          <w:rFonts w:hint="eastAsia" w:ascii="仿宋" w:hAnsi="仿宋" w:eastAsia="仿宋"/>
          <w:sz w:val="28"/>
          <w:szCs w:val="28"/>
        </w:rPr>
      </w:pPr>
    </w:p>
    <w:p w14:paraId="4F5B0704">
      <w:pPr>
        <w:keepNext w:val="0"/>
        <w:keepLines w:val="0"/>
        <w:pageBreakBefore w:val="0"/>
        <w:widowControl w:val="0"/>
        <w:kinsoku/>
        <w:wordWrap/>
        <w:overflowPunct/>
        <w:topLinePunct w:val="0"/>
        <w:autoSpaceDE/>
        <w:autoSpaceDN/>
        <w:bidi w:val="0"/>
        <w:adjustRightInd/>
        <w:snapToGrid/>
        <w:spacing w:line="540" w:lineRule="exact"/>
        <w:ind w:right="1400"/>
        <w:jc w:val="right"/>
        <w:textAlignment w:val="auto"/>
        <w:rPr>
          <w:rFonts w:hint="eastAsia" w:ascii="仿宋" w:hAnsi="仿宋" w:eastAsia="仿宋"/>
          <w:sz w:val="28"/>
          <w:szCs w:val="28"/>
        </w:rPr>
      </w:pPr>
    </w:p>
    <w:p w14:paraId="728BC845">
      <w:pPr>
        <w:keepNext w:val="0"/>
        <w:keepLines w:val="0"/>
        <w:pageBreakBefore w:val="0"/>
        <w:widowControl w:val="0"/>
        <w:kinsoku/>
        <w:wordWrap/>
        <w:overflowPunct/>
        <w:topLinePunct w:val="0"/>
        <w:autoSpaceDE/>
        <w:autoSpaceDN/>
        <w:bidi w:val="0"/>
        <w:adjustRightInd/>
        <w:snapToGrid/>
        <w:spacing w:line="540" w:lineRule="exact"/>
        <w:ind w:right="1400"/>
        <w:jc w:val="right"/>
        <w:textAlignment w:val="auto"/>
        <w:rPr>
          <w:rFonts w:hint="eastAsia" w:ascii="仿宋" w:hAnsi="仿宋" w:eastAsia="仿宋"/>
          <w:sz w:val="28"/>
          <w:szCs w:val="28"/>
        </w:rPr>
      </w:pPr>
    </w:p>
    <w:p w14:paraId="24FB7D0C">
      <w:pPr>
        <w:keepNext w:val="0"/>
        <w:keepLines w:val="0"/>
        <w:pageBreakBefore w:val="0"/>
        <w:widowControl w:val="0"/>
        <w:kinsoku/>
        <w:wordWrap/>
        <w:overflowPunct/>
        <w:topLinePunct w:val="0"/>
        <w:autoSpaceDE/>
        <w:autoSpaceDN/>
        <w:bidi w:val="0"/>
        <w:adjustRightInd/>
        <w:snapToGrid/>
        <w:spacing w:line="540" w:lineRule="exact"/>
        <w:ind w:right="1400"/>
        <w:jc w:val="right"/>
        <w:textAlignment w:val="auto"/>
        <w:rPr>
          <w:rFonts w:hint="eastAsia" w:ascii="仿宋" w:hAnsi="仿宋" w:eastAsia="仿宋"/>
          <w:sz w:val="28"/>
          <w:szCs w:val="28"/>
        </w:rPr>
      </w:pPr>
    </w:p>
    <w:p w14:paraId="356C7450">
      <w:pPr>
        <w:keepNext w:val="0"/>
        <w:keepLines w:val="0"/>
        <w:pageBreakBefore w:val="0"/>
        <w:widowControl w:val="0"/>
        <w:kinsoku/>
        <w:wordWrap/>
        <w:overflowPunct/>
        <w:topLinePunct w:val="0"/>
        <w:autoSpaceDE/>
        <w:autoSpaceDN/>
        <w:bidi w:val="0"/>
        <w:adjustRightInd/>
        <w:snapToGrid/>
        <w:spacing w:line="540" w:lineRule="exact"/>
        <w:ind w:right="1400"/>
        <w:jc w:val="right"/>
        <w:textAlignment w:val="auto"/>
        <w:rPr>
          <w:rFonts w:hint="eastAsia" w:ascii="仿宋" w:hAnsi="仿宋" w:eastAsia="仿宋"/>
          <w:sz w:val="28"/>
          <w:szCs w:val="28"/>
        </w:rPr>
      </w:pPr>
    </w:p>
    <w:p w14:paraId="0B0D3305">
      <w:pPr>
        <w:keepNext w:val="0"/>
        <w:keepLines w:val="0"/>
        <w:pageBreakBefore w:val="0"/>
        <w:widowControl w:val="0"/>
        <w:kinsoku/>
        <w:wordWrap/>
        <w:overflowPunct/>
        <w:topLinePunct w:val="0"/>
        <w:autoSpaceDE/>
        <w:autoSpaceDN/>
        <w:bidi w:val="0"/>
        <w:adjustRightInd/>
        <w:snapToGrid/>
        <w:spacing w:line="540" w:lineRule="exact"/>
        <w:ind w:right="1400"/>
        <w:jc w:val="right"/>
        <w:textAlignment w:val="auto"/>
        <w:rPr>
          <w:rFonts w:hint="eastAsia" w:ascii="仿宋" w:hAnsi="仿宋" w:eastAsia="仿宋"/>
          <w:sz w:val="28"/>
          <w:szCs w:val="28"/>
        </w:rPr>
      </w:pPr>
    </w:p>
    <w:p w14:paraId="488F827B">
      <w:pPr>
        <w:keepNext w:val="0"/>
        <w:keepLines w:val="0"/>
        <w:pageBreakBefore w:val="0"/>
        <w:widowControl w:val="0"/>
        <w:kinsoku/>
        <w:wordWrap/>
        <w:overflowPunct/>
        <w:topLinePunct w:val="0"/>
        <w:autoSpaceDE/>
        <w:autoSpaceDN/>
        <w:bidi w:val="0"/>
        <w:adjustRightInd/>
        <w:snapToGrid/>
        <w:spacing w:line="540" w:lineRule="exact"/>
        <w:ind w:right="1400"/>
        <w:jc w:val="right"/>
        <w:textAlignment w:val="auto"/>
        <w:rPr>
          <w:rFonts w:hint="eastAsia" w:ascii="仿宋" w:hAnsi="仿宋" w:eastAsia="仿宋"/>
          <w:sz w:val="28"/>
          <w:szCs w:val="28"/>
        </w:rPr>
      </w:pPr>
    </w:p>
    <w:p w14:paraId="7C217FAC">
      <w:pPr>
        <w:keepNext w:val="0"/>
        <w:keepLines w:val="0"/>
        <w:pageBreakBefore w:val="0"/>
        <w:widowControl w:val="0"/>
        <w:kinsoku/>
        <w:wordWrap/>
        <w:overflowPunct/>
        <w:topLinePunct w:val="0"/>
        <w:autoSpaceDE/>
        <w:autoSpaceDN/>
        <w:bidi w:val="0"/>
        <w:adjustRightInd/>
        <w:snapToGrid/>
        <w:spacing w:line="540" w:lineRule="exact"/>
        <w:ind w:right="1400"/>
        <w:jc w:val="right"/>
        <w:textAlignment w:val="auto"/>
        <w:rPr>
          <w:rFonts w:hint="eastAsia" w:ascii="仿宋" w:hAnsi="仿宋" w:eastAsia="仿宋"/>
          <w:sz w:val="28"/>
          <w:szCs w:val="28"/>
        </w:rPr>
      </w:pPr>
    </w:p>
    <w:p w14:paraId="78DDC75A">
      <w:pPr>
        <w:keepNext w:val="0"/>
        <w:keepLines w:val="0"/>
        <w:pageBreakBefore w:val="0"/>
        <w:widowControl w:val="0"/>
        <w:kinsoku/>
        <w:wordWrap/>
        <w:overflowPunct/>
        <w:topLinePunct w:val="0"/>
        <w:autoSpaceDE/>
        <w:autoSpaceDN/>
        <w:bidi w:val="0"/>
        <w:adjustRightInd/>
        <w:snapToGrid/>
        <w:spacing w:line="540" w:lineRule="exact"/>
        <w:ind w:right="1400"/>
        <w:jc w:val="right"/>
        <w:textAlignment w:val="auto"/>
        <w:rPr>
          <w:rFonts w:hint="eastAsia" w:ascii="仿宋" w:hAnsi="仿宋" w:eastAsia="仿宋"/>
          <w:sz w:val="28"/>
          <w:szCs w:val="28"/>
        </w:rPr>
      </w:pPr>
    </w:p>
    <w:p w14:paraId="4DF11DC5">
      <w:pPr>
        <w:keepNext w:val="0"/>
        <w:keepLines w:val="0"/>
        <w:pageBreakBefore w:val="0"/>
        <w:widowControl w:val="0"/>
        <w:kinsoku/>
        <w:wordWrap/>
        <w:overflowPunct/>
        <w:topLinePunct w:val="0"/>
        <w:autoSpaceDE/>
        <w:autoSpaceDN/>
        <w:bidi w:val="0"/>
        <w:adjustRightInd/>
        <w:snapToGrid/>
        <w:spacing w:line="540" w:lineRule="exact"/>
        <w:ind w:right="1400"/>
        <w:jc w:val="right"/>
        <w:textAlignment w:val="auto"/>
        <w:rPr>
          <w:rFonts w:hint="eastAsia" w:ascii="仿宋" w:hAnsi="仿宋" w:eastAsia="仿宋"/>
          <w:sz w:val="28"/>
          <w:szCs w:val="28"/>
        </w:rPr>
      </w:pPr>
    </w:p>
    <w:p w14:paraId="4EA5A49B">
      <w:pPr>
        <w:keepNext w:val="0"/>
        <w:keepLines w:val="0"/>
        <w:pageBreakBefore w:val="0"/>
        <w:widowControl w:val="0"/>
        <w:kinsoku/>
        <w:wordWrap/>
        <w:overflowPunct/>
        <w:topLinePunct w:val="0"/>
        <w:autoSpaceDE/>
        <w:autoSpaceDN/>
        <w:bidi w:val="0"/>
        <w:adjustRightInd/>
        <w:snapToGrid/>
        <w:spacing w:line="540" w:lineRule="exact"/>
        <w:ind w:right="1400"/>
        <w:jc w:val="both"/>
        <w:textAlignment w:val="auto"/>
        <w:rPr>
          <w:rFonts w:hint="eastAsia" w:ascii="仿宋" w:hAnsi="仿宋" w:eastAsia="仿宋"/>
          <w:sz w:val="28"/>
          <w:szCs w:val="28"/>
        </w:rPr>
      </w:pPr>
    </w:p>
    <w:p w14:paraId="752A8929">
      <w:pPr>
        <w:keepNext w:val="0"/>
        <w:keepLines w:val="0"/>
        <w:pageBreakBefore w:val="0"/>
        <w:widowControl w:val="0"/>
        <w:kinsoku/>
        <w:wordWrap w:val="0"/>
        <w:overflowPunct/>
        <w:topLinePunct w:val="0"/>
        <w:autoSpaceDE/>
        <w:autoSpaceDN/>
        <w:bidi w:val="0"/>
        <w:adjustRightInd/>
        <w:snapToGrid/>
        <w:textAlignment w:val="auto"/>
        <w:rPr>
          <w:rFonts w:ascii="黑体" w:hAnsi="宋体" w:eastAsia="黑体"/>
          <w:sz w:val="28"/>
          <w:szCs w:val="28"/>
        </w:rPr>
      </w:pPr>
      <w:r>
        <w:rPr>
          <w:rFonts w:hint="eastAsia" w:ascii="仿宋_GB2312" w:eastAsia="仿宋_GB2312"/>
          <w:sz w:val="28"/>
          <w:szCs w:val="28"/>
        </w:rPr>
        <w:t>附：相关条文</w:t>
      </w:r>
    </w:p>
    <w:p w14:paraId="7BDCF376">
      <w:pPr>
        <w:keepNext w:val="0"/>
        <w:keepLines w:val="0"/>
        <w:pageBreakBefore w:val="0"/>
        <w:widowControl w:val="0"/>
        <w:kinsoku/>
        <w:wordWrap w:val="0"/>
        <w:overflowPunct/>
        <w:topLinePunct w:val="0"/>
        <w:autoSpaceDE/>
        <w:autoSpaceDN/>
        <w:bidi w:val="0"/>
        <w:adjustRightInd/>
        <w:snapToGrid/>
        <w:ind w:firstLine="560" w:firstLineChars="200"/>
        <w:textAlignment w:val="auto"/>
        <w:rPr>
          <w:rFonts w:ascii="仿宋_GB2312" w:eastAsia="仿宋_GB2312"/>
          <w:sz w:val="28"/>
          <w:szCs w:val="28"/>
        </w:rPr>
      </w:pPr>
      <w:r>
        <w:rPr>
          <w:rFonts w:hint="eastAsia" w:ascii="仿宋" w:hAnsi="仿宋" w:eastAsia="仿宋"/>
          <w:sz w:val="28"/>
          <w:szCs w:val="28"/>
        </w:rPr>
        <w:t>当事人</w:t>
      </w:r>
      <w:r>
        <w:rPr>
          <w:rFonts w:hint="eastAsia" w:ascii="仿宋" w:hAnsi="仿宋" w:eastAsia="仿宋"/>
          <w:sz w:val="28"/>
          <w:szCs w:val="28"/>
          <w:lang w:eastAsia="zh-CN"/>
        </w:rPr>
        <w:t>刘**</w:t>
      </w:r>
      <w:r>
        <w:rPr>
          <w:rFonts w:hint="eastAsia" w:ascii="仿宋" w:hAnsi="仿宋" w:eastAsia="仿宋"/>
          <w:sz w:val="28"/>
          <w:szCs w:val="28"/>
        </w:rPr>
        <w:t>的行为违反了《中华人民共和国烟草专卖法实施条例》第二十三条第二款的规定，构成未在当地烟草专卖批发企业进货的违法行为，依据《中华人民共和国烟草专卖法实施条例》第五十六条“取得烟草专卖零售许可证的企业或者个人违反本条例第二十三条第二款的规定，未在当地烟草专卖批发企业进货的，由烟草专卖行政主管部门没收违法所得，可处以进货总额5%以上10%以下的罚款”的规定作出处罚。因当事人</w:t>
      </w:r>
      <w:r>
        <w:rPr>
          <w:rFonts w:hint="eastAsia" w:ascii="仿宋" w:hAnsi="仿宋" w:eastAsia="仿宋"/>
          <w:sz w:val="28"/>
          <w:szCs w:val="28"/>
          <w:lang w:eastAsia="zh-CN"/>
        </w:rPr>
        <w:t>刘**</w:t>
      </w:r>
      <w:r>
        <w:rPr>
          <w:rFonts w:hint="eastAsia" w:ascii="仿宋" w:hAnsi="仿宋" w:eastAsia="仿宋"/>
          <w:sz w:val="28"/>
          <w:szCs w:val="28"/>
        </w:rPr>
        <w:t>的违法进货总额为</w:t>
      </w:r>
      <w:r>
        <w:rPr>
          <w:rFonts w:hint="eastAsia" w:ascii="仿宋" w:hAnsi="仿宋" w:eastAsia="仿宋"/>
          <w:sz w:val="28"/>
          <w:szCs w:val="28"/>
          <w:lang w:val="en-US" w:eastAsia="zh-CN"/>
        </w:rPr>
        <w:t>4390</w:t>
      </w:r>
      <w:r>
        <w:rPr>
          <w:rFonts w:hint="eastAsia" w:ascii="仿宋" w:hAnsi="仿宋" w:eastAsia="仿宋"/>
          <w:sz w:val="28"/>
          <w:szCs w:val="28"/>
        </w:rPr>
        <w:t>元，依据《广西壮族自治区烟草专卖行政处罚裁量权管理办法(2024年修订版)》第十一条第一款，及《广西壮族自治区烟草专卖行政处罚裁量权管理办法(2024年修订版)》的附件2《广西壮族自治区烟草专卖行政处罚裁量基准表》中规定，违法进货总额1千元以上不满5千元的情节，违法行为等级属于“一般”的情形，应没收违法所得，可处以进货总额6%以上8%以下的罚款。</w:t>
      </w:r>
    </w:p>
    <w:sectPr>
      <w:headerReference r:id="rId3" w:type="default"/>
      <w:footerReference r:id="rId4" w:type="default"/>
      <w:footerReference r:id="rId5" w:type="even"/>
      <w:pgSz w:w="11906" w:h="16838"/>
      <w:pgMar w:top="1440" w:right="1286" w:bottom="1440" w:left="162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16243916"/>
      <w:docPartObj>
        <w:docPartGallery w:val="autotext"/>
      </w:docPartObj>
    </w:sdtPr>
    <w:sdtEndPr>
      <w:rPr>
        <w:rFonts w:ascii="宋体" w:hAnsi="宋体"/>
        <w:sz w:val="24"/>
        <w:szCs w:val="24"/>
        <w:lang w:val="zh-CN"/>
      </w:rPr>
    </w:sdtEndPr>
    <w:sdtContent>
      <w:sdt>
        <w:sdtPr>
          <w:id w:val="1728636285"/>
          <w:docPartObj>
            <w:docPartGallery w:val="autotext"/>
          </w:docPartObj>
        </w:sdtPr>
        <w:sdtEndPr>
          <w:rPr>
            <w:rFonts w:ascii="宋体" w:hAnsi="宋体"/>
            <w:sz w:val="24"/>
            <w:szCs w:val="24"/>
            <w:lang w:val="zh-CN"/>
          </w:rPr>
        </w:sdtEndPr>
        <w:sdtContent>
          <w:p w14:paraId="09A9F3C4">
            <w:pPr>
              <w:pStyle w:val="4"/>
              <w:jc w:val="center"/>
              <w:rPr>
                <w:rFonts w:ascii="宋体" w:hAnsi="宋体"/>
                <w:sz w:val="24"/>
                <w:szCs w:val="24"/>
                <w:lang w:val="zh-CN"/>
              </w:rPr>
            </w:pPr>
            <w:r>
              <w:rPr>
                <w:rFonts w:hint="eastAsia" w:ascii="宋体" w:hAnsi="宋体"/>
                <w:sz w:val="20"/>
              </w:rPr>
              <w:t>第</w:t>
            </w:r>
            <w:r>
              <w:rPr>
                <w:rFonts w:ascii="宋体" w:hAnsi="宋体"/>
                <w:sz w:val="20"/>
                <w:lang w:val="zh-CN"/>
              </w:rPr>
              <w:t xml:space="preserve"> </w:t>
            </w:r>
            <w:r>
              <w:rPr>
                <w:rFonts w:ascii="宋体" w:hAnsi="宋体"/>
                <w:b/>
                <w:bCs/>
                <w:sz w:val="20"/>
              </w:rPr>
              <w:fldChar w:fldCharType="begin"/>
            </w:r>
            <w:r>
              <w:rPr>
                <w:rFonts w:ascii="宋体" w:hAnsi="宋体"/>
                <w:b/>
                <w:bCs/>
                <w:sz w:val="20"/>
              </w:rPr>
              <w:instrText xml:space="preserve">PAGE</w:instrText>
            </w:r>
            <w:r>
              <w:rPr>
                <w:rFonts w:ascii="宋体" w:hAnsi="宋体"/>
                <w:b/>
                <w:bCs/>
                <w:sz w:val="20"/>
              </w:rPr>
              <w:fldChar w:fldCharType="separate"/>
            </w:r>
            <w:r>
              <w:rPr>
                <w:rFonts w:ascii="宋体" w:hAnsi="宋体"/>
                <w:b/>
                <w:bCs/>
                <w:sz w:val="20"/>
              </w:rPr>
              <w:t>1</w:t>
            </w:r>
            <w:r>
              <w:rPr>
                <w:rFonts w:ascii="宋体" w:hAnsi="宋体"/>
                <w:b/>
                <w:bCs/>
                <w:sz w:val="20"/>
              </w:rPr>
              <w:fldChar w:fldCharType="end"/>
            </w:r>
            <w:r>
              <w:rPr>
                <w:rFonts w:ascii="宋体" w:hAnsi="宋体"/>
                <w:sz w:val="20"/>
                <w:lang w:val="zh-CN"/>
              </w:rPr>
              <w:t xml:space="preserve"> </w:t>
            </w:r>
            <w:r>
              <w:rPr>
                <w:rFonts w:hint="eastAsia" w:ascii="宋体" w:hAnsi="宋体"/>
                <w:sz w:val="20"/>
                <w:lang w:val="zh-CN"/>
              </w:rPr>
              <w:t>页</w:t>
            </w:r>
            <w:r>
              <w:rPr>
                <w:rFonts w:ascii="宋体" w:hAnsi="宋体"/>
                <w:sz w:val="20"/>
                <w:lang w:val="zh-CN"/>
              </w:rPr>
              <w:t>/</w:t>
            </w:r>
            <w:r>
              <w:rPr>
                <w:rFonts w:hint="eastAsia" w:ascii="宋体" w:hAnsi="宋体"/>
                <w:sz w:val="20"/>
                <w:lang w:val="zh-CN"/>
              </w:rPr>
              <w:t>共</w:t>
            </w:r>
            <w:r>
              <w:rPr>
                <w:rFonts w:ascii="宋体" w:hAnsi="宋体"/>
                <w:sz w:val="20"/>
                <w:lang w:val="zh-CN"/>
              </w:rPr>
              <w:t xml:space="preserve"> </w:t>
            </w:r>
            <w:r>
              <w:rPr>
                <w:rFonts w:ascii="宋体" w:hAnsi="宋体"/>
                <w:b/>
                <w:bCs/>
                <w:sz w:val="20"/>
              </w:rPr>
              <w:fldChar w:fldCharType="begin"/>
            </w:r>
            <w:r>
              <w:rPr>
                <w:rFonts w:ascii="宋体" w:hAnsi="宋体"/>
                <w:b/>
                <w:bCs/>
                <w:sz w:val="20"/>
              </w:rPr>
              <w:instrText xml:space="preserve">NUMPAGES</w:instrText>
            </w:r>
            <w:r>
              <w:rPr>
                <w:rFonts w:ascii="宋体" w:hAnsi="宋体"/>
                <w:b/>
                <w:bCs/>
                <w:sz w:val="20"/>
              </w:rPr>
              <w:fldChar w:fldCharType="separate"/>
            </w:r>
            <w:r>
              <w:rPr>
                <w:rFonts w:ascii="宋体" w:hAnsi="宋体"/>
                <w:b/>
                <w:bCs/>
                <w:sz w:val="20"/>
              </w:rPr>
              <w:t>2</w:t>
            </w:r>
            <w:r>
              <w:rPr>
                <w:rFonts w:ascii="宋体" w:hAnsi="宋体"/>
                <w:b/>
                <w:bCs/>
                <w:sz w:val="20"/>
              </w:rPr>
              <w:fldChar w:fldCharType="end"/>
            </w:r>
            <w:r>
              <w:rPr>
                <w:rFonts w:ascii="宋体" w:hAnsi="宋体"/>
                <w:b/>
                <w:bCs/>
                <w:sz w:val="20"/>
              </w:rPr>
              <w:t xml:space="preserve"> </w:t>
            </w:r>
            <w:r>
              <w:rPr>
                <w:rFonts w:hint="eastAsia" w:ascii="宋体" w:hAnsi="宋体"/>
                <w:sz w:val="20"/>
                <w:lang w:val="zh-CN"/>
              </w:rPr>
              <w:t>页</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D5581">
    <w:pPr>
      <w:pStyle w:val="4"/>
      <w:framePr w:wrap="around" w:vAnchor="text" w:hAnchor="margin" w:xAlign="center" w:y="1"/>
      <w:rPr>
        <w:rStyle w:val="8"/>
      </w:rPr>
    </w:pPr>
    <w:r>
      <w:fldChar w:fldCharType="begin"/>
    </w:r>
    <w:r>
      <w:rPr>
        <w:rStyle w:val="8"/>
      </w:rPr>
      <w:instrText xml:space="preserve">PAGE  </w:instrText>
    </w:r>
    <w:r>
      <w:fldChar w:fldCharType="end"/>
    </w:r>
  </w:p>
  <w:p w14:paraId="55360B3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6BEF9">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fI3rfbXNWU9bIB0avwJr5w" w:val=" "/>
    <w:docVar w:name="hhiqK8vYau6oe3V4rtTt8g" w:val=" "/>
  </w:docVars>
  <w:rsids>
    <w:rsidRoot w:val="00172A27"/>
    <w:rsid w:val="00002341"/>
    <w:rsid w:val="00010986"/>
    <w:rsid w:val="000116F0"/>
    <w:rsid w:val="0003402A"/>
    <w:rsid w:val="00042D27"/>
    <w:rsid w:val="000516CE"/>
    <w:rsid w:val="00054C42"/>
    <w:rsid w:val="0006247A"/>
    <w:rsid w:val="00065CBF"/>
    <w:rsid w:val="00084B77"/>
    <w:rsid w:val="000851E2"/>
    <w:rsid w:val="000859D9"/>
    <w:rsid w:val="00087C25"/>
    <w:rsid w:val="000B65FE"/>
    <w:rsid w:val="000C7788"/>
    <w:rsid w:val="000D7092"/>
    <w:rsid w:val="000D7163"/>
    <w:rsid w:val="000E756E"/>
    <w:rsid w:val="001022F1"/>
    <w:rsid w:val="00111F5E"/>
    <w:rsid w:val="001318D5"/>
    <w:rsid w:val="00134A3E"/>
    <w:rsid w:val="00135313"/>
    <w:rsid w:val="001414CA"/>
    <w:rsid w:val="001513D8"/>
    <w:rsid w:val="00160439"/>
    <w:rsid w:val="00162C48"/>
    <w:rsid w:val="00172A27"/>
    <w:rsid w:val="00176796"/>
    <w:rsid w:val="001850DC"/>
    <w:rsid w:val="001A7B70"/>
    <w:rsid w:val="001C72DB"/>
    <w:rsid w:val="001E106A"/>
    <w:rsid w:val="001E7906"/>
    <w:rsid w:val="00203430"/>
    <w:rsid w:val="00234D85"/>
    <w:rsid w:val="0023722F"/>
    <w:rsid w:val="0023791B"/>
    <w:rsid w:val="00237EB3"/>
    <w:rsid w:val="00240234"/>
    <w:rsid w:val="00240916"/>
    <w:rsid w:val="0026262E"/>
    <w:rsid w:val="00272AA6"/>
    <w:rsid w:val="00273430"/>
    <w:rsid w:val="0027544F"/>
    <w:rsid w:val="0029074C"/>
    <w:rsid w:val="00293B25"/>
    <w:rsid w:val="00297826"/>
    <w:rsid w:val="002A03A4"/>
    <w:rsid w:val="002B4781"/>
    <w:rsid w:val="002C2B8C"/>
    <w:rsid w:val="002D7F19"/>
    <w:rsid w:val="002E1075"/>
    <w:rsid w:val="002E1089"/>
    <w:rsid w:val="00302750"/>
    <w:rsid w:val="00306275"/>
    <w:rsid w:val="003164F3"/>
    <w:rsid w:val="0031667B"/>
    <w:rsid w:val="00321497"/>
    <w:rsid w:val="00334386"/>
    <w:rsid w:val="0033743E"/>
    <w:rsid w:val="00353716"/>
    <w:rsid w:val="003578DC"/>
    <w:rsid w:val="00366A65"/>
    <w:rsid w:val="0037755B"/>
    <w:rsid w:val="00380B52"/>
    <w:rsid w:val="003952A6"/>
    <w:rsid w:val="003A1E26"/>
    <w:rsid w:val="003B4AF2"/>
    <w:rsid w:val="003B4D8B"/>
    <w:rsid w:val="003C32B1"/>
    <w:rsid w:val="003D56A0"/>
    <w:rsid w:val="003D7FE4"/>
    <w:rsid w:val="003E3D16"/>
    <w:rsid w:val="003F56D1"/>
    <w:rsid w:val="003F58B4"/>
    <w:rsid w:val="003F7800"/>
    <w:rsid w:val="004017CF"/>
    <w:rsid w:val="004034C0"/>
    <w:rsid w:val="00410B66"/>
    <w:rsid w:val="00414B80"/>
    <w:rsid w:val="00420A22"/>
    <w:rsid w:val="00421D9A"/>
    <w:rsid w:val="00423B8B"/>
    <w:rsid w:val="004264A3"/>
    <w:rsid w:val="00445859"/>
    <w:rsid w:val="00455922"/>
    <w:rsid w:val="004625E4"/>
    <w:rsid w:val="004635CA"/>
    <w:rsid w:val="0046590E"/>
    <w:rsid w:val="00486007"/>
    <w:rsid w:val="00487D02"/>
    <w:rsid w:val="004A15F2"/>
    <w:rsid w:val="004A6615"/>
    <w:rsid w:val="004A73C4"/>
    <w:rsid w:val="004B553A"/>
    <w:rsid w:val="004B6A21"/>
    <w:rsid w:val="004C0FD4"/>
    <w:rsid w:val="004F78E4"/>
    <w:rsid w:val="004F7DF1"/>
    <w:rsid w:val="0051209B"/>
    <w:rsid w:val="005216F2"/>
    <w:rsid w:val="00522D0F"/>
    <w:rsid w:val="00530854"/>
    <w:rsid w:val="00534A25"/>
    <w:rsid w:val="00550D49"/>
    <w:rsid w:val="00553A43"/>
    <w:rsid w:val="005665EA"/>
    <w:rsid w:val="005864BE"/>
    <w:rsid w:val="00590108"/>
    <w:rsid w:val="00590C6C"/>
    <w:rsid w:val="00593A65"/>
    <w:rsid w:val="005A0AD1"/>
    <w:rsid w:val="005B1962"/>
    <w:rsid w:val="005B3EC6"/>
    <w:rsid w:val="005B76EF"/>
    <w:rsid w:val="005C58A9"/>
    <w:rsid w:val="005D3B98"/>
    <w:rsid w:val="005E51F5"/>
    <w:rsid w:val="005E53B7"/>
    <w:rsid w:val="005E6FB4"/>
    <w:rsid w:val="00600C0A"/>
    <w:rsid w:val="006033EF"/>
    <w:rsid w:val="006121C8"/>
    <w:rsid w:val="00621830"/>
    <w:rsid w:val="0062231E"/>
    <w:rsid w:val="0062396A"/>
    <w:rsid w:val="0062456C"/>
    <w:rsid w:val="00624BD9"/>
    <w:rsid w:val="00641834"/>
    <w:rsid w:val="00645F32"/>
    <w:rsid w:val="00647487"/>
    <w:rsid w:val="00661A5B"/>
    <w:rsid w:val="006626AE"/>
    <w:rsid w:val="00664A45"/>
    <w:rsid w:val="00667E36"/>
    <w:rsid w:val="006709EB"/>
    <w:rsid w:val="00674D84"/>
    <w:rsid w:val="00681320"/>
    <w:rsid w:val="0068541B"/>
    <w:rsid w:val="0069298F"/>
    <w:rsid w:val="00694D39"/>
    <w:rsid w:val="006A512B"/>
    <w:rsid w:val="006B4B23"/>
    <w:rsid w:val="006C113B"/>
    <w:rsid w:val="006C375D"/>
    <w:rsid w:val="006C4470"/>
    <w:rsid w:val="006D5D9B"/>
    <w:rsid w:val="006E633C"/>
    <w:rsid w:val="00707B1A"/>
    <w:rsid w:val="00715B82"/>
    <w:rsid w:val="007233BA"/>
    <w:rsid w:val="00724EF0"/>
    <w:rsid w:val="00734F99"/>
    <w:rsid w:val="007507D0"/>
    <w:rsid w:val="00770B7E"/>
    <w:rsid w:val="007816D1"/>
    <w:rsid w:val="007A32BA"/>
    <w:rsid w:val="007B4BF8"/>
    <w:rsid w:val="007D13D9"/>
    <w:rsid w:val="007D1C09"/>
    <w:rsid w:val="007E0B32"/>
    <w:rsid w:val="008103F2"/>
    <w:rsid w:val="00830DBA"/>
    <w:rsid w:val="00840899"/>
    <w:rsid w:val="00856517"/>
    <w:rsid w:val="00864A15"/>
    <w:rsid w:val="0087663E"/>
    <w:rsid w:val="00877AC5"/>
    <w:rsid w:val="008868CA"/>
    <w:rsid w:val="00897FF7"/>
    <w:rsid w:val="008A20BD"/>
    <w:rsid w:val="008B5270"/>
    <w:rsid w:val="008B712C"/>
    <w:rsid w:val="008C25C0"/>
    <w:rsid w:val="008C3FED"/>
    <w:rsid w:val="008C428D"/>
    <w:rsid w:val="008D2FF5"/>
    <w:rsid w:val="008D54A8"/>
    <w:rsid w:val="008E3CEE"/>
    <w:rsid w:val="009028A5"/>
    <w:rsid w:val="009113FB"/>
    <w:rsid w:val="0091420A"/>
    <w:rsid w:val="00921509"/>
    <w:rsid w:val="00927E71"/>
    <w:rsid w:val="00931F03"/>
    <w:rsid w:val="0093222D"/>
    <w:rsid w:val="00935C05"/>
    <w:rsid w:val="00940F9C"/>
    <w:rsid w:val="00954274"/>
    <w:rsid w:val="00960ED4"/>
    <w:rsid w:val="009838C2"/>
    <w:rsid w:val="00992614"/>
    <w:rsid w:val="009977B1"/>
    <w:rsid w:val="009A311B"/>
    <w:rsid w:val="009C1AD6"/>
    <w:rsid w:val="009D63EC"/>
    <w:rsid w:val="009E137B"/>
    <w:rsid w:val="009E4E00"/>
    <w:rsid w:val="009E7030"/>
    <w:rsid w:val="009F6F42"/>
    <w:rsid w:val="009F76FC"/>
    <w:rsid w:val="00A07977"/>
    <w:rsid w:val="00A10596"/>
    <w:rsid w:val="00A15ABD"/>
    <w:rsid w:val="00A20EF9"/>
    <w:rsid w:val="00A23D74"/>
    <w:rsid w:val="00A37596"/>
    <w:rsid w:val="00A466A5"/>
    <w:rsid w:val="00A62268"/>
    <w:rsid w:val="00A7150D"/>
    <w:rsid w:val="00A85770"/>
    <w:rsid w:val="00A97EBF"/>
    <w:rsid w:val="00AB61A3"/>
    <w:rsid w:val="00AB69CD"/>
    <w:rsid w:val="00AC6A98"/>
    <w:rsid w:val="00AD2176"/>
    <w:rsid w:val="00AD6AA6"/>
    <w:rsid w:val="00AD6B3E"/>
    <w:rsid w:val="00AD7625"/>
    <w:rsid w:val="00AF0C75"/>
    <w:rsid w:val="00B07276"/>
    <w:rsid w:val="00B23CBC"/>
    <w:rsid w:val="00B27D91"/>
    <w:rsid w:val="00B32244"/>
    <w:rsid w:val="00B32AD5"/>
    <w:rsid w:val="00B35742"/>
    <w:rsid w:val="00B35DDB"/>
    <w:rsid w:val="00B42C59"/>
    <w:rsid w:val="00B45496"/>
    <w:rsid w:val="00B76ED6"/>
    <w:rsid w:val="00B84371"/>
    <w:rsid w:val="00B91AEF"/>
    <w:rsid w:val="00B9530C"/>
    <w:rsid w:val="00B978C3"/>
    <w:rsid w:val="00BA7233"/>
    <w:rsid w:val="00BB7B58"/>
    <w:rsid w:val="00BD0BE0"/>
    <w:rsid w:val="00BD1927"/>
    <w:rsid w:val="00BD4C6B"/>
    <w:rsid w:val="00BE04FD"/>
    <w:rsid w:val="00BF5E64"/>
    <w:rsid w:val="00C06281"/>
    <w:rsid w:val="00C1257D"/>
    <w:rsid w:val="00C17D92"/>
    <w:rsid w:val="00C403AB"/>
    <w:rsid w:val="00C41A1B"/>
    <w:rsid w:val="00C428FE"/>
    <w:rsid w:val="00C43C5B"/>
    <w:rsid w:val="00C43E42"/>
    <w:rsid w:val="00C51631"/>
    <w:rsid w:val="00C802BD"/>
    <w:rsid w:val="00C91437"/>
    <w:rsid w:val="00C97E81"/>
    <w:rsid w:val="00CA4497"/>
    <w:rsid w:val="00CB3D82"/>
    <w:rsid w:val="00CD3453"/>
    <w:rsid w:val="00CE29F4"/>
    <w:rsid w:val="00CF59BE"/>
    <w:rsid w:val="00D10BA9"/>
    <w:rsid w:val="00D117EE"/>
    <w:rsid w:val="00D14C1A"/>
    <w:rsid w:val="00D16EB6"/>
    <w:rsid w:val="00D23165"/>
    <w:rsid w:val="00D428E0"/>
    <w:rsid w:val="00D42A8E"/>
    <w:rsid w:val="00D54639"/>
    <w:rsid w:val="00D60608"/>
    <w:rsid w:val="00D96546"/>
    <w:rsid w:val="00DB1776"/>
    <w:rsid w:val="00DB2DD8"/>
    <w:rsid w:val="00DB5FB0"/>
    <w:rsid w:val="00DC0A3F"/>
    <w:rsid w:val="00DC5C94"/>
    <w:rsid w:val="00DD21F1"/>
    <w:rsid w:val="00DD2F9E"/>
    <w:rsid w:val="00E06D65"/>
    <w:rsid w:val="00E32D16"/>
    <w:rsid w:val="00E333F0"/>
    <w:rsid w:val="00E5318D"/>
    <w:rsid w:val="00E64F61"/>
    <w:rsid w:val="00E76450"/>
    <w:rsid w:val="00E9094E"/>
    <w:rsid w:val="00E91A5B"/>
    <w:rsid w:val="00EA5AFF"/>
    <w:rsid w:val="00EA6D22"/>
    <w:rsid w:val="00EB4884"/>
    <w:rsid w:val="00EC11D0"/>
    <w:rsid w:val="00EC3394"/>
    <w:rsid w:val="00ED49D6"/>
    <w:rsid w:val="00EE0C70"/>
    <w:rsid w:val="00EF2F94"/>
    <w:rsid w:val="00F00503"/>
    <w:rsid w:val="00F0632B"/>
    <w:rsid w:val="00F271BD"/>
    <w:rsid w:val="00F27790"/>
    <w:rsid w:val="00F31A65"/>
    <w:rsid w:val="00F46C41"/>
    <w:rsid w:val="00F63703"/>
    <w:rsid w:val="00F76D44"/>
    <w:rsid w:val="00F83441"/>
    <w:rsid w:val="00F83491"/>
    <w:rsid w:val="00F87C61"/>
    <w:rsid w:val="00F9623D"/>
    <w:rsid w:val="00FA2896"/>
    <w:rsid w:val="00FA4ADF"/>
    <w:rsid w:val="00FA5937"/>
    <w:rsid w:val="00FB100C"/>
    <w:rsid w:val="00FB44FE"/>
    <w:rsid w:val="00FD3243"/>
    <w:rsid w:val="00FE2D23"/>
    <w:rsid w:val="00FE44EB"/>
    <w:rsid w:val="00FF0BAC"/>
    <w:rsid w:val="00FF5609"/>
    <w:rsid w:val="0B5D7BAD"/>
    <w:rsid w:val="11A05C54"/>
    <w:rsid w:val="14166484"/>
    <w:rsid w:val="201A5919"/>
    <w:rsid w:val="296F538C"/>
    <w:rsid w:val="2C5F447B"/>
    <w:rsid w:val="393F42CA"/>
    <w:rsid w:val="3C273BBC"/>
    <w:rsid w:val="4BAA23F1"/>
    <w:rsid w:val="5BAB58D7"/>
    <w:rsid w:val="721A3EAD"/>
    <w:rsid w:val="74F04768"/>
    <w:rsid w:val="7C527AD0"/>
    <w:rsid w:val="7E27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Balloon Text"/>
    <w:basedOn w:val="1"/>
    <w:qFormat/>
    <w:uiPriority w:val="0"/>
    <w:rPr>
      <w:sz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rPr>
  </w:style>
  <w:style w:type="character" w:styleId="8">
    <w:name w:val="page number"/>
    <w:basedOn w:val="7"/>
    <w:qFormat/>
    <w:uiPriority w:val="0"/>
  </w:style>
  <w:style w:type="character" w:customStyle="1" w:styleId="9">
    <w:name w:val="apple-converted-space"/>
    <w:basedOn w:val="7"/>
    <w:qFormat/>
    <w:uiPriority w:val="0"/>
  </w:style>
  <w:style w:type="character" w:customStyle="1" w:styleId="10">
    <w:name w:val="页脚 字符"/>
    <w:basedOn w:val="7"/>
    <w:link w:val="4"/>
    <w:qFormat/>
    <w:uiPriority w:val="99"/>
    <w:rPr>
      <w:kern w:val="2"/>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FCD11-2202-4873-8B90-9C40F7B8FBF1}">
  <ds:schemaRefs/>
</ds:datastoreItem>
</file>

<file path=docProps/app.xml><?xml version="1.0" encoding="utf-8"?>
<Properties xmlns="http://schemas.openxmlformats.org/officeDocument/2006/extended-properties" xmlns:vt="http://schemas.openxmlformats.org/officeDocument/2006/docPropsVTypes">
  <Template>Normal.dotm</Template>
  <Company>zjyc</Company>
  <Pages>7</Pages>
  <Words>4066</Words>
  <Characters>4496</Characters>
  <Lines>1</Lines>
  <Paragraphs>1</Paragraphs>
  <TotalTime>0</TotalTime>
  <ScaleCrop>false</ScaleCrop>
  <LinksUpToDate>false</LinksUpToDate>
  <CharactersWithSpaces>4544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2019-08-21T09:31:00Z</dcterms:created>
  <dc:creator>赵黎维</dc:creator>
  <cp:lastModifiedBy>海阔天空</cp:lastModifiedBy>
  <cp:lastPrinted>2018-03-20T01:43:00Z</cp:lastPrinted>
  <dcterms:modified xsi:type="dcterms:W3CDTF">2026-09-09T02:58:32Z</dcterms:modified>
  <dc:title>浙江省舟山市烟草专卖局</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eyJoZGlkIjoiNzIyYmQzNzcxNDJiNWFkY2QyMjUyZWZkODNiNzFlZDYiLCJ1c2VySWQiOiI2MDU0MzM1NDAifQ==</vt:lpwstr>
  </property>
  <property fmtid="{D5CDD505-2E9C-101B-9397-08002B2CF9AE}" pid="3" name="KSOProductBuildVer">
    <vt:lpwstr>2052-12.1.0.24034</vt:lpwstr>
  </property>
  <property fmtid="{D5CDD505-2E9C-101B-9397-08002B2CF9AE}" pid="4" name="ICV">
    <vt:lpwstr>BFC7D0E69C2F4C9F93C2B9950253AD0C_13</vt:lpwstr>
  </property>
</Properties>
</file>