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477E">
      <w:pPr>
        <w:keepNext w:val="0"/>
        <w:keepLines w:val="0"/>
        <w:pageBreakBefore w:val="0"/>
        <w:widowControl w:val="0"/>
        <w:kinsoku/>
        <w:overflowPunct/>
        <w:topLinePunct w:val="0"/>
        <w:autoSpaceDE/>
        <w:autoSpaceDN/>
        <w:bidi w:val="0"/>
        <w:adjustRightInd/>
        <w:snapToGrid/>
        <w:spacing w:line="440" w:lineRule="exact"/>
        <w:ind w:firstLine="723" w:firstLineChars="200"/>
        <w:jc w:val="center"/>
        <w:textAlignment w:val="auto"/>
        <w:rPr>
          <w:rFonts w:hint="eastAsia" w:ascii="方正小标宋简体" w:hAnsi="方正小标宋简体" w:eastAsia="方正小标宋简体" w:cs="方正小标宋简体"/>
          <w:b/>
          <w:bCs/>
          <w:sz w:val="36"/>
          <w:szCs w:val="36"/>
          <w:u w:val="none" w:color="auto"/>
        </w:rPr>
      </w:pPr>
      <w:r>
        <w:rPr>
          <w:rFonts w:hint="eastAsia" w:ascii="方正小标宋简体" w:hAnsi="方正小标宋简体" w:eastAsia="方正小标宋简体" w:cs="方正小标宋简体"/>
          <w:b/>
          <w:bCs/>
          <w:sz w:val="36"/>
          <w:szCs w:val="36"/>
          <w:u w:val="none" w:color="auto"/>
        </w:rPr>
        <w:t>柳州市柳江区市场监督管理局</w:t>
      </w:r>
    </w:p>
    <w:p w14:paraId="343A7E04">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36"/>
          <w:szCs w:val="36"/>
          <w:u w:val="none" w:color="auto"/>
        </w:rPr>
      </w:pPr>
      <w:r>
        <w:rPr>
          <w:rFonts w:hint="eastAsia" w:ascii="方正小标宋简体" w:hAnsi="方正小标宋简体" w:eastAsia="方正小标宋简体" w:cs="方正小标宋简体"/>
          <w:b/>
          <w:bCs/>
          <w:sz w:val="36"/>
          <w:szCs w:val="36"/>
          <w:u w:val="none" w:color="auto"/>
        </w:rPr>
        <w:t>关于不合格食品核查处置情况的通告</w:t>
      </w:r>
    </w:p>
    <w:p w14:paraId="5F4D0D1E">
      <w:pPr>
        <w:keepNext w:val="0"/>
        <w:keepLines w:val="0"/>
        <w:pageBreakBefore w:val="0"/>
        <w:widowControl w:val="0"/>
        <w:kinsoku/>
        <w:overflowPunct/>
        <w:topLinePunct w:val="0"/>
        <w:autoSpaceDE/>
        <w:autoSpaceDN/>
        <w:bidi w:val="0"/>
        <w:adjustRightInd/>
        <w:snapToGrid/>
        <w:spacing w:line="440" w:lineRule="exact"/>
        <w:ind w:firstLine="640" w:firstLineChars="200"/>
        <w:jc w:val="center"/>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（第20250625001期）</w:t>
      </w:r>
    </w:p>
    <w:p w14:paraId="6CD7020E">
      <w:pPr>
        <w:keepNext w:val="0"/>
        <w:keepLines w:val="0"/>
        <w:pageBreakBefore w:val="0"/>
        <w:widowControl w:val="0"/>
        <w:kinsoku/>
        <w:overflowPunct/>
        <w:topLinePunct w:val="0"/>
        <w:autoSpaceDE/>
        <w:autoSpaceDN/>
        <w:bidi w:val="0"/>
        <w:adjustRightInd/>
        <w:snapToGrid/>
        <w:spacing w:line="440" w:lineRule="exact"/>
        <w:ind w:firstLine="723" w:firstLineChars="200"/>
        <w:textAlignment w:val="auto"/>
        <w:rPr>
          <w:rFonts w:hint="eastAsia" w:ascii="仿宋_GB2312" w:hAnsi="仿宋_GB2312" w:eastAsia="仿宋_GB2312" w:cs="仿宋_GB2312"/>
          <w:b/>
          <w:bCs/>
          <w:sz w:val="36"/>
          <w:szCs w:val="36"/>
          <w:u w:val="none" w:color="auto"/>
        </w:rPr>
      </w:pPr>
    </w:p>
    <w:p w14:paraId="72C1A457">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国家市场监督管理总局发布的《关于食品不合格情况的通告》，涉及我辖区</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家食品生产企业</w:t>
      </w:r>
      <w:r>
        <w:rPr>
          <w:rFonts w:hint="eastAsia" w:ascii="仿宋_GB2312" w:hAnsi="仿宋_GB2312" w:eastAsia="仿宋_GB2312" w:cs="仿宋_GB2312"/>
          <w:sz w:val="32"/>
          <w:szCs w:val="32"/>
          <w:u w:val="none" w:color="auto"/>
          <w:lang w:val="en-US" w:eastAsia="zh-CN"/>
        </w:rPr>
        <w:t>的1</w:t>
      </w:r>
      <w:r>
        <w:rPr>
          <w:rFonts w:hint="eastAsia" w:ascii="仿宋_GB2312" w:hAnsi="仿宋_GB2312" w:eastAsia="仿宋_GB2312" w:cs="仿宋_GB2312"/>
          <w:sz w:val="32"/>
          <w:szCs w:val="32"/>
          <w:u w:val="none" w:color="auto"/>
        </w:rPr>
        <w:t>批次产品。现将不合格食品核查处置情况通告如下：</w:t>
      </w:r>
    </w:p>
    <w:p w14:paraId="5AD91092">
      <w:pPr>
        <w:keepNext w:val="0"/>
        <w:keepLines w:val="0"/>
        <w:pageBreakBefore w:val="0"/>
        <w:widowControl w:val="0"/>
        <w:numPr>
          <w:ilvl w:val="0"/>
          <w:numId w:val="1"/>
        </w:numPr>
        <w:kinsoku/>
        <w:overflowPunct/>
        <w:topLinePunct w:val="0"/>
        <w:autoSpaceDE/>
        <w:autoSpaceDN/>
        <w:bidi w:val="0"/>
        <w:adjustRightInd/>
        <w:snapToGrid/>
        <w:spacing w:line="440" w:lineRule="exact"/>
        <w:ind w:left="-93" w:leftChars="0" w:firstLine="723" w:firstLineChars="0"/>
        <w:textAlignment w:val="auto"/>
        <w:rPr>
          <w:rFonts w:hint="eastAsia" w:ascii="黑体" w:hAnsi="黑体" w:eastAsia="黑体" w:cs="黑体"/>
          <w:sz w:val="32"/>
          <w:szCs w:val="32"/>
          <w:u w:val="none" w:color="auto"/>
          <w:lang w:val="en-US" w:eastAsia="zh-CN"/>
        </w:rPr>
      </w:pPr>
      <w:r>
        <w:rPr>
          <w:rFonts w:hint="eastAsia" w:ascii="黑体" w:hAnsi="黑体" w:eastAsia="黑体" w:cs="黑体"/>
          <w:sz w:val="32"/>
          <w:szCs w:val="32"/>
          <w:highlight w:val="none"/>
          <w:u w:val="none"/>
          <w:lang w:val="en-US" w:eastAsia="zh-CN"/>
        </w:rPr>
        <w:t>柳州市佘氏传承食品科技有限责任公司</w:t>
      </w:r>
      <w:r>
        <w:rPr>
          <w:rFonts w:hint="eastAsia" w:ascii="黑体" w:hAnsi="黑体" w:eastAsia="黑体" w:cs="黑体"/>
          <w:sz w:val="32"/>
          <w:szCs w:val="32"/>
          <w:u w:val="none" w:color="auto"/>
          <w:lang w:eastAsia="zh-CN"/>
        </w:rPr>
        <w:t>生产</w:t>
      </w:r>
      <w:r>
        <w:rPr>
          <w:rFonts w:hint="eastAsia" w:ascii="黑体" w:hAnsi="黑体" w:eastAsia="黑体" w:cs="黑体"/>
          <w:sz w:val="32"/>
          <w:szCs w:val="32"/>
          <w:u w:val="none" w:color="auto"/>
          <w:lang w:val="en-US" w:eastAsia="zh-CN"/>
        </w:rPr>
        <w:t>经营的</w:t>
      </w:r>
      <w:r>
        <w:rPr>
          <w:rFonts w:hint="eastAsia" w:ascii="黑体" w:hAnsi="黑体" w:eastAsia="黑体" w:cs="黑体"/>
          <w:sz w:val="32"/>
          <w:szCs w:val="32"/>
          <w:lang w:val="en-US" w:eastAsia="zh-CN"/>
        </w:rPr>
        <w:t>“老坛风味酸笋酱”</w:t>
      </w:r>
      <w:r>
        <w:rPr>
          <w:rFonts w:hint="eastAsia" w:ascii="黑体" w:hAnsi="黑体" w:eastAsia="黑体" w:cs="黑体"/>
          <w:color w:val="auto"/>
          <w:kern w:val="1"/>
          <w:sz w:val="32"/>
          <w:szCs w:val="32"/>
          <w:u w:val="none"/>
          <w:lang w:val="en-US" w:eastAsia="zh-CN"/>
        </w:rPr>
        <w:t>。</w:t>
      </w:r>
    </w:p>
    <w:p w14:paraId="78150E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（一）抽检基本情况。</w:t>
      </w:r>
    </w:p>
    <w:tbl>
      <w:tblPr>
        <w:tblStyle w:val="2"/>
        <w:tblW w:w="5137" w:type="pct"/>
        <w:tblInd w:w="0" w:type="dxa"/>
        <w:tblLayout w:type="autofit"/>
        <w:tblCellMar>
          <w:top w:w="0" w:type="dxa"/>
          <w:left w:w="0" w:type="dxa"/>
          <w:bottom w:w="0" w:type="dxa"/>
          <w:right w:w="0" w:type="dxa"/>
        </w:tblCellMar>
      </w:tblPr>
      <w:tblGrid>
        <w:gridCol w:w="1601"/>
        <w:gridCol w:w="2880"/>
        <w:gridCol w:w="1193"/>
        <w:gridCol w:w="2921"/>
      </w:tblGrid>
      <w:tr w14:paraId="765345D4">
        <w:tblPrEx>
          <w:tblCellMar>
            <w:top w:w="0" w:type="dxa"/>
            <w:left w:w="0" w:type="dxa"/>
            <w:bottom w:w="0" w:type="dxa"/>
            <w:right w:w="0" w:type="dxa"/>
          </w:tblCellMar>
        </w:tblPrEx>
        <w:trPr>
          <w:trHeight w:val="716" w:hRule="atLeast"/>
        </w:trPr>
        <w:tc>
          <w:tcPr>
            <w:tcW w:w="1590" w:type="dxa"/>
            <w:tcBorders>
              <w:top w:val="single" w:color="000000" w:sz="24" w:space="0"/>
              <w:left w:val="single" w:color="000000" w:sz="24" w:space="0"/>
              <w:bottom w:val="single" w:color="000000" w:sz="24" w:space="0"/>
              <w:right w:val="single" w:color="000000" w:sz="24" w:space="0"/>
            </w:tcBorders>
            <w:noWrap w:val="0"/>
            <w:vAlign w:val="center"/>
          </w:tcPr>
          <w:p w14:paraId="11A4A0D6">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抽样编号</w:t>
            </w:r>
          </w:p>
        </w:tc>
        <w:tc>
          <w:tcPr>
            <w:tcW w:w="2860" w:type="dxa"/>
            <w:tcBorders>
              <w:top w:val="single" w:color="000000" w:sz="24" w:space="0"/>
              <w:left w:val="single" w:color="000000" w:sz="24" w:space="0"/>
              <w:bottom w:val="single" w:color="000000" w:sz="24" w:space="0"/>
              <w:right w:val="single" w:color="000000" w:sz="24" w:space="0"/>
            </w:tcBorders>
            <w:noWrap w:val="0"/>
            <w:vAlign w:val="center"/>
          </w:tcPr>
          <w:p w14:paraId="35803252">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XBJ25450206636231266</w:t>
            </w:r>
          </w:p>
        </w:tc>
        <w:tc>
          <w:tcPr>
            <w:tcW w:w="1185" w:type="dxa"/>
            <w:tcBorders>
              <w:top w:val="single" w:color="000000" w:sz="24" w:space="0"/>
              <w:left w:val="single" w:color="000000" w:sz="24" w:space="0"/>
              <w:bottom w:val="single" w:color="000000" w:sz="24" w:space="0"/>
              <w:right w:val="single" w:color="000000" w:sz="24" w:space="0"/>
            </w:tcBorders>
            <w:noWrap w:val="0"/>
            <w:vAlign w:val="center"/>
          </w:tcPr>
          <w:p w14:paraId="4D12F958">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样品名称</w:t>
            </w:r>
          </w:p>
        </w:tc>
        <w:tc>
          <w:tcPr>
            <w:tcW w:w="2900" w:type="dxa"/>
            <w:tcBorders>
              <w:top w:val="single" w:color="000000" w:sz="24" w:space="0"/>
              <w:left w:val="single" w:color="000000" w:sz="24" w:space="0"/>
              <w:bottom w:val="single" w:color="000000" w:sz="24" w:space="0"/>
              <w:right w:val="single" w:color="000000" w:sz="24" w:space="0"/>
            </w:tcBorders>
            <w:noWrap w:val="0"/>
            <w:vAlign w:val="center"/>
          </w:tcPr>
          <w:p w14:paraId="10C9B4D3">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老坛风味酸笋酱</w:t>
            </w:r>
          </w:p>
        </w:tc>
      </w:tr>
      <w:tr w14:paraId="0E8AA9FC">
        <w:tblPrEx>
          <w:tblCellMar>
            <w:top w:w="0" w:type="dxa"/>
            <w:left w:w="0" w:type="dxa"/>
            <w:bottom w:w="0" w:type="dxa"/>
            <w:right w:w="0" w:type="dxa"/>
          </w:tblCellMar>
        </w:tblPrEx>
        <w:trPr>
          <w:trHeight w:val="531" w:hRule="atLeast"/>
        </w:trPr>
        <w:tc>
          <w:tcPr>
            <w:tcW w:w="1590" w:type="dxa"/>
            <w:tcBorders>
              <w:top w:val="single" w:color="000000" w:sz="24" w:space="0"/>
              <w:left w:val="single" w:color="000000" w:sz="24" w:space="0"/>
              <w:bottom w:val="single" w:color="000000" w:sz="24" w:space="0"/>
              <w:right w:val="single" w:color="000000" w:sz="24" w:space="0"/>
            </w:tcBorders>
            <w:noWrap w:val="0"/>
            <w:vAlign w:val="center"/>
          </w:tcPr>
          <w:p w14:paraId="42769F45">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生产日期</w:t>
            </w:r>
          </w:p>
        </w:tc>
        <w:tc>
          <w:tcPr>
            <w:tcW w:w="2860" w:type="dxa"/>
            <w:tcBorders>
              <w:top w:val="single" w:color="000000" w:sz="24" w:space="0"/>
              <w:left w:val="single" w:color="000000" w:sz="24" w:space="0"/>
              <w:bottom w:val="single" w:color="000000" w:sz="24" w:space="0"/>
              <w:right w:val="single" w:color="000000" w:sz="24" w:space="0"/>
            </w:tcBorders>
            <w:noWrap w:val="0"/>
            <w:vAlign w:val="center"/>
          </w:tcPr>
          <w:p w14:paraId="7083149A">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2025/2/19</w:t>
            </w:r>
          </w:p>
        </w:tc>
        <w:tc>
          <w:tcPr>
            <w:tcW w:w="1185" w:type="dxa"/>
            <w:tcBorders>
              <w:top w:val="single" w:color="000000" w:sz="24" w:space="0"/>
              <w:left w:val="single" w:color="000000" w:sz="24" w:space="0"/>
              <w:bottom w:val="single" w:color="000000" w:sz="24" w:space="0"/>
              <w:right w:val="single" w:color="000000" w:sz="24" w:space="0"/>
            </w:tcBorders>
            <w:noWrap w:val="0"/>
            <w:vAlign w:val="center"/>
          </w:tcPr>
          <w:p w14:paraId="1E30EF70">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保质期</w:t>
            </w:r>
          </w:p>
        </w:tc>
        <w:tc>
          <w:tcPr>
            <w:tcW w:w="2900" w:type="dxa"/>
            <w:tcBorders>
              <w:top w:val="single" w:color="000000" w:sz="24" w:space="0"/>
              <w:left w:val="single" w:color="000000" w:sz="24" w:space="0"/>
              <w:bottom w:val="single" w:color="000000" w:sz="24" w:space="0"/>
              <w:right w:val="single" w:color="000000" w:sz="24" w:space="0"/>
            </w:tcBorders>
            <w:noWrap w:val="0"/>
            <w:vAlign w:val="center"/>
          </w:tcPr>
          <w:p w14:paraId="75749F1D">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常温6个月</w:t>
            </w:r>
          </w:p>
        </w:tc>
      </w:tr>
      <w:tr w14:paraId="4703EE64">
        <w:tblPrEx>
          <w:tblCellMar>
            <w:top w:w="0" w:type="dxa"/>
            <w:left w:w="0" w:type="dxa"/>
            <w:bottom w:w="0" w:type="dxa"/>
            <w:right w:w="0" w:type="dxa"/>
          </w:tblCellMar>
        </w:tblPrEx>
        <w:trPr>
          <w:trHeight w:val="716" w:hRule="atLeast"/>
        </w:trPr>
        <w:tc>
          <w:tcPr>
            <w:tcW w:w="1590" w:type="dxa"/>
            <w:tcBorders>
              <w:top w:val="single" w:color="000000" w:sz="24" w:space="0"/>
              <w:left w:val="single" w:color="000000" w:sz="24" w:space="0"/>
              <w:bottom w:val="single" w:color="000000" w:sz="24" w:space="0"/>
              <w:right w:val="single" w:color="000000" w:sz="24" w:space="0"/>
            </w:tcBorders>
            <w:noWrap w:val="0"/>
            <w:vAlign w:val="center"/>
          </w:tcPr>
          <w:p w14:paraId="05C1C324">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标称生产者</w:t>
            </w:r>
          </w:p>
        </w:tc>
        <w:tc>
          <w:tcPr>
            <w:tcW w:w="2860" w:type="dxa"/>
            <w:tcBorders>
              <w:top w:val="single" w:color="000000" w:sz="24" w:space="0"/>
              <w:left w:val="single" w:color="000000" w:sz="24" w:space="0"/>
              <w:bottom w:val="single" w:color="000000" w:sz="24" w:space="0"/>
              <w:right w:val="single" w:color="000000" w:sz="24" w:space="0"/>
            </w:tcBorders>
            <w:noWrap w:val="0"/>
            <w:vAlign w:val="center"/>
          </w:tcPr>
          <w:p w14:paraId="5DDC60FE">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柳州市佘氏传承食品科技有限责任公司</w:t>
            </w:r>
          </w:p>
        </w:tc>
        <w:tc>
          <w:tcPr>
            <w:tcW w:w="1185" w:type="dxa"/>
            <w:tcBorders>
              <w:top w:val="single" w:color="000000" w:sz="24" w:space="0"/>
              <w:left w:val="single" w:color="000000" w:sz="24" w:space="0"/>
              <w:bottom w:val="single" w:color="000000" w:sz="24" w:space="0"/>
              <w:right w:val="single" w:color="000000" w:sz="24" w:space="0"/>
            </w:tcBorders>
            <w:noWrap w:val="0"/>
            <w:vAlign w:val="center"/>
          </w:tcPr>
          <w:p w14:paraId="04D52DA6">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被抽样单位</w:t>
            </w:r>
          </w:p>
        </w:tc>
        <w:tc>
          <w:tcPr>
            <w:tcW w:w="2900" w:type="dxa"/>
            <w:tcBorders>
              <w:top w:val="single" w:color="000000" w:sz="24" w:space="0"/>
              <w:left w:val="single" w:color="000000" w:sz="24" w:space="0"/>
              <w:bottom w:val="single" w:color="000000" w:sz="24" w:space="0"/>
              <w:right w:val="single" w:color="000000" w:sz="24" w:space="0"/>
            </w:tcBorders>
            <w:noWrap w:val="0"/>
            <w:vAlign w:val="center"/>
          </w:tcPr>
          <w:p w14:paraId="34ECD04E">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柳州市佘氏传承食品科技有限责任公司</w:t>
            </w:r>
          </w:p>
        </w:tc>
      </w:tr>
      <w:tr w14:paraId="546D3E53">
        <w:tblPrEx>
          <w:tblCellMar>
            <w:top w:w="0" w:type="dxa"/>
            <w:left w:w="0" w:type="dxa"/>
            <w:bottom w:w="0" w:type="dxa"/>
            <w:right w:w="0" w:type="dxa"/>
          </w:tblCellMar>
        </w:tblPrEx>
        <w:trPr>
          <w:trHeight w:val="780" w:hRule="atLeast"/>
        </w:trPr>
        <w:tc>
          <w:tcPr>
            <w:tcW w:w="1590" w:type="dxa"/>
            <w:tcBorders>
              <w:top w:val="single" w:color="000000" w:sz="24" w:space="0"/>
              <w:left w:val="single" w:color="000000" w:sz="24" w:space="0"/>
              <w:bottom w:val="single" w:color="000000" w:sz="24" w:space="0"/>
              <w:right w:val="single" w:color="000000" w:sz="24" w:space="0"/>
            </w:tcBorders>
            <w:noWrap w:val="0"/>
            <w:vAlign w:val="center"/>
          </w:tcPr>
          <w:p w14:paraId="208D37C8">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检验不合格项目</w:t>
            </w:r>
          </w:p>
        </w:tc>
        <w:tc>
          <w:tcPr>
            <w:tcW w:w="2860" w:type="dxa"/>
            <w:tcBorders>
              <w:top w:val="single" w:color="000000" w:sz="24" w:space="0"/>
              <w:left w:val="single" w:color="000000" w:sz="24" w:space="0"/>
              <w:bottom w:val="single" w:color="000000" w:sz="24" w:space="0"/>
              <w:right w:val="single" w:color="000000" w:sz="24" w:space="0"/>
            </w:tcBorders>
            <w:noWrap w:val="0"/>
            <w:vAlign w:val="center"/>
          </w:tcPr>
          <w:p w14:paraId="20B6AF4D">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山梨酸及其钾盐(以山梨酸计) </w:t>
            </w:r>
          </w:p>
        </w:tc>
        <w:tc>
          <w:tcPr>
            <w:tcW w:w="1185" w:type="dxa"/>
            <w:tcBorders>
              <w:top w:val="single" w:color="000000" w:sz="24" w:space="0"/>
              <w:left w:val="single" w:color="000000" w:sz="24" w:space="0"/>
              <w:bottom w:val="single" w:color="000000" w:sz="24" w:space="0"/>
              <w:right w:val="single" w:color="000000" w:sz="24" w:space="0"/>
            </w:tcBorders>
            <w:noWrap w:val="0"/>
            <w:vAlign w:val="center"/>
          </w:tcPr>
          <w:p w14:paraId="3872F975">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检验</w:t>
            </w:r>
            <w:bookmarkStart w:id="1" w:name="_GoBack"/>
            <w:bookmarkEnd w:id="1"/>
            <w:r>
              <w:rPr>
                <w:rFonts w:hint="eastAsia" w:ascii="仿宋_GB2312" w:hAnsi="仿宋_GB2312" w:eastAsia="仿宋_GB2312" w:cs="仿宋_GB2312"/>
                <w:sz w:val="28"/>
                <w:szCs w:val="28"/>
                <w:u w:val="none" w:color="auto"/>
                <w:lang w:val="en-US" w:eastAsia="zh-CN"/>
              </w:rPr>
              <w:t>机构</w:t>
            </w:r>
          </w:p>
        </w:tc>
        <w:tc>
          <w:tcPr>
            <w:tcW w:w="2900" w:type="dxa"/>
            <w:tcBorders>
              <w:top w:val="single" w:color="000000" w:sz="24" w:space="0"/>
              <w:left w:val="single" w:color="000000" w:sz="24" w:space="0"/>
              <w:bottom w:val="single" w:color="000000" w:sz="24" w:space="0"/>
              <w:right w:val="single" w:color="000000" w:sz="24" w:space="0"/>
            </w:tcBorders>
            <w:noWrap w:val="0"/>
            <w:vAlign w:val="center"/>
          </w:tcPr>
          <w:p w14:paraId="38C84347">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广西华测检测认证有限公司</w:t>
            </w:r>
          </w:p>
        </w:tc>
      </w:tr>
    </w:tbl>
    <w:p w14:paraId="7D9B91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对当事人违法违规行为依法处罚情况。</w:t>
      </w:r>
    </w:p>
    <w:p w14:paraId="4F0D94AC">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default" w:ascii="仿宋_GB2312" w:hAnsi="仿宋_GB2312" w:eastAsia="仿宋_GB2312" w:cs="仿宋_GB2312"/>
          <w:sz w:val="32"/>
          <w:szCs w:val="32"/>
          <w:u w:val="none" w:color="auto"/>
          <w:lang w:val="en-US" w:eastAsia="zh-CN"/>
        </w:rPr>
        <w:t>2025年03月28日，</w:t>
      </w:r>
      <w:r>
        <w:rPr>
          <w:rFonts w:hint="eastAsia" w:ascii="仿宋_GB2312" w:hAnsi="仿宋_GB2312" w:eastAsia="仿宋_GB2312" w:cs="仿宋_GB2312"/>
          <w:sz w:val="32"/>
          <w:szCs w:val="32"/>
          <w:u w:val="none" w:color="auto"/>
          <w:lang w:val="en-US" w:eastAsia="zh-CN"/>
        </w:rPr>
        <w:t>本</w:t>
      </w:r>
      <w:r>
        <w:rPr>
          <w:rFonts w:hint="default" w:ascii="仿宋_GB2312" w:hAnsi="仿宋_GB2312" w:eastAsia="仿宋_GB2312" w:cs="仿宋_GB2312"/>
          <w:sz w:val="32"/>
          <w:szCs w:val="32"/>
          <w:u w:val="none" w:color="auto"/>
          <w:lang w:val="en-US" w:eastAsia="zh-CN"/>
        </w:rPr>
        <w:t>局在国家市场监管总局食品安全智慧监管系统上接到柳州市</w:t>
      </w:r>
      <w:r>
        <w:rPr>
          <w:rFonts w:hint="eastAsia" w:ascii="仿宋_GB2312" w:hAnsi="仿宋_GB2312" w:eastAsia="仿宋_GB2312" w:cs="仿宋_GB2312"/>
          <w:sz w:val="32"/>
          <w:szCs w:val="32"/>
          <w:u w:val="none" w:color="auto"/>
          <w:lang w:val="en-US" w:eastAsia="zh-CN"/>
        </w:rPr>
        <w:t>佘</w:t>
      </w:r>
      <w:r>
        <w:rPr>
          <w:rFonts w:hint="default" w:ascii="仿宋_GB2312" w:hAnsi="仿宋_GB2312" w:eastAsia="仿宋_GB2312" w:cs="仿宋_GB2312"/>
          <w:sz w:val="32"/>
          <w:szCs w:val="32"/>
          <w:u w:val="none" w:color="auto"/>
          <w:lang w:val="en-US" w:eastAsia="zh-CN"/>
        </w:rPr>
        <w:t>氏传承食品科技有限责任公司生产经营的“老坛风味酸笋酱”不合格《检验报告》,该报告显示：广西华测检测认证有限公司受柳州市柳江区市场监督管理局委托，于2025年03月</w:t>
      </w:r>
      <w:r>
        <w:rPr>
          <w:rFonts w:hint="eastAsia" w:ascii="仿宋_GB2312" w:hAnsi="仿宋_GB2312" w:eastAsia="仿宋_GB2312" w:cs="仿宋_GB2312"/>
          <w:sz w:val="32"/>
          <w:szCs w:val="32"/>
          <w:u w:val="none" w:color="auto"/>
          <w:lang w:val="en-US" w:eastAsia="zh-CN"/>
        </w:rPr>
        <w:t>06</w:t>
      </w:r>
      <w:r>
        <w:rPr>
          <w:rFonts w:hint="default" w:ascii="仿宋_GB2312" w:hAnsi="仿宋_GB2312" w:eastAsia="仿宋_GB2312" w:cs="仿宋_GB2312"/>
          <w:sz w:val="32"/>
          <w:szCs w:val="32"/>
          <w:u w:val="none" w:color="auto"/>
          <w:lang w:val="en-US" w:eastAsia="zh-CN"/>
        </w:rPr>
        <w:t>日对柳州市</w:t>
      </w:r>
      <w:r>
        <w:rPr>
          <w:rFonts w:hint="eastAsia" w:ascii="仿宋_GB2312" w:hAnsi="仿宋_GB2312" w:eastAsia="仿宋_GB2312" w:cs="仿宋_GB2312"/>
          <w:sz w:val="32"/>
          <w:szCs w:val="32"/>
          <w:u w:val="none" w:color="auto"/>
          <w:lang w:val="en-US" w:eastAsia="zh-CN"/>
        </w:rPr>
        <w:t>佘</w:t>
      </w:r>
      <w:r>
        <w:rPr>
          <w:rFonts w:hint="default" w:ascii="仿宋_GB2312" w:hAnsi="仿宋_GB2312" w:eastAsia="仿宋_GB2312" w:cs="仿宋_GB2312"/>
          <w:sz w:val="32"/>
          <w:szCs w:val="32"/>
          <w:u w:val="none" w:color="auto"/>
          <w:lang w:val="en-US" w:eastAsia="zh-CN"/>
        </w:rPr>
        <w:t>氏传承食品科技有限责任公司成品库的“老坛风味酸笋酱”（品名：老坛风味酸笋酱，商标：/，规格型号：1*500g*20袋/桶，生产日期：2025－02－19）进行了食品安全抽样检验，经检验，上述样品山梨酸及其钾盐（以山梨酸计）项目，不符合GB2760-2024《食品安全国家标准 食品添加剂使用标准》要求，检验结论为不合格。</w:t>
      </w:r>
      <w:r>
        <w:rPr>
          <w:rFonts w:hint="eastAsia" w:ascii="仿宋_GB2312" w:hAnsi="仿宋_GB2312" w:eastAsia="仿宋_GB2312" w:cs="仿宋_GB2312"/>
          <w:sz w:val="32"/>
          <w:szCs w:val="32"/>
          <w:u w:val="none" w:color="auto"/>
          <w:lang w:val="en-US" w:eastAsia="zh-CN"/>
        </w:rPr>
        <w:t>2025年4月7日本局执法人员将《检验报告》和《国家食品安全抽样检验结果通知书》送达柳州市佘氏传承食品科技有限责任公司，该公司法定代表人佘泉确认签收。</w:t>
      </w:r>
    </w:p>
    <w:p w14:paraId="56017CE3">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经查实，当事人于2025年2月19日在</w:t>
      </w:r>
      <w:bookmarkStart w:id="0" w:name="OLE_LINK1"/>
      <w:r>
        <w:rPr>
          <w:rFonts w:hint="default" w:ascii="仿宋_GB2312" w:hAnsi="仿宋_GB2312" w:eastAsia="仿宋_GB2312" w:cs="仿宋_GB2312"/>
          <w:sz w:val="32"/>
          <w:szCs w:val="32"/>
          <w:u w:val="none" w:color="auto"/>
          <w:lang w:val="en-US" w:eastAsia="zh-CN"/>
        </w:rPr>
        <w:t>柳州市柳江区进德镇三千村回龙屯38号</w:t>
      </w:r>
      <w:bookmarkEnd w:id="0"/>
      <w:r>
        <w:rPr>
          <w:rFonts w:hint="eastAsia" w:ascii="仿宋_GB2312" w:hAnsi="仿宋_GB2312" w:eastAsia="仿宋_GB2312" w:cs="仿宋_GB2312"/>
          <w:sz w:val="32"/>
          <w:szCs w:val="32"/>
          <w:u w:val="none" w:color="auto"/>
          <w:lang w:val="en-US" w:eastAsia="zh-CN"/>
        </w:rPr>
        <w:t>加工生产“老坛风味酸笋酱”（品名：老坛风味酸笋酱，商标：/，规格型号：1*500g*20袋/桶，生产日期：2025－02－19）3桶+8袋（20袋/桶）。其中3袋用于产品出厂检验使用，5袋作产品出厂留样用；2025年02月19日以单价7元/袋卖了20袋（1桶）给柳州市桂螺天下供应链管理有限公司，2025年03月06日以单价为7元/袋卖了6袋给广西华测检验认证有限公司作为食品安全监督抽检用，2025年03月10日以单价7元/袋卖了34袋（1桶+14袋）给广西柳正食品科技有限公司，获销售收入共计420元，该批次“老坛风味酸笋酱”货值金额476元。该批次“老坛风味酸笋酱”经广西华测检测认证有限公司检验，</w:t>
      </w:r>
      <w:r>
        <w:rPr>
          <w:rFonts w:hint="default" w:ascii="仿宋_GB2312" w:hAnsi="仿宋_GB2312" w:eastAsia="仿宋_GB2312" w:cs="仿宋_GB2312"/>
          <w:sz w:val="32"/>
          <w:szCs w:val="32"/>
          <w:u w:val="none" w:color="auto"/>
          <w:lang w:val="en-US" w:eastAsia="zh-CN"/>
        </w:rPr>
        <w:t>山梨酸及其钾盐（以山梨酸计）项目，不符合GB2760-2024《食品安全国家标准 食品添加剂使用标准》要求，检验结论为不合格。</w:t>
      </w:r>
      <w:r>
        <w:rPr>
          <w:rFonts w:hint="eastAsia" w:ascii="仿宋_GB2312" w:hAnsi="仿宋_GB2312" w:eastAsia="仿宋_GB2312" w:cs="仿宋_GB2312"/>
          <w:sz w:val="32"/>
          <w:szCs w:val="32"/>
          <w:u w:val="none" w:color="auto"/>
          <w:lang w:val="en-US" w:eastAsia="zh-CN"/>
        </w:rPr>
        <w:t>另查实，当事人2025年2月19日生产的“老坛风味酸笋酱”标签上的营养成分表中将“钠”写成“纳”。</w:t>
      </w:r>
    </w:p>
    <w:p w14:paraId="4B1C5DF5">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当事人2024年4月因生产的红油木耳二氧化硫残留量超过食品安全标准限量受到本局行政处罚。</w:t>
      </w:r>
    </w:p>
    <w:p w14:paraId="136ED571">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本局认为，当事人生产经营的老坛风味酸笋酱抽检不合格的行为，违反了《中华人民共和国食品安全法》第三十四条第四项“禁止生产经营下列食品、食品添加剂、食品相关产品：（四）超范围、超限量使用食品添加剂的食品。”的规定，属于生产经营超限量使用食品添加剂的食品的违法行为。依据《中华人民共和国行政处罚法》第二十八条第二款“当事人有违法所得，除依法应当退赔的外，应当予以没收。违法所得是指实施违法行为所取得的款项。法律、行政法规、部门规章对违法所得的计算另有规定的，从其规定。”的规定，当事人销售收入420元为违法所得。当事人生产经营的“老坛风味酸笋酱”标签营养成分表中出现错别字的行为，违反了《食品生产经营监督检查管理办法》第三十七条第二款第一项“认定标签、说明书瑕疵，应当综合考虑标注内容与食品安全的关联性、当事人的过错、消费者对食品安全的理解和选择等因素。有下列情形之一的，可以认定为食品安全法第一百二十五条第二款规定的标签、说明书瑕疵:(一)文字、符号、数字的字号、字体、字高不规范，出现错别字、多字、漏字繁体字，或者外文翻译不准确以及外文字号字高大于中文等;”的规定，属于生产经营的食品的标签存在瑕疵的违法行为。</w:t>
      </w:r>
    </w:p>
    <w:p w14:paraId="60E88296">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鉴于当事人在案件调查中积极配合调查，主动提供证据材料，接到不合格检验报告后，主动发布召回通知，并在相关媒体报纸上发布了不合格食品召回公告，召回35袋，到目前为止本局未收到消费者食用该批次产品出现不良反应的相关反映，且货值金额476元，货值较少，符合《中华人民共和国行政处罚法》第三十二条第一款第一项“当事人有下列情形之一的，应当依法从轻或者减轻行政处罚：（一）主动消除或者减轻违法行为危害后果的”和《广西壮族自治区市场监督管理行政处罚裁量权适用规定》第十一条第一款第二项“有下列情形之一的，可以依法从轻或者减轻行政处罚：</w:t>
      </w:r>
      <w:r>
        <w:rPr>
          <w:rFonts w:hint="default" w:ascii="仿宋_GB2312" w:hAnsi="仿宋_GB2312" w:eastAsia="仿宋_GB2312" w:cs="仿宋_GB2312"/>
          <w:sz w:val="32"/>
          <w:szCs w:val="32"/>
          <w:u w:val="none" w:color="auto"/>
          <w:lang w:val="en-US" w:eastAsia="zh-CN"/>
        </w:rPr>
        <w:t>（二）主动消除或者减轻违法行为危害后果的；</w:t>
      </w:r>
      <w:r>
        <w:rPr>
          <w:rFonts w:hint="eastAsia" w:ascii="仿宋_GB2312" w:hAnsi="仿宋_GB2312" w:eastAsia="仿宋_GB2312" w:cs="仿宋_GB2312"/>
          <w:sz w:val="32"/>
          <w:szCs w:val="32"/>
          <w:u w:val="none" w:color="auto"/>
          <w:lang w:val="en-US" w:eastAsia="zh-CN"/>
        </w:rPr>
        <w:t>”规定的减轻处罚情形。参照《广西壮族自治区市场监督管理行政处罚裁量基准》“六十七、《食品安全法》行政处罚裁量基准7从事食品安全法第一百二十四条第一款规定的违法行为，货值金额不足一万元的。未造成食品安全事故等人身危害后果且有下列情形之一的：2.产品未销售；或者产品已经销售且货值金额不足一千元；3.主动消除危害后果；”的规定，对当事人适用减轻的行政处罚。</w:t>
      </w:r>
    </w:p>
    <w:p w14:paraId="2DFA45DC">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2024年4月30日当事人生产经营不符合食品安全标准的食品（红油木耳）被本局行政处罚，符合《广西壮族自治区市场监督管理行政处罚裁量权适用规定》第十四条第一款第三项“有下列情形之一的，可以依法从重行政处罚:(三)因同一性质的违法行为受过刑事处罚，或者一年内因同一性质的违法行为受过行政处罚的;”规定的从重处罚情形。</w:t>
      </w:r>
    </w:p>
    <w:p w14:paraId="5A95FE6A">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综上，鉴于当事人既有减轻的行政处罚情节，又有从重行政处罚情节，依据《广西壮族自治区市场监督管理行政处罚裁量权适用规定》第十五条第二款“</w:t>
      </w:r>
      <w:r>
        <w:rPr>
          <w:rFonts w:hint="default" w:ascii="仿宋_GB2312" w:hAnsi="仿宋_GB2312" w:eastAsia="仿宋_GB2312" w:cs="仿宋_GB2312"/>
          <w:sz w:val="32"/>
          <w:szCs w:val="32"/>
          <w:u w:val="none" w:color="auto"/>
          <w:lang w:val="en-US" w:eastAsia="zh-CN"/>
        </w:rPr>
        <w:t>当事人既有从轻或者减轻行政处罚情节，又有从重行政处罚情节的，市场监管部门应当结合案件情况综合考虑后作出裁量决定。</w:t>
      </w:r>
      <w:r>
        <w:rPr>
          <w:rFonts w:hint="eastAsia" w:ascii="仿宋_GB2312" w:hAnsi="仿宋_GB2312" w:eastAsia="仿宋_GB2312" w:cs="仿宋_GB2312"/>
          <w:sz w:val="32"/>
          <w:szCs w:val="32"/>
          <w:u w:val="none" w:color="auto"/>
          <w:lang w:val="en-US" w:eastAsia="zh-CN"/>
        </w:rPr>
        <w:t>但违法行为已经造成严重后果的，一般不适用从轻或者减轻处罚”的规定，对当事人适用减轻的行政处罚。</w:t>
      </w:r>
    </w:p>
    <w:p w14:paraId="71B75A8B">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因当事人上述违法行为的产生并非生产工具设备直接导致的，故对当事人用于生产的工具设备不予没收。</w:t>
      </w:r>
    </w:p>
    <w:p w14:paraId="2971CB80">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对当事人生产经营的食品的标签存在瑕疵的违法行为，依据《中华人民共和国食品安全法》第一百二十五条第二款“生产经营的食品、食品添加剂的标签、说明书存在瑕疵但不影响食品安全且不会对消费者造成误导的，由县级以上人民政府食品安全监督管理部门责令改正;拒不改正的，处二千元以下罚款。”的规定，责令当事人改正该违法行为。</w:t>
      </w:r>
    </w:p>
    <w:p w14:paraId="554520A8">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对当事人生产经营超限量使用食品添加剂的行为，依据《中华人民共和国行政处罚法》第二十八条第一款“行政机关实施行政处罚时，应当责令当事人改正或者限期改正违法行为。”和《中华人民共和国食品安全法》第一百二十四条第一款第三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的规定，责令当事人改正该违法行为，并决定对当事人处罚如下：</w:t>
      </w:r>
    </w:p>
    <w:p w14:paraId="605C97A3">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1.没收违法所得人民币420元；</w:t>
      </w:r>
    </w:p>
    <w:p w14:paraId="04AF29A2">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2.罚款人民币15000元；</w:t>
      </w:r>
    </w:p>
    <w:p w14:paraId="17531EE8">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以上罚没款合计15420元。</w:t>
      </w:r>
    </w:p>
    <w:p w14:paraId="6BF400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（三）原因排查及企业整改情况。</w:t>
      </w:r>
    </w:p>
    <w:p w14:paraId="16C5C76F">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当事人在收到不合格检验报告后，积极配合调查，通过自查自纠、及时整改。</w:t>
      </w:r>
    </w:p>
    <w:p w14:paraId="5957C2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（四）其他需要说明的情况。</w:t>
      </w:r>
    </w:p>
    <w:p w14:paraId="351656FA">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无。</w:t>
      </w:r>
    </w:p>
    <w:p w14:paraId="3EDCBE03">
      <w:pPr>
        <w:keepNext w:val="0"/>
        <w:keepLines w:val="0"/>
        <w:pageBreakBefore w:val="0"/>
        <w:kinsoku/>
        <w:wordWrap/>
        <w:overflowPunct/>
        <w:topLinePunct w:val="0"/>
        <w:autoSpaceDE/>
        <w:autoSpaceDN/>
        <w:bidi w:val="0"/>
        <w:adjustRightInd w:val="0"/>
        <w:spacing w:line="500" w:lineRule="exact"/>
        <w:jc w:val="both"/>
        <w:textAlignment w:val="auto"/>
        <w:rPr>
          <w:rFonts w:hint="eastAsia" w:ascii="仿宋_GB2312" w:hAnsi="仿宋_GB2312" w:eastAsia="仿宋_GB2312" w:cs="仿宋_GB2312"/>
          <w:b w:val="0"/>
          <w:bCs/>
          <w:color w:val="000000"/>
          <w:sz w:val="32"/>
          <w:szCs w:val="32"/>
          <w:highlight w:val="none"/>
          <w:u w:val="none"/>
          <w:lang w:val="en-US" w:eastAsia="zh-CN"/>
        </w:rPr>
      </w:pPr>
    </w:p>
    <w:p w14:paraId="759063AB">
      <w:pPr>
        <w:keepNext w:val="0"/>
        <w:keepLines w:val="0"/>
        <w:pageBreakBefore w:val="0"/>
        <w:widowControl w:val="0"/>
        <w:kinsoku/>
        <w:overflowPunct/>
        <w:topLinePunct w:val="0"/>
        <w:autoSpaceDE/>
        <w:autoSpaceDN/>
        <w:bidi w:val="0"/>
        <w:adjustRightInd/>
        <w:snapToGrid/>
        <w:spacing w:line="500" w:lineRule="exact"/>
        <w:ind w:right="160" w:firstLine="640" w:firstLineChars="200"/>
        <w:jc w:val="right"/>
        <w:textAlignment w:val="auto"/>
        <w:rPr>
          <w:rFonts w:hint="eastAsia" w:ascii="仿宋_GB2312" w:hAnsi="仿宋_GB2312" w:eastAsia="仿宋_GB2312" w:cs="仿宋_GB2312"/>
          <w:b w:val="0"/>
          <w:bCs/>
          <w:color w:val="000000"/>
          <w:sz w:val="32"/>
          <w:szCs w:val="32"/>
          <w:highlight w:val="none"/>
          <w:u w:val="none"/>
          <w:lang w:val="en-US" w:eastAsia="zh-CN"/>
        </w:rPr>
      </w:pPr>
      <w:r>
        <w:rPr>
          <w:rFonts w:hint="eastAsia" w:ascii="仿宋_GB2312" w:hAnsi="仿宋_GB2312" w:eastAsia="仿宋_GB2312" w:cs="仿宋_GB2312"/>
          <w:b w:val="0"/>
          <w:bCs/>
          <w:color w:val="000000"/>
          <w:sz w:val="32"/>
          <w:szCs w:val="32"/>
          <w:highlight w:val="none"/>
          <w:u w:val="none"/>
          <w:lang w:val="en-US" w:eastAsia="zh-CN"/>
        </w:rPr>
        <w:t xml:space="preserve">           </w:t>
      </w:r>
    </w:p>
    <w:p w14:paraId="5E4607F6">
      <w:pPr>
        <w:keepNext w:val="0"/>
        <w:keepLines w:val="0"/>
        <w:pageBreakBefore w:val="0"/>
        <w:widowControl w:val="0"/>
        <w:kinsoku/>
        <w:overflowPunct/>
        <w:topLinePunct w:val="0"/>
        <w:autoSpaceDE/>
        <w:autoSpaceDN/>
        <w:bidi w:val="0"/>
        <w:adjustRightInd/>
        <w:snapToGrid/>
        <w:spacing w:line="500" w:lineRule="exact"/>
        <w:ind w:right="160" w:firstLine="640" w:firstLineChars="200"/>
        <w:jc w:val="right"/>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柳州市柳江区市场监督管理局</w:t>
      </w:r>
    </w:p>
    <w:p w14:paraId="300B92F8">
      <w:pPr>
        <w:keepNext w:val="0"/>
        <w:keepLines w:val="0"/>
        <w:pageBreakBefore w:val="0"/>
        <w:widowControl w:val="0"/>
        <w:kinsoku/>
        <w:overflowPunct/>
        <w:topLinePunct w:val="0"/>
        <w:autoSpaceDE/>
        <w:autoSpaceDN/>
        <w:bidi w:val="0"/>
        <w:adjustRightInd/>
        <w:snapToGrid/>
        <w:spacing w:line="500" w:lineRule="exact"/>
        <w:ind w:right="160" w:firstLine="640" w:firstLineChars="200"/>
        <w:jc w:val="center"/>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 xml:space="preserve">                      2025年6月25日</w:t>
      </w:r>
    </w:p>
    <w:p w14:paraId="17D055DC">
      <w:pPr>
        <w:keepNext w:val="0"/>
        <w:keepLines w:val="0"/>
        <w:pageBreakBefore w:val="0"/>
        <w:kinsoku/>
        <w:wordWrap/>
        <w:overflowPunct/>
        <w:topLinePunct w:val="0"/>
        <w:autoSpaceDE/>
        <w:autoSpaceDN/>
        <w:bidi w:val="0"/>
        <w:adjustRightInd w:val="0"/>
        <w:spacing w:line="500" w:lineRule="exact"/>
        <w:ind w:firstLine="640" w:firstLineChars="200"/>
        <w:jc w:val="both"/>
        <w:textAlignment w:val="auto"/>
        <w:rPr>
          <w:rFonts w:hint="default" w:ascii="仿宋_GB2312" w:hAnsi="仿宋_GB2312" w:eastAsia="仿宋_GB2312" w:cs="仿宋_GB2312"/>
          <w:b w:val="0"/>
          <w:bCs/>
          <w:color w:val="000000"/>
          <w:sz w:val="32"/>
          <w:szCs w:val="32"/>
          <w:highlight w:val="none"/>
          <w:u w:val="none"/>
          <w:lang w:val="en-US" w:eastAsia="zh-CN"/>
        </w:rPr>
      </w:pPr>
    </w:p>
    <w:p w14:paraId="4E9D1849">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u w:val="none" w:color="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D39EA"/>
    <w:multiLevelType w:val="singleLevel"/>
    <w:tmpl w:val="C6AD39EA"/>
    <w:lvl w:ilvl="0" w:tentative="0">
      <w:start w:val="1"/>
      <w:numFmt w:val="chineseCounting"/>
      <w:suff w:val="nothing"/>
      <w:lvlText w:val="%1、"/>
      <w:lvlJc w:val="left"/>
      <w:pPr>
        <w:ind w:left="-9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76F6"/>
    <w:rsid w:val="04AD0A3B"/>
    <w:rsid w:val="04C308D3"/>
    <w:rsid w:val="0E2D36D9"/>
    <w:rsid w:val="119B6101"/>
    <w:rsid w:val="11D626D2"/>
    <w:rsid w:val="18267A46"/>
    <w:rsid w:val="188B534B"/>
    <w:rsid w:val="27E35D14"/>
    <w:rsid w:val="28FF00B1"/>
    <w:rsid w:val="2A8057DC"/>
    <w:rsid w:val="2C907404"/>
    <w:rsid w:val="2FE13BA8"/>
    <w:rsid w:val="305D0959"/>
    <w:rsid w:val="3949284C"/>
    <w:rsid w:val="46080375"/>
    <w:rsid w:val="491621F6"/>
    <w:rsid w:val="5FEC1CFE"/>
    <w:rsid w:val="6A9D4A51"/>
    <w:rsid w:val="7AB8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2953</Words>
  <Characters>3105</Characters>
  <Lines>0</Lines>
  <Paragraphs>0</Paragraphs>
  <TotalTime>0</TotalTime>
  <ScaleCrop>false</ScaleCrop>
  <LinksUpToDate>false</LinksUpToDate>
  <CharactersWithSpaces>3143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2025-06-26T01:48:00Z</dcterms:created>
  <dc:creator>Administrator</dc:creator>
  <cp:lastModifiedBy>Administrator</cp:lastModifiedBy>
  <dcterms:modified xsi:type="dcterms:W3CDTF">2025-07-07T08:52:11Z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eyJoZGlkIjoiZTk5ZmNiMDJmNDI4NGYwNDVkM2QxNTA4ZTgzNDlhYjMifQ==</vt:lpwstr>
  </property>
  <property fmtid="{D5CDD505-2E9C-101B-9397-08002B2CF9AE}" pid="4" name="ICV">
    <vt:lpwstr>CFCFAEFDD5684C4488660A2967ECBB2A_12</vt:lpwstr>
  </property>
</Properties>
</file>