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r>
        <w:rPr>
          <w:rFonts w:hint="eastAsia"/>
          <w:b/>
          <w:sz w:val="44"/>
          <w:szCs w:val="44"/>
          <w:lang w:val="en-US" w:eastAsia="zh-CN"/>
        </w:rPr>
        <w:t>2024年进德镇泗浪村红花屯草弄产业路</w:t>
      </w:r>
      <w:r>
        <w:rPr>
          <w:rFonts w:hint="eastAsia"/>
          <w:b/>
          <w:sz w:val="44"/>
          <w:szCs w:val="44"/>
        </w:rPr>
        <w:t>实施方案</w:t>
      </w:r>
    </w:p>
    <w:p>
      <w:pPr>
        <w:spacing w:line="560" w:lineRule="exact"/>
        <w:ind w:firstLine="600"/>
        <w:jc w:val="left"/>
        <w:rPr>
          <w:rFonts w:cs="宋体"/>
          <w:b/>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为确保今年202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年基础设施进德镇泗浪村红花屯草弄产业路</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能按时、按质、按量完成，根据有关规定，结合实际，经研究决定，特制定本项目实施方案</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一、项目</w:t>
      </w:r>
      <w:r>
        <w:rPr>
          <w:rFonts w:hint="eastAsia" w:ascii="黑体" w:hAnsi="黑体" w:eastAsia="黑体" w:cs="黑体"/>
          <w:sz w:val="32"/>
          <w:szCs w:val="32"/>
          <w:lang w:val="en-US" w:eastAsia="zh-CN"/>
        </w:rPr>
        <w:t>概要</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rPr>
        <w:t>（一）实施地点：</w:t>
      </w:r>
      <w:r>
        <w:rPr>
          <w:rFonts w:hint="eastAsia" w:ascii="仿宋_GB2312" w:hAnsi="仿宋_GB2312" w:eastAsia="仿宋_GB2312" w:cs="仿宋_GB2312"/>
          <w:sz w:val="32"/>
          <w:szCs w:val="32"/>
          <w:highlight w:val="none"/>
          <w:lang w:eastAsia="zh-CN"/>
        </w:rPr>
        <w:t>柳江区进德镇泗浪村</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（二）建设</w:t>
      </w:r>
      <w:r>
        <w:rPr>
          <w:rFonts w:hint="eastAsia" w:ascii="仿宋_GB2312" w:hAnsi="仿宋_GB2312" w:eastAsia="仿宋_GB2312" w:cs="仿宋_GB2312"/>
          <w:sz w:val="32"/>
          <w:szCs w:val="32"/>
          <w:lang w:val="en-US" w:eastAsia="zh-CN"/>
        </w:rPr>
        <w:t>内容</w:t>
      </w:r>
      <w:r>
        <w:rPr>
          <w:rFonts w:hint="eastAsia" w:ascii="仿宋_GB2312" w:hAnsi="仿宋_GB2312" w:eastAsia="仿宋_GB2312" w:cs="仿宋_GB2312"/>
          <w:sz w:val="32"/>
          <w:szCs w:val="32"/>
        </w:rPr>
        <w:t>：新建长3774米，宽3.5米，厚0.2米的产业路，路线分为 2 段,道路 A 长度1491米，道路 B 长度 2283米。</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val="en-US" w:eastAsia="zh-CN"/>
        </w:rPr>
        <w:t>项目性质：新建。</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（四）建设预计周期：</w:t>
      </w:r>
      <w:r>
        <w:rPr>
          <w:rFonts w:hint="eastAsia" w:ascii="仿宋_GB2312" w:hAnsi="仿宋_GB2312" w:eastAsia="仿宋_GB2312" w:cs="仿宋_GB2312"/>
          <w:sz w:val="32"/>
          <w:szCs w:val="32"/>
          <w:highlight w:val="none"/>
          <w:lang w:val="en-US" w:eastAsia="zh-CN"/>
        </w:rPr>
        <w:t>3个月。</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二、</w:t>
      </w:r>
      <w:r>
        <w:rPr>
          <w:rFonts w:hint="eastAsia" w:ascii="黑体" w:hAnsi="黑体" w:eastAsia="黑体" w:cs="黑体"/>
          <w:sz w:val="32"/>
          <w:szCs w:val="32"/>
          <w:lang w:val="en-US" w:eastAsia="zh-CN"/>
        </w:rPr>
        <w:t>项目计划</w:t>
      </w:r>
      <w:r>
        <w:rPr>
          <w:rFonts w:hint="eastAsia" w:ascii="黑体" w:hAnsi="黑体" w:eastAsia="黑体" w:cs="黑体"/>
          <w:sz w:val="32"/>
          <w:szCs w:val="32"/>
          <w:lang w:eastAsia="zh-CN"/>
        </w:rPr>
        <w:t>投资</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预算总</w:t>
      </w:r>
      <w:r>
        <w:rPr>
          <w:rFonts w:hint="eastAsia" w:ascii="仿宋_GB2312" w:hAnsi="仿宋_GB2312" w:eastAsia="仿宋_GB2312" w:cs="仿宋_GB2312"/>
          <w:sz w:val="32"/>
          <w:szCs w:val="32"/>
        </w:rPr>
        <w:t>投资218</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997439</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资金来源：财政衔接资金</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三、项目</w:t>
      </w:r>
      <w:r>
        <w:rPr>
          <w:rFonts w:hint="eastAsia" w:ascii="黑体" w:hAnsi="黑体" w:eastAsia="黑体" w:cs="黑体"/>
          <w:sz w:val="32"/>
          <w:szCs w:val="32"/>
          <w:lang w:val="en-US" w:eastAsia="zh-CN"/>
        </w:rPr>
        <w:t>预期</w:t>
      </w:r>
      <w:r>
        <w:rPr>
          <w:rFonts w:hint="eastAsia" w:ascii="黑体" w:hAnsi="黑体" w:eastAsia="黑体" w:cs="黑体"/>
          <w:sz w:val="32"/>
          <w:szCs w:val="32"/>
          <w:lang w:eastAsia="zh-CN"/>
        </w:rPr>
        <w:t>效益</w:t>
      </w:r>
    </w:p>
    <w:p>
      <w:pPr>
        <w:keepNext w:val="0"/>
        <w:keepLines w:val="0"/>
        <w:pageBreakBefore w:val="0"/>
        <w:widowControl w:val="0"/>
        <w:kinsoku/>
        <w:wordWrap/>
        <w:overflowPunct/>
        <w:topLinePunct w:val="0"/>
        <w:autoSpaceDE/>
        <w:autoSpaceDN/>
        <w:bidi w:val="0"/>
        <w:adjustRightInd/>
        <w:snapToGrid/>
        <w:spacing w:line="480" w:lineRule="exact"/>
        <w:ind w:firstLine="645"/>
        <w:textAlignment w:val="auto"/>
        <w:rPr>
          <w:rFonts w:hint="default" w:ascii="仿宋_GB2312" w:hAnsi="仿宋_GB2312" w:eastAsia="仿宋_GB2312" w:cs="仿宋_GB2312"/>
          <w:sz w:val="32"/>
          <w:szCs w:val="32"/>
          <w:lang w:val="en-US" w:eastAsia="zh-CN"/>
        </w:rPr>
      </w:pPr>
      <w:r>
        <w:rPr>
          <w:rFonts w:hint="eastAsia" w:ascii="仿宋_GB2312" w:eastAsia="仿宋_GB2312"/>
          <w:sz w:val="32"/>
          <w:szCs w:val="32"/>
          <w:highlight w:val="none"/>
          <w:lang w:val="en-US" w:eastAsia="zh-CN"/>
        </w:rPr>
        <w:t>改善周边生产运输条件，</w:t>
      </w:r>
      <w:r>
        <w:rPr>
          <w:rFonts w:hint="eastAsia" w:ascii="仿宋_GB2312" w:eastAsia="仿宋_GB2312"/>
          <w:sz w:val="32"/>
          <w:szCs w:val="32"/>
          <w:highlight w:val="none"/>
        </w:rPr>
        <w:t>提高群众自我发展</w:t>
      </w:r>
      <w:r>
        <w:rPr>
          <w:rFonts w:hint="eastAsia" w:ascii="仿宋_GB2312" w:eastAsia="仿宋_GB2312"/>
          <w:sz w:val="32"/>
          <w:szCs w:val="32"/>
          <w:highlight w:val="none"/>
          <w:lang w:eastAsia="zh-CN"/>
        </w:rPr>
        <w:t>积极性</w:t>
      </w:r>
      <w:r>
        <w:rPr>
          <w:rFonts w:hint="eastAsia" w:ascii="仿宋_GB2312" w:eastAsia="仿宋_GB2312"/>
          <w:sz w:val="32"/>
          <w:szCs w:val="32"/>
          <w:highlight w:val="none"/>
        </w:rPr>
        <w:t>，实现增收</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w:t>
      </w:r>
      <w:r>
        <w:rPr>
          <w:rFonts w:hint="eastAsia" w:ascii="黑体" w:hAnsi="黑体" w:eastAsia="黑体" w:cs="黑体"/>
          <w:sz w:val="32"/>
          <w:szCs w:val="32"/>
          <w:lang w:val="en-US" w:eastAsia="zh-CN"/>
        </w:rPr>
        <w:t>项目</w:t>
      </w:r>
      <w:r>
        <w:rPr>
          <w:rFonts w:hint="eastAsia" w:ascii="黑体" w:hAnsi="黑体" w:eastAsia="黑体" w:cs="黑体"/>
          <w:sz w:val="32"/>
          <w:szCs w:val="32"/>
        </w:rPr>
        <w:t>进度</w:t>
      </w:r>
      <w:r>
        <w:rPr>
          <w:rFonts w:hint="eastAsia" w:ascii="黑体" w:hAnsi="黑体" w:eastAsia="黑体" w:cs="黑体"/>
          <w:sz w:val="32"/>
          <w:szCs w:val="32"/>
          <w:lang w:eastAsia="zh-CN"/>
        </w:rPr>
        <w:t>计划</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2024年1-3月，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前期</w:t>
      </w:r>
      <w:r>
        <w:rPr>
          <w:rFonts w:hint="eastAsia" w:ascii="仿宋_GB2312" w:hAnsi="仿宋_GB2312" w:eastAsia="仿宋_GB2312" w:cs="仿宋_GB2312"/>
          <w:sz w:val="32"/>
          <w:szCs w:val="32"/>
          <w:highlight w:val="none"/>
          <w:lang w:val="en-US" w:eastAsia="zh-CN"/>
        </w:rPr>
        <w:t>设计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预算、图纸设计等工作</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024年4-6月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实施</w:t>
      </w:r>
      <w:r>
        <w:rPr>
          <w:rFonts w:hint="eastAsia" w:ascii="仿宋_GB2312" w:hAnsi="仿宋_GB2312" w:eastAsia="仿宋_GB2312" w:cs="仿宋_GB2312"/>
          <w:sz w:val="32"/>
          <w:szCs w:val="32"/>
          <w:highlight w:val="none"/>
        </w:rPr>
        <w:t>工作。</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2024年7-8月，</w:t>
      </w:r>
      <w:r>
        <w:rPr>
          <w:rFonts w:hint="eastAsia" w:ascii="仿宋_GB2312" w:hAnsi="仿宋_GB2312" w:eastAsia="仿宋_GB2312" w:cs="仿宋_GB2312"/>
          <w:sz w:val="32"/>
          <w:szCs w:val="32"/>
          <w:highlight w:val="none"/>
        </w:rPr>
        <w:t>完</w:t>
      </w:r>
      <w:r>
        <w:rPr>
          <w:rFonts w:hint="eastAsia" w:ascii="仿宋_GB2312" w:hAnsi="仿宋_GB2312" w:eastAsia="仿宋_GB2312" w:cs="仿宋_GB2312"/>
          <w:sz w:val="32"/>
          <w:szCs w:val="32"/>
        </w:rPr>
        <w:t>成</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lang w:val="en-US" w:eastAsia="zh-CN"/>
        </w:rPr>
        <w:t>交付使用、竣工结（决）算</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lang w:val="en-US" w:eastAsia="zh-CN"/>
        </w:rPr>
        <w:t>后续</w:t>
      </w:r>
      <w:r>
        <w:rPr>
          <w:rFonts w:hint="eastAsia" w:ascii="仿宋_GB2312" w:hAnsi="仿宋_GB2312" w:eastAsia="仿宋_GB2312" w:cs="仿宋_GB2312"/>
          <w:sz w:val="32"/>
          <w:szCs w:val="32"/>
          <w:lang w:eastAsia="zh-CN"/>
        </w:rPr>
        <w:t>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项目管理措施</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由区乡村振兴局成立项目推进工作小组，工作小组分工明确，责任到人，为项目实施提供组织保证。</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严把质量关，配备专职技术人员（由监理公司负责）现场跟踪监督检查施工过程。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施工方严格按照项目的设计要求标准操作，确保按期保质保量完成项目工程。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工程项目实施过程中，做好宣传发动工作，充分调动项目周边广大群众的积极性、主动性，形成群众积极参与的良好格局，确保项日能按时、保质、保量完成，真正把好事办实、把实事办好，使群众长期受益。</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资金管理要求</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广西壮族自治区人民政府办公厅关于印发广西财政衔接推进乡村振兴补助资金管理办法的通知》（桂政办发〔2021〕59号）的资金使用管理要求，建立财政衔接资金专户专账专人管理责任制．严格按项目实施进度拨付资金制、资金使用审计制，确保财政衔接资金管理的安全性和使用的有效性。</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项目检查验收</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项目结束后，由区乡村振兴局组织相关部门验收，验收后开展项目结算工作。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rPr>
        <w:t>项目确权</w:t>
      </w:r>
      <w:r>
        <w:rPr>
          <w:rFonts w:hint="eastAsia" w:ascii="黑体" w:hAnsi="黑体" w:eastAsia="黑体" w:cs="黑体"/>
          <w:sz w:val="32"/>
          <w:szCs w:val="32"/>
          <w:lang w:val="en-US" w:eastAsia="zh-CN"/>
        </w:rPr>
        <w:t>移交</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项目建设完成并通过验收</w:t>
      </w:r>
      <w:r>
        <w:rPr>
          <w:rFonts w:hint="eastAsia" w:ascii="仿宋_GB2312" w:hAnsi="仿宋_GB2312" w:eastAsia="仿宋_GB2312" w:cs="仿宋_GB2312"/>
          <w:sz w:val="32"/>
          <w:szCs w:val="32"/>
          <w:lang w:val="en-US" w:eastAsia="zh-CN"/>
        </w:rPr>
        <w:t>合格</w:t>
      </w:r>
      <w:r>
        <w:rPr>
          <w:rFonts w:hint="eastAsia" w:ascii="仿宋_GB2312" w:hAnsi="仿宋_GB2312" w:eastAsia="仿宋_GB2312" w:cs="仿宋_GB2312"/>
          <w:sz w:val="32"/>
          <w:szCs w:val="32"/>
        </w:rPr>
        <w:t>后，</w:t>
      </w:r>
      <w:r>
        <w:rPr>
          <w:rFonts w:hint="eastAsia" w:ascii="仿宋_GB2312" w:hAnsi="仿宋_GB2312" w:eastAsia="仿宋_GB2312" w:cs="仿宋_GB2312"/>
          <w:sz w:val="32"/>
          <w:szCs w:val="32"/>
          <w:lang w:val="en-US" w:eastAsia="zh-CN"/>
        </w:rPr>
        <w:t>根据《广西壮族自治区人民政府办公厅关于印发广西扶贫项目资产管理办法的通知》（桂政办发〔2021〕83号）文件要求，将</w:t>
      </w:r>
      <w:r>
        <w:rPr>
          <w:rFonts w:hint="eastAsia" w:ascii="仿宋_GB2312" w:hAnsi="仿宋_GB2312" w:eastAsia="仿宋_GB2312" w:cs="仿宋_GB2312"/>
          <w:sz w:val="32"/>
          <w:szCs w:val="32"/>
        </w:rPr>
        <w:t>作为</w:t>
      </w:r>
      <w:r>
        <w:rPr>
          <w:rFonts w:hint="eastAsia" w:ascii="仿宋_GB2312" w:hAnsi="仿宋_GB2312" w:eastAsia="仿宋_GB2312" w:cs="仿宋_GB2312"/>
          <w:sz w:val="32"/>
          <w:szCs w:val="32"/>
          <w:lang w:val="en-US" w:eastAsia="zh-CN"/>
        </w:rPr>
        <w:t>村集体</w:t>
      </w:r>
      <w:r>
        <w:rPr>
          <w:rFonts w:hint="eastAsia" w:ascii="仿宋_GB2312" w:hAnsi="仿宋_GB2312" w:eastAsia="仿宋_GB2312" w:cs="仿宋_GB2312"/>
          <w:sz w:val="32"/>
          <w:szCs w:val="32"/>
        </w:rPr>
        <w:t>资产移交给</w:t>
      </w:r>
      <w:r>
        <w:rPr>
          <w:rFonts w:hint="eastAsia" w:ascii="仿宋_GB2312" w:hAnsi="仿宋_GB2312" w:eastAsia="仿宋_GB2312" w:cs="仿宋_GB2312"/>
          <w:sz w:val="32"/>
          <w:szCs w:val="32"/>
          <w:lang w:val="en-US" w:eastAsia="zh-CN"/>
        </w:rPr>
        <w:t>进德镇泗浪村进行后续运行管理维护工作</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drawing>
          <wp:anchor distT="0" distB="0" distL="114935" distR="114935" simplePos="0" relativeHeight="251659264" behindDoc="1" locked="0" layoutInCell="1" allowOverlap="1">
            <wp:simplePos x="0" y="0"/>
            <wp:positionH relativeFrom="column">
              <wp:posOffset>3816350</wp:posOffset>
            </wp:positionH>
            <wp:positionV relativeFrom="paragraph">
              <wp:posOffset>59690</wp:posOffset>
            </wp:positionV>
            <wp:extent cx="1511935" cy="1522095"/>
            <wp:effectExtent l="0" t="0" r="12065" b="1905"/>
            <wp:wrapNone/>
            <wp:docPr id="1" name="图片 1" descr="cb1134d0e45b91de3ff18c41c457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b1134d0e45b91de3ff18c41c457165"/>
                    <pic:cNvPicPr>
                      <a:picLocks noChangeAspect="1"/>
                    </pic:cNvPicPr>
                  </pic:nvPicPr>
                  <pic:blipFill>
                    <a:blip r:embed="rId5"/>
                    <a:stretch>
                      <a:fillRect/>
                    </a:stretch>
                  </pic:blipFill>
                  <pic:spPr>
                    <a:xfrm>
                      <a:off x="0" y="0"/>
                      <a:ext cx="1511935" cy="152209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柳州市柳江区</w:t>
      </w:r>
      <w:r>
        <w:rPr>
          <w:rFonts w:hint="eastAsia" w:ascii="仿宋_GB2312" w:hAnsi="仿宋_GB2312" w:eastAsia="仿宋_GB2312" w:cs="仿宋_GB2312"/>
          <w:sz w:val="32"/>
          <w:szCs w:val="32"/>
          <w:lang w:val="en-US" w:eastAsia="zh-CN"/>
        </w:rPr>
        <w:t>乡村振兴局</w:t>
      </w:r>
    </w:p>
    <w:p>
      <w:pPr>
        <w:keepNext w:val="0"/>
        <w:keepLines w:val="0"/>
        <w:pageBreakBefore w:val="0"/>
        <w:widowControl w:val="0"/>
        <w:kinsoku/>
        <w:wordWrap/>
        <w:overflowPunct/>
        <w:topLinePunct w:val="0"/>
        <w:autoSpaceDE/>
        <w:autoSpaceDN/>
        <w:bidi w:val="0"/>
        <w:adjustRightInd/>
        <w:snapToGrid/>
        <w:spacing w:line="560" w:lineRule="exact"/>
        <w:ind w:firstLine="5760" w:firstLineChars="1800"/>
        <w:textAlignment w:val="auto"/>
        <w:rPr>
          <w:rFonts w:ascii="宋体" w:hAnsi="宋体" w:eastAsia="宋体" w:cs="宋体"/>
          <w:sz w:val="32"/>
          <w:szCs w:val="32"/>
        </w:rPr>
      </w:pP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rPr>
        <w:t>日</w:t>
      </w:r>
      <w:bookmarkStart w:id="0" w:name="_GoBack"/>
      <w:bookmarkEnd w:id="0"/>
    </w:p>
    <w:sectPr>
      <w:footerReference r:id="rId3" w:type="default"/>
      <w:endnotePr>
        <w:numFmt w:val="decimal"/>
      </w:endnotePr>
      <w:pgSz w:w="11906" w:h="16838"/>
      <w:pgMar w:top="1418" w:right="1134" w:bottom="1304" w:left="1134" w:header="720"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Arabic </w:instrText>
    </w:r>
    <w:r>
      <w:fldChar w:fldCharType="separate"/>
    </w:r>
    <w:r>
      <w:t>3</w:t>
    </w:r>
    <w:r>
      <w:fldChar w:fldCharType="end"/>
    </w: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C698BC"/>
    <w:multiLevelType w:val="singleLevel"/>
    <w:tmpl w:val="92C698BC"/>
    <w:lvl w:ilvl="0" w:tentative="0">
      <w:start w:val="5"/>
      <w:numFmt w:val="chineseCounting"/>
      <w:suff w:val="nothing"/>
      <w:lvlText w:val="%1、"/>
      <w:lvlJc w:val="left"/>
      <w:rPr>
        <w:rFonts w:hint="eastAsia"/>
      </w:rPr>
    </w:lvl>
  </w:abstractNum>
  <w:abstractNum w:abstractNumId="1">
    <w:nsid w:val="B57045E5"/>
    <w:multiLevelType w:val="singleLevel"/>
    <w:tmpl w:val="B57045E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doNotCompress"/>
  <w:endnotePr>
    <w:numFmt w:val="decimal"/>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ODhiZWRlODEwYzVmZjU4OWEzNWFhOTE5YWQzNzEifQ=="/>
  </w:docVars>
  <w:rsids>
    <w:rsidRoot w:val="00CF6642"/>
    <w:rsid w:val="00236E5E"/>
    <w:rsid w:val="00302AB2"/>
    <w:rsid w:val="003C39E4"/>
    <w:rsid w:val="005F7FDC"/>
    <w:rsid w:val="006A74EB"/>
    <w:rsid w:val="006D3CEF"/>
    <w:rsid w:val="006E4344"/>
    <w:rsid w:val="00734025"/>
    <w:rsid w:val="007C7047"/>
    <w:rsid w:val="009637F5"/>
    <w:rsid w:val="009B6C04"/>
    <w:rsid w:val="00AB6855"/>
    <w:rsid w:val="00AF3C5E"/>
    <w:rsid w:val="00B24226"/>
    <w:rsid w:val="00BF15EF"/>
    <w:rsid w:val="00C32AB2"/>
    <w:rsid w:val="00CA06DC"/>
    <w:rsid w:val="00CC5265"/>
    <w:rsid w:val="00CF6642"/>
    <w:rsid w:val="00D5697D"/>
    <w:rsid w:val="00D61056"/>
    <w:rsid w:val="00E40F18"/>
    <w:rsid w:val="00EB3494"/>
    <w:rsid w:val="00F32340"/>
    <w:rsid w:val="03353EEC"/>
    <w:rsid w:val="03961EF0"/>
    <w:rsid w:val="03D32F9B"/>
    <w:rsid w:val="040F20B8"/>
    <w:rsid w:val="05D41683"/>
    <w:rsid w:val="05E02329"/>
    <w:rsid w:val="06520CF1"/>
    <w:rsid w:val="06AE6409"/>
    <w:rsid w:val="073B0B22"/>
    <w:rsid w:val="07C14B0F"/>
    <w:rsid w:val="097529BD"/>
    <w:rsid w:val="0A952BBF"/>
    <w:rsid w:val="0C4C10C1"/>
    <w:rsid w:val="0C923BCF"/>
    <w:rsid w:val="0C96455F"/>
    <w:rsid w:val="0CDF4790"/>
    <w:rsid w:val="0D234BC2"/>
    <w:rsid w:val="0E1A22C9"/>
    <w:rsid w:val="0F4216B2"/>
    <w:rsid w:val="0F8545C0"/>
    <w:rsid w:val="12555A81"/>
    <w:rsid w:val="12AB3425"/>
    <w:rsid w:val="162256C9"/>
    <w:rsid w:val="18216A6F"/>
    <w:rsid w:val="18355839"/>
    <w:rsid w:val="187F1162"/>
    <w:rsid w:val="1A2C1E05"/>
    <w:rsid w:val="1AAD645B"/>
    <w:rsid w:val="1AC35C63"/>
    <w:rsid w:val="1BD54ECB"/>
    <w:rsid w:val="1CCC6CAB"/>
    <w:rsid w:val="1D046B6A"/>
    <w:rsid w:val="1F4A4B31"/>
    <w:rsid w:val="210963B5"/>
    <w:rsid w:val="21B00A30"/>
    <w:rsid w:val="21ED369F"/>
    <w:rsid w:val="221156D9"/>
    <w:rsid w:val="224C32A5"/>
    <w:rsid w:val="240236AE"/>
    <w:rsid w:val="251247E7"/>
    <w:rsid w:val="27297475"/>
    <w:rsid w:val="2A686077"/>
    <w:rsid w:val="2C0A09AC"/>
    <w:rsid w:val="2CB614D4"/>
    <w:rsid w:val="2D0A557D"/>
    <w:rsid w:val="2D740A88"/>
    <w:rsid w:val="2DB7729E"/>
    <w:rsid w:val="2E401A1D"/>
    <w:rsid w:val="2FB05E2A"/>
    <w:rsid w:val="329B6E21"/>
    <w:rsid w:val="34281B42"/>
    <w:rsid w:val="35272B1D"/>
    <w:rsid w:val="35684ECA"/>
    <w:rsid w:val="35F36E70"/>
    <w:rsid w:val="368D267B"/>
    <w:rsid w:val="37D810A3"/>
    <w:rsid w:val="38255B5E"/>
    <w:rsid w:val="3860291D"/>
    <w:rsid w:val="3A693D00"/>
    <w:rsid w:val="3ACA783E"/>
    <w:rsid w:val="3D1B3534"/>
    <w:rsid w:val="3E850DF1"/>
    <w:rsid w:val="408007E5"/>
    <w:rsid w:val="40CE6DC8"/>
    <w:rsid w:val="41C14091"/>
    <w:rsid w:val="41C821E2"/>
    <w:rsid w:val="422B6DF9"/>
    <w:rsid w:val="42B729B5"/>
    <w:rsid w:val="4367430C"/>
    <w:rsid w:val="43AA7186"/>
    <w:rsid w:val="440B6F4D"/>
    <w:rsid w:val="450F6E51"/>
    <w:rsid w:val="46A6412B"/>
    <w:rsid w:val="47342F7A"/>
    <w:rsid w:val="483404B6"/>
    <w:rsid w:val="490F1345"/>
    <w:rsid w:val="4916697F"/>
    <w:rsid w:val="497C5A4F"/>
    <w:rsid w:val="498E5B9F"/>
    <w:rsid w:val="4A6613A0"/>
    <w:rsid w:val="4BFC604B"/>
    <w:rsid w:val="4E072DEF"/>
    <w:rsid w:val="4E2C1822"/>
    <w:rsid w:val="500C0B0A"/>
    <w:rsid w:val="507F6136"/>
    <w:rsid w:val="51614796"/>
    <w:rsid w:val="51A2607D"/>
    <w:rsid w:val="51CB475D"/>
    <w:rsid w:val="53D37FD9"/>
    <w:rsid w:val="544705F3"/>
    <w:rsid w:val="56C24199"/>
    <w:rsid w:val="571E2D20"/>
    <w:rsid w:val="58933BFD"/>
    <w:rsid w:val="58D7799C"/>
    <w:rsid w:val="59982348"/>
    <w:rsid w:val="59DF5702"/>
    <w:rsid w:val="59F21091"/>
    <w:rsid w:val="5BB40343"/>
    <w:rsid w:val="5E066E73"/>
    <w:rsid w:val="5E2F63E4"/>
    <w:rsid w:val="5E43057D"/>
    <w:rsid w:val="613D4A60"/>
    <w:rsid w:val="62096B43"/>
    <w:rsid w:val="627B1AFB"/>
    <w:rsid w:val="62E7394E"/>
    <w:rsid w:val="63E67850"/>
    <w:rsid w:val="64832AE4"/>
    <w:rsid w:val="65816394"/>
    <w:rsid w:val="66BC34BB"/>
    <w:rsid w:val="67383225"/>
    <w:rsid w:val="6A9D0933"/>
    <w:rsid w:val="6EC06769"/>
    <w:rsid w:val="70770441"/>
    <w:rsid w:val="709809AD"/>
    <w:rsid w:val="7105176D"/>
    <w:rsid w:val="71B208DC"/>
    <w:rsid w:val="74167ACD"/>
    <w:rsid w:val="75336448"/>
    <w:rsid w:val="779E2420"/>
    <w:rsid w:val="786A0895"/>
    <w:rsid w:val="7AFE3E9D"/>
    <w:rsid w:val="7D06079E"/>
    <w:rsid w:val="7E562858"/>
    <w:rsid w:val="7F3D4B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1"/>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eastAsia="宋体" w:cs="宋体"/>
      <w:b/>
      <w:bCs/>
      <w:sz w:val="48"/>
      <w:szCs w:val="4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szCs w:val="24"/>
    </w:rPr>
  </w:style>
  <w:style w:type="paragraph" w:styleId="4">
    <w:name w:val="Body Text"/>
    <w:basedOn w:val="1"/>
    <w:qFormat/>
    <w:uiPriority w:val="0"/>
    <w:pPr>
      <w:jc w:val="center"/>
    </w:pPr>
    <w:rPr>
      <w:b/>
      <w:sz w:val="44"/>
    </w:rPr>
  </w:style>
  <w:style w:type="paragraph" w:styleId="5">
    <w:name w:val="Plain Text"/>
    <w:basedOn w:val="3"/>
    <w:qFormat/>
    <w:uiPriority w:val="0"/>
    <w:rPr>
      <w:rFonts w:ascii="宋体" w:hAnsi="宋体" w:cs="Courier New"/>
      <w:szCs w:val="21"/>
    </w:rPr>
  </w:style>
  <w:style w:type="paragraph" w:styleId="6">
    <w:name w:val="Date"/>
    <w:basedOn w:val="5"/>
    <w:next w:val="5"/>
    <w:qFormat/>
    <w:uiPriority w:val="0"/>
    <w:pPr>
      <w:ind w:left="100"/>
    </w:pPr>
  </w:style>
  <w:style w:type="paragraph" w:styleId="7">
    <w:name w:val="Balloon Text"/>
    <w:basedOn w:val="8"/>
    <w:qFormat/>
    <w:uiPriority w:val="0"/>
    <w:pPr>
      <w:tabs>
        <w:tab w:val="center" w:pos="4153"/>
        <w:tab w:val="right" w:pos="8306"/>
      </w:tabs>
    </w:pPr>
  </w:style>
  <w:style w:type="paragraph" w:customStyle="1" w:styleId="8">
    <w:name w:val="页眉1"/>
    <w:basedOn w:val="9"/>
    <w:qFormat/>
    <w:uiPriority w:val="0"/>
    <w:pPr>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style>
  <w:style w:type="paragraph" w:customStyle="1" w:styleId="9">
    <w:name w:val="页脚1"/>
    <w:basedOn w:val="6"/>
    <w:qFormat/>
    <w:uiPriority w:val="0"/>
    <w:pPr>
      <w:tabs>
        <w:tab w:val="center" w:pos="4153"/>
        <w:tab w:val="right" w:pos="8306"/>
      </w:tabs>
      <w:jc w:val="left"/>
    </w:pPr>
    <w:rPr>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First Indent"/>
    <w:basedOn w:val="4"/>
    <w:qFormat/>
    <w:uiPriority w:val="0"/>
    <w:pPr>
      <w:spacing w:line="360" w:lineRule="auto"/>
      <w:ind w:firstLine="720" w:firstLineChars="200"/>
      <w:jc w:val="left"/>
    </w:pPr>
    <w:rPr>
      <w:rFonts w:ascii="宋体" w:hAnsi="宋体" w:cs="宋体"/>
      <w:sz w:val="28"/>
    </w:rPr>
  </w:style>
  <w:style w:type="paragraph" w:customStyle="1" w:styleId="15">
    <w:name w:val="列出段落1"/>
    <w:basedOn w:val="8"/>
    <w:qFormat/>
    <w:uiPriority w:val="0"/>
  </w:style>
  <w:style w:type="paragraph" w:styleId="16">
    <w:name w:val="List Paragraph"/>
    <w:basedOn w:val="7"/>
    <w:qFormat/>
    <w:uiPriority w:val="0"/>
  </w:style>
  <w:style w:type="character" w:customStyle="1" w:styleId="17">
    <w:name w:val="纯文本 Char"/>
    <w:basedOn w:val="14"/>
    <w:qFormat/>
    <w:uiPriority w:val="0"/>
    <w:rPr>
      <w:rFonts w:ascii="宋体" w:hAnsi="宋体" w:eastAsia="宋体" w:cs="Courier New"/>
      <w:szCs w:val="21"/>
    </w:rPr>
  </w:style>
  <w:style w:type="character" w:customStyle="1" w:styleId="18">
    <w:name w:val="页眉 Char"/>
    <w:basedOn w:val="14"/>
    <w:qFormat/>
    <w:uiPriority w:val="0"/>
    <w:rPr>
      <w:sz w:val="18"/>
      <w:szCs w:val="18"/>
    </w:rPr>
  </w:style>
  <w:style w:type="character" w:customStyle="1" w:styleId="19">
    <w:name w:val="页脚 Char"/>
    <w:basedOn w:val="14"/>
    <w:qFormat/>
    <w:uiPriority w:val="0"/>
    <w:rPr>
      <w:sz w:val="18"/>
      <w:szCs w:val="18"/>
    </w:rPr>
  </w:style>
  <w:style w:type="character" w:customStyle="1" w:styleId="20">
    <w:name w:val="日期 Char"/>
    <w:basedOn w:val="14"/>
    <w:qFormat/>
    <w:uiPriority w:val="0"/>
  </w:style>
  <w:style w:type="character" w:customStyle="1" w:styleId="21">
    <w:name w:val="标题 1 Char"/>
    <w:basedOn w:val="14"/>
    <w:qFormat/>
    <w:uiPriority w:val="0"/>
    <w:rPr>
      <w:rFonts w:ascii="宋体" w:hAnsi="宋体" w:eastAsia="宋体" w:cs="宋体"/>
      <w:b/>
      <w:bCs/>
      <w:kern w:val="1"/>
      <w:sz w:val="48"/>
      <w:szCs w:val="48"/>
    </w:rPr>
  </w:style>
  <w:style w:type="character" w:customStyle="1" w:styleId="22">
    <w:name w:val="批注框文本 Char"/>
    <w:basedOn w:val="14"/>
    <w:qFormat/>
    <w:uiPriority w:val="0"/>
    <w:rPr>
      <w:kern w:val="1"/>
      <w:sz w:val="18"/>
      <w:szCs w:val="18"/>
    </w:rPr>
  </w:style>
  <w:style w:type="character" w:customStyle="1" w:styleId="23">
    <w:name w:val="页眉 Char1"/>
    <w:basedOn w:val="14"/>
    <w:link w:val="11"/>
    <w:qFormat/>
    <w:uiPriority w:val="99"/>
    <w:rPr>
      <w:sz w:val="18"/>
      <w:szCs w:val="18"/>
    </w:rPr>
  </w:style>
  <w:style w:type="character" w:customStyle="1" w:styleId="24">
    <w:name w:val="页脚 Char1"/>
    <w:basedOn w:val="14"/>
    <w:link w:val="10"/>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宋体"/>
        <a:ea typeface="宋体"/>
        <a:cs typeface="宋体"/>
      </a:majorFont>
      <a:minorFont>
        <a:latin typeface="等线"/>
        <a:ea typeface="等线"/>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Win10NeT.COM</Company>
  <Pages>2</Pages>
  <Words>836</Words>
  <Characters>881</Characters>
  <Lines>10</Lines>
  <Paragraphs>2</Paragraphs>
  <TotalTime>1360</TotalTime>
  <ScaleCrop>false</ScaleCrop>
  <LinksUpToDate>false</LinksUpToDate>
  <CharactersWithSpaces>881</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2022-01-09T13:15:00Z</dcterms:created>
  <dc:creator>lenovo</dc:creator>
  <cp:lastModifiedBy>守拙</cp:lastModifiedBy>
  <cp:lastPrinted>2022-06-09T03:35:00Z</cp:lastPrinted>
  <dcterms:modified xsi:type="dcterms:W3CDTF">2024-10-18T09:32:13Z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B43998C8B77B44E495DE80C108F8E015</vt:lpwstr>
  </property>
</Properties>
</file>