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rPr>
        <w:t>2024年柳江区穿山镇林寺村武岗屯太野到可列的灌溉水渠实施方案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年基础设施穿山镇林寺村武岗屯太野到可列的灌溉水渠</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柳江区穿山镇林寺村小屯兵屯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新建长1824.3米，三面光水渠。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w:t>
      </w:r>
      <w:r>
        <w:rPr>
          <w:rFonts w:hint="eastAsia" w:ascii="仿宋_GB2312" w:hAnsi="仿宋_GB2312" w:eastAsia="仿宋_GB2312" w:cs="仿宋_GB2312"/>
          <w:sz w:val="32"/>
          <w:szCs w:val="32"/>
          <w:highlight w:val="none"/>
          <w:lang w:val="en-US" w:eastAsia="zh-CN"/>
        </w:rPr>
        <w:t>73.089935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以工代赈方式项目劳务报酬应分别达到该项目中的中央衔接资金、自治区衔接资金15%（含）以上，采取以工代赈方式实施的项目可根据实际情况，合理确定项目资金中劳务报酬发放比例。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穿山镇林寺</w:t>
      </w:r>
      <w:bookmarkStart w:id="0" w:name="_GoBack"/>
      <w:bookmarkEnd w:id="0"/>
      <w:r>
        <w:rPr>
          <w:rFonts w:hint="eastAsia" w:ascii="仿宋_GB2312" w:hAnsi="仿宋_GB2312" w:eastAsia="仿宋_GB2312" w:cs="仿宋_GB2312"/>
          <w:sz w:val="32"/>
          <w:szCs w:val="32"/>
          <w:lang w:val="en-US" w:eastAsia="zh-CN"/>
        </w:rPr>
        <w:t>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3D37FD9"/>
    <w:rsid w:val="544705F3"/>
    <w:rsid w:val="571E2D20"/>
    <w:rsid w:val="58933BFD"/>
    <w:rsid w:val="58D7799C"/>
    <w:rsid w:val="59982348"/>
    <w:rsid w:val="59DF5702"/>
    <w:rsid w:val="59F21091"/>
    <w:rsid w:val="5BB40343"/>
    <w:rsid w:val="5E066E73"/>
    <w:rsid w:val="5E2F63E4"/>
    <w:rsid w:val="5E43057D"/>
    <w:rsid w:val="613D4A60"/>
    <w:rsid w:val="62096B43"/>
    <w:rsid w:val="627B1AFB"/>
    <w:rsid w:val="62E7394E"/>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8</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2024-09-24T10:33:09Z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86305E12737F478489247A800DCA2A71</vt:lpwstr>
  </property>
</Properties>
</file>