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auto"/>
        <w:jc w:val="center"/>
        <w:outlineLvl w:val="0"/>
        <w:rPr>
          <w:rFonts w:hint="eastAsia" w:ascii="Century Schoolbook" w:hAnsi="Century Schoolbook" w:eastAsia="方正小标宋简体"/>
          <w:bCs/>
          <w:color w:val="FF3300"/>
          <w:spacing w:val="12"/>
          <w:szCs w:val="21"/>
        </w:rPr>
      </w:pPr>
    </w:p>
    <w:p>
      <w:pPr>
        <w:spacing w:line="1400" w:lineRule="exact"/>
        <w:jc w:val="center"/>
        <w:outlineLvl w:val="0"/>
        <w:rPr>
          <w:rFonts w:hint="eastAsia" w:ascii="Century Schoolbook" w:hAnsi="Century Schoolbook" w:eastAsia="方正小标宋简体"/>
          <w:b/>
          <w:bCs/>
          <w:color w:val="FF3300"/>
          <w:sz w:val="56"/>
          <w:szCs w:val="56"/>
        </w:rPr>
      </w:pPr>
      <w:r>
        <w:rPr>
          <w:rFonts w:hint="eastAsia" w:ascii="Century Schoolbook" w:hAnsi="Century Schoolbook" w:eastAsia="方正小标宋简体"/>
          <w:b/>
          <w:bCs/>
          <w:color w:val="FF3300"/>
          <w:sz w:val="56"/>
          <w:szCs w:val="56"/>
        </w:rPr>
        <w:t>柳州市柳江区</w:t>
      </w:r>
    </w:p>
    <w:p>
      <w:pPr>
        <w:spacing w:line="1400" w:lineRule="exact"/>
        <w:jc w:val="center"/>
        <w:outlineLvl w:val="0"/>
        <w:rPr>
          <w:rFonts w:ascii="Century Schoolbook" w:hAnsi="Century Schoolbook" w:eastAsia="方正小标宋简体"/>
          <w:b/>
          <w:bCs/>
          <w:color w:val="FF3300"/>
          <w:sz w:val="66"/>
          <w:szCs w:val="66"/>
        </w:rPr>
      </w:pPr>
      <w:r>
        <w:rPr>
          <w:rFonts w:hint="eastAsia" w:ascii="Century Schoolbook" w:hAnsi="Century Schoolbook" w:eastAsia="方正小标宋简体"/>
          <w:b/>
          <w:bCs/>
          <w:color w:val="FF3300"/>
          <w:sz w:val="66"/>
          <w:szCs w:val="66"/>
        </w:rPr>
        <w:t>文化体育新闻出版广电局文件</w:t>
      </w:r>
    </w:p>
    <w:p>
      <w:pPr>
        <w:rPr>
          <w:rFonts w:hint="eastAsia" w:ascii="Century Schoolbook" w:hAnsi="Century Schoolbook" w:eastAsia="方正小标宋简体"/>
          <w:bCs/>
          <w:color w:val="FF3300"/>
          <w:sz w:val="13"/>
          <w:szCs w:val="13"/>
        </w:rPr>
      </w:pPr>
    </w:p>
    <w:p>
      <w:pPr>
        <w:rPr>
          <w:rFonts w:hint="eastAsia" w:ascii="Century Schoolbook" w:hAnsi="Century Schoolbook" w:eastAsia="方正小标宋简体"/>
          <w:bCs/>
          <w:color w:val="FF3300"/>
          <w:sz w:val="13"/>
          <w:szCs w:val="13"/>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Century Schoolbook" w:hAnsi="Century Schoolbook" w:eastAsia="方正小标宋简体"/>
          <w:bCs/>
          <w:color w:val="FF3300"/>
          <w:sz w:val="13"/>
          <w:szCs w:val="13"/>
        </w:rPr>
      </w:pPr>
      <w:r>
        <w:rPr>
          <w:rFonts w:hint="default" w:ascii="Times New Roman" w:hAnsi="Times New Roman" w:eastAsia="仿宋_GB2312" w:cs="Times New Roman"/>
          <w:color w:val="auto"/>
          <w:sz w:val="32"/>
          <w:szCs w:val="32"/>
          <w:lang w:val="en-US" w:eastAsia="zh-CN"/>
        </w:rPr>
        <w:t>江文体</w:t>
      </w:r>
      <w:r>
        <w:rPr>
          <w:rFonts w:hint="eastAsia" w:eastAsia="仿宋_GB2312" w:cs="Times New Roman"/>
          <w:color w:val="auto"/>
          <w:sz w:val="32"/>
          <w:szCs w:val="32"/>
          <w:lang w:val="en-US" w:eastAsia="zh-CN"/>
        </w:rPr>
        <w:t>新广</w:t>
      </w:r>
      <w:r>
        <w:rPr>
          <w:rFonts w:hint="default"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201</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3780" w:firstLineChars="1800"/>
        <w:textAlignment w:val="auto"/>
        <w:outlineLvl w:val="9"/>
        <w:rPr>
          <w:rFonts w:hint="default" w:ascii="Times New Roman" w:hAnsi="Times New Roman" w:eastAsia="仿宋_GB2312" w:cs="Times New Roman"/>
          <w:color w:val="auto"/>
          <w:sz w:val="44"/>
          <w:szCs w:val="44"/>
        </w:rPr>
      </w:pPr>
      <w: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120650</wp:posOffset>
                </wp:positionV>
                <wp:extent cx="2600325" cy="17145"/>
                <wp:effectExtent l="0" t="0" r="0" b="0"/>
                <wp:wrapNone/>
                <wp:docPr id="2" name="直接连接符 2"/>
                <wp:cNvGraphicFramePr/>
                <a:graphic xmlns:a="http://schemas.openxmlformats.org/drawingml/2006/main">
                  <a:graphicData uri="http://schemas.microsoft.com/office/word/2010/wordprocessingShape">
                    <wps:wsp>
                      <wps:cNvSpPr/>
                      <wps:spPr>
                        <a:xfrm flipV="1">
                          <a:off x="0" y="0"/>
                          <a:ext cx="2600325" cy="17145"/>
                        </a:xfrm>
                        <a:prstGeom prst="line">
                          <a:avLst/>
                        </a:prstGeom>
                        <a:ln w="25400" cap="flat" cmpd="sng">
                          <a:solidFill>
                            <a:srgbClr val="FF33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25pt;margin-top:9.5pt;height:1.35pt;width:204.75pt;z-index:251658240;mso-width-relative:page;mso-height-relative:page;" filled="f" stroked="t" coordsize="21600,21600" o:gfxdata="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X6nvZ&#10;AAAACQEAAA8AAAAAAAAAAQAgAAAAIgAAAGRycy9kb3ducmV2LnhtbFBLAQIUABQAAAAIAIdO4kCK&#10;2iAB5gEAAKUDAAAOAAAAAAAAAAEAIAAAACgBAABkcnMvZTJvRG9jLnhtbFBLBQYAAAAABgAGAFkB&#10;AACABQAAAAA=&#10;">
                <v:fill on="f" focussize="0,0"/>
                <v:stroke weight="2pt" color="#FF33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3009900</wp:posOffset>
                </wp:positionH>
                <wp:positionV relativeFrom="paragraph">
                  <wp:posOffset>120650</wp:posOffset>
                </wp:positionV>
                <wp:extent cx="2667000" cy="0"/>
                <wp:effectExtent l="0" t="12700" r="0" b="15875"/>
                <wp:wrapNone/>
                <wp:docPr id="3" name="直接连接符 3"/>
                <wp:cNvGraphicFramePr/>
                <a:graphic xmlns:a="http://schemas.openxmlformats.org/drawingml/2006/main">
                  <a:graphicData uri="http://schemas.microsoft.com/office/word/2010/wordprocessingShape">
                    <wps:wsp>
                      <wps:cNvSpPr/>
                      <wps:spPr>
                        <a:xfrm>
                          <a:off x="0" y="0"/>
                          <a:ext cx="2667000" cy="0"/>
                        </a:xfrm>
                        <a:prstGeom prst="line">
                          <a:avLst/>
                        </a:prstGeom>
                        <a:ln w="25400" cap="flat" cmpd="sng">
                          <a:solidFill>
                            <a:srgbClr val="FF33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pt;margin-top:9.5pt;height:0pt;width:210pt;z-index:251659264;mso-width-relative:page;mso-height-relative:page;" filled="f" stroked="t" coordsize="21600,21600" o:gfxdata="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c9kVtgAAAAJAQAADwAAAAAA&#10;AAABACAAAAAiAAAAZHJzL2Rvd25yZXYueG1sUEsBAhQAFAAAAAgAh07iQCyyhdbaAQAAlwMAAA4A&#10;AAAAAAAAAQAgAAAAJwEAAGRycy9lMm9Eb2MueG1sUEsFBgAAAAAGAAYAWQEAAHMFAAAAAA==&#10;">
                <v:fill on="f" focussize="0,0"/>
                <v:stroke weight="2pt" color="#FF3300" joinstyle="round"/>
                <v:imagedata o:title=""/>
                <o:lock v:ext="edit" aspectratio="f"/>
              </v:line>
            </w:pict>
          </mc:Fallback>
        </mc:AlternateContent>
      </w:r>
      <w:r>
        <w:rPr>
          <w:rFonts w:ascii="Century Schoolbook" w:hAnsi="Century Schoolbook"/>
          <w:color w:val="FF3300"/>
          <w:sz w:val="56"/>
        </w:rPr>
        <w:t xml:space="preserve"> </w:t>
      </w:r>
      <w:r>
        <w:rPr>
          <w:rFonts w:hint="eastAsia" w:ascii="Century Schoolbook" w:hAnsi="Century Schoolbook"/>
          <w:color w:val="FF3300"/>
          <w:sz w:val="56"/>
        </w:rPr>
        <w:t>★</w:t>
      </w:r>
    </w:p>
    <w:p>
      <w:pPr>
        <w:spacing w:line="560" w:lineRule="exact"/>
        <w:jc w:val="center"/>
        <w:rPr>
          <w:rFonts w:hint="eastAsia" w:eastAsia="方正小标宋简体" w:cs="仿宋"/>
          <w:color w:val="auto"/>
          <w:sz w:val="44"/>
          <w:szCs w:val="44"/>
        </w:rPr>
      </w:pPr>
      <w:r>
        <w:rPr>
          <w:rFonts w:hint="eastAsia" w:eastAsia="方正小标宋简体" w:cs="仿宋"/>
          <w:color w:val="auto"/>
          <w:sz w:val="44"/>
          <w:szCs w:val="44"/>
        </w:rPr>
        <w:t>关于重新确定柳江区不可移动文物名录的通知</w:t>
      </w:r>
    </w:p>
    <w:p>
      <w:pPr>
        <w:spacing w:line="560" w:lineRule="exact"/>
        <w:jc w:val="center"/>
        <w:rPr>
          <w:rFonts w:hint="eastAsia" w:eastAsia="仿宋_GB2312" w:cs="仿宋"/>
          <w:b/>
          <w:color w:val="auto"/>
          <w:sz w:val="44"/>
          <w:szCs w:val="44"/>
        </w:rPr>
      </w:pPr>
    </w:p>
    <w:p>
      <w:pPr>
        <w:spacing w:line="560" w:lineRule="exact"/>
        <w:rPr>
          <w:rFonts w:hint="eastAsia" w:eastAsia="仿宋_GB2312" w:cs="仿宋"/>
          <w:color w:val="auto"/>
          <w:sz w:val="32"/>
          <w:szCs w:val="32"/>
        </w:rPr>
      </w:pPr>
      <w:r>
        <w:rPr>
          <w:rFonts w:hint="eastAsia" w:eastAsia="仿宋_GB2312" w:cs="仿宋"/>
          <w:color w:val="auto"/>
          <w:sz w:val="32"/>
          <w:szCs w:val="32"/>
        </w:rPr>
        <w:t>各镇人民政府、各有关单位：</w:t>
      </w:r>
    </w:p>
    <w:p>
      <w:pPr>
        <w:spacing w:line="560" w:lineRule="exact"/>
        <w:ind w:firstLine="630"/>
        <w:rPr>
          <w:rFonts w:hint="eastAsia" w:eastAsia="仿宋_GB2312" w:cs="仿宋"/>
          <w:color w:val="auto"/>
          <w:sz w:val="32"/>
          <w:szCs w:val="32"/>
        </w:rPr>
      </w:pPr>
      <w:r>
        <w:rPr>
          <w:rFonts w:hint="eastAsia" w:eastAsia="仿宋_GB2312" w:cs="仿宋"/>
          <w:color w:val="auto"/>
          <w:sz w:val="32"/>
          <w:szCs w:val="32"/>
        </w:rPr>
        <w:t>为进一步加大我区不可移动文物保护力度，提高人民群众对文物的保护意识，根据《中华人民共和国文物保护法》、国家文物局《关于加强尚未核定公布为文物保护单位的不可移动文物保护工作的通知》（文物保函〔2017〕75号)、自治区人民政府《关于加强不可移动文物保护的意见》（桂政发〔2016〕68号)和柳州市文化新闻出版广电局《关于加强一般不可移动文物保护工作的通知》精神，我区组织对全区不可移动文物保存现状进行全面检查与核实，经我区文物审查委员会审议通过并对外公示，重新确定我区文物保护单位48处，撤销已自然损坏严重、原貌严重改变、保存价值较低的一般不可移动文物40处。现将我区重新确定的不可移动文物名录及撤销的不可移动文物名录予以公布。</w:t>
      </w:r>
    </w:p>
    <w:p>
      <w:pPr>
        <w:spacing w:line="560" w:lineRule="exact"/>
        <w:ind w:firstLine="640"/>
        <w:rPr>
          <w:rFonts w:hint="eastAsia" w:eastAsia="仿宋_GB2312" w:cs="仿宋"/>
          <w:color w:val="auto"/>
          <w:sz w:val="32"/>
          <w:szCs w:val="32"/>
        </w:rPr>
      </w:pPr>
    </w:p>
    <w:p>
      <w:pPr>
        <w:spacing w:line="560" w:lineRule="exact"/>
        <w:ind w:firstLine="640"/>
        <w:rPr>
          <w:rFonts w:hint="eastAsia" w:eastAsia="仿宋_GB2312" w:cs="仿宋"/>
          <w:color w:val="auto"/>
          <w:sz w:val="32"/>
          <w:szCs w:val="32"/>
        </w:rPr>
      </w:pPr>
    </w:p>
    <w:p>
      <w:pPr>
        <w:spacing w:line="560" w:lineRule="exact"/>
        <w:ind w:firstLine="640" w:firstLineChars="200"/>
        <w:rPr>
          <w:rFonts w:hint="eastAsia" w:eastAsia="仿宋_GB2312"/>
          <w:color w:val="auto"/>
          <w:sz w:val="32"/>
          <w:szCs w:val="32"/>
        </w:rPr>
      </w:pPr>
      <w:r>
        <w:rPr>
          <w:rFonts w:hint="eastAsia" w:eastAsia="仿宋_GB2312"/>
          <w:color w:val="auto"/>
          <w:sz w:val="32"/>
          <w:szCs w:val="32"/>
        </w:rPr>
        <w:t>附</w:t>
      </w:r>
      <w:r>
        <w:rPr>
          <w:rFonts w:hint="eastAsia" w:eastAsia="仿宋_GB2312"/>
          <w:color w:val="auto"/>
          <w:sz w:val="32"/>
          <w:szCs w:val="32"/>
          <w:lang w:val="en-US" w:eastAsia="zh-CN"/>
        </w:rPr>
        <w:t>件</w:t>
      </w:r>
      <w:r>
        <w:rPr>
          <w:rFonts w:hint="eastAsia" w:eastAsia="仿宋_GB2312"/>
          <w:color w:val="auto"/>
          <w:sz w:val="32"/>
          <w:szCs w:val="32"/>
        </w:rPr>
        <w:t>：1. 柳江区不可移动文物名录</w:t>
      </w:r>
    </w:p>
    <w:p>
      <w:pPr>
        <w:spacing w:line="560" w:lineRule="exact"/>
        <w:ind w:firstLine="1600" w:firstLineChars="500"/>
        <w:rPr>
          <w:rFonts w:hint="eastAsia" w:eastAsia="仿宋_GB2312"/>
          <w:color w:val="auto"/>
          <w:sz w:val="32"/>
          <w:szCs w:val="32"/>
        </w:rPr>
      </w:pPr>
      <w:r>
        <w:rPr>
          <w:rFonts w:hint="eastAsia" w:eastAsia="仿宋_GB2312"/>
          <w:color w:val="auto"/>
          <w:sz w:val="32"/>
          <w:szCs w:val="32"/>
        </w:rPr>
        <w:t>2. 柳江区撤销一般不可移动文物名录</w:t>
      </w:r>
    </w:p>
    <w:p>
      <w:pPr>
        <w:ind w:firstLine="1440" w:firstLineChars="450"/>
        <w:rPr>
          <w:rFonts w:hint="eastAsia" w:eastAsia="仿宋_GB2312" w:cs="仿宋"/>
          <w:color w:val="auto"/>
          <w:sz w:val="32"/>
          <w:szCs w:val="32"/>
        </w:rPr>
      </w:pPr>
    </w:p>
    <w:p>
      <w:pPr>
        <w:rPr>
          <w:rFonts w:hint="eastAsia" w:eastAsia="仿宋_GB2312" w:cs="仿宋"/>
          <w:color w:val="auto"/>
          <w:sz w:val="32"/>
          <w:szCs w:val="32"/>
        </w:rPr>
      </w:pPr>
    </w:p>
    <w:p>
      <w:pPr>
        <w:ind w:firstLine="2880" w:firstLineChars="900"/>
        <w:rPr>
          <w:rFonts w:hint="default" w:eastAsia="仿宋_GB2312"/>
          <w:color w:val="auto"/>
          <w:sz w:val="32"/>
          <w:szCs w:val="32"/>
          <w:lang w:val="en-US" w:eastAsia="zh-CN"/>
        </w:rPr>
      </w:pPr>
      <w:r>
        <w:rPr>
          <w:rFonts w:hint="eastAsia" w:eastAsia="仿宋_GB2312"/>
          <w:color w:val="auto"/>
          <w:sz w:val="32"/>
          <w:szCs w:val="32"/>
          <w:lang w:val="en-US" w:eastAsia="zh-CN"/>
        </w:rPr>
        <w:t>柳州市柳江区文化体育新闻出版广电局</w:t>
      </w:r>
    </w:p>
    <w:p>
      <w:pPr>
        <w:wordWrap w:val="0"/>
        <w:ind w:firstLine="2678" w:firstLineChars="837"/>
        <w:jc w:val="center"/>
        <w:rPr>
          <w:rFonts w:hint="eastAsia" w:eastAsia="仿宋_GB2312"/>
          <w:color w:val="auto"/>
          <w:sz w:val="32"/>
          <w:szCs w:val="32"/>
        </w:rPr>
      </w:pPr>
      <w:r>
        <w:rPr>
          <w:rFonts w:hint="eastAsia" w:eastAsia="仿宋_GB2312"/>
          <w:color w:val="auto"/>
          <w:sz w:val="32"/>
          <w:szCs w:val="32"/>
          <w:lang w:val="en-US" w:eastAsia="zh-CN"/>
        </w:rPr>
        <w:t xml:space="preserve">           </w:t>
      </w:r>
      <w:r>
        <w:rPr>
          <w:rFonts w:hint="eastAsia" w:eastAsia="仿宋_GB2312"/>
          <w:color w:val="auto"/>
          <w:sz w:val="32"/>
          <w:szCs w:val="32"/>
        </w:rPr>
        <w:t xml:space="preserve">2017年11月22日    </w:t>
      </w:r>
    </w:p>
    <w:p>
      <w:pPr>
        <w:ind w:firstLine="3697" w:firstLineChars="837"/>
        <w:rPr>
          <w:rFonts w:hint="eastAsia" w:eastAsia="黑体"/>
          <w:b/>
          <w:color w:val="auto"/>
          <w:sz w:val="44"/>
          <w:szCs w:val="44"/>
        </w:rPr>
      </w:pPr>
    </w:p>
    <w:p>
      <w:pPr>
        <w:ind w:firstLine="3697" w:firstLineChars="837"/>
        <w:rPr>
          <w:rFonts w:hint="eastAsia" w:eastAsia="黑体"/>
          <w:b/>
          <w:color w:val="auto"/>
          <w:sz w:val="44"/>
          <w:szCs w:val="44"/>
        </w:rPr>
      </w:pPr>
    </w:p>
    <w:p>
      <w:pPr>
        <w:ind w:firstLine="3697" w:firstLineChars="837"/>
        <w:rPr>
          <w:rFonts w:hint="eastAsia" w:eastAsia="黑体"/>
          <w:b/>
          <w:color w:val="auto"/>
          <w:sz w:val="44"/>
          <w:szCs w:val="44"/>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snapToGrid w:val="0"/>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32"/>
          <w:szCs w:val="32"/>
          <w:lang w:val="en-US" w:eastAsia="zh-CN"/>
        </w:rPr>
      </w:pP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公开方式：</w:t>
      </w:r>
      <w:r>
        <w:rPr>
          <w:rFonts w:hint="eastAsia" w:ascii="Times New Roman" w:hAnsi="Times New Roman" w:eastAsia="黑体" w:cs="Times New Roman"/>
          <w:sz w:val="32"/>
          <w:szCs w:val="32"/>
          <w:lang w:val="en-US" w:eastAsia="zh-CN"/>
        </w:rPr>
        <w:t>主动</w:t>
      </w:r>
      <w:r>
        <w:rPr>
          <w:rFonts w:hint="default" w:ascii="Times New Roman" w:hAnsi="Times New Roman" w:eastAsia="黑体" w:cs="Times New Roman"/>
          <w:sz w:val="32"/>
          <w:szCs w:val="32"/>
        </w:rPr>
        <w:t>公开</w:t>
      </w:r>
    </w:p>
    <w:p>
      <w:pPr>
        <w:snapToGrid w:val="0"/>
        <w:spacing w:line="24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pPr>
        <w:snapToGrid w:val="0"/>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8"/>
          <w:szCs w:val="28"/>
        </w:rPr>
        <w:t>柳州市柳江区文化体育新闻出版广电局办公室  20</w:t>
      </w:r>
      <w:r>
        <w:rPr>
          <w:rFonts w:hint="eastAsia"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p>
    <w:p>
      <w:pPr>
        <w:snapToGrid w:val="0"/>
        <w:spacing w:line="120" w:lineRule="exact"/>
        <w:rPr>
          <w:rFonts w:hint="eastAsia" w:eastAsia="仿宋_GB2312"/>
          <w:sz w:val="32"/>
          <w:szCs w:val="32"/>
        </w:rPr>
      </w:pPr>
      <w:r>
        <w:rPr>
          <w:rFonts w:hint="default" w:ascii="Times New Roman" w:hAnsi="Times New Roman" w:cs="Times New Roman"/>
          <w:sz w:val="32"/>
          <w:szCs w:val="32"/>
          <w:u w:val="single"/>
        </w:rPr>
        <w:t xml:space="preserve"> </w:t>
      </w:r>
      <w:bookmarkStart w:id="0" w:name="_GoBack"/>
      <w:bookmarkEnd w:id="0"/>
      <w:r>
        <w:rPr>
          <w:rFonts w:hint="default" w:ascii="Times New Roman" w:hAnsi="Times New Roman" w:cs="Times New Roman"/>
          <w:sz w:val="32"/>
          <w:szCs w:val="32"/>
          <w:u w:val="single"/>
        </w:rPr>
        <w:t xml:space="preserve">                                                        </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eastAsia="黑体"/>
          <w:b/>
          <w:color w:val="auto"/>
          <w:sz w:val="44"/>
          <w:szCs w:val="44"/>
        </w:rPr>
        <w:sectPr>
          <w:footerReference r:id="rId3"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柳江</w:t>
      </w:r>
      <w:r>
        <w:rPr>
          <w:rFonts w:hint="eastAsia" w:eastAsia="方正小标宋简体" w:cs="Times New Roman"/>
          <w:b w:val="0"/>
          <w:bCs/>
          <w:color w:val="auto"/>
          <w:sz w:val="44"/>
          <w:szCs w:val="44"/>
          <w:lang w:val="en-US" w:eastAsia="zh-CN"/>
        </w:rPr>
        <w:t>区</w:t>
      </w:r>
      <w:r>
        <w:rPr>
          <w:rFonts w:hint="default" w:ascii="Times New Roman" w:hAnsi="Times New Roman" w:eastAsia="方正小标宋简体" w:cs="Times New Roman"/>
          <w:b w:val="0"/>
          <w:bCs/>
          <w:color w:val="auto"/>
          <w:sz w:val="44"/>
          <w:szCs w:val="44"/>
        </w:rPr>
        <w:t>不可移动文物名录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（区级3处、县级14处</w:t>
      </w:r>
      <w:r>
        <w:rPr>
          <w:rFonts w:hint="eastAsia" w:eastAsia="方正小标宋简体" w:cs="Times New Roman"/>
          <w:b w:val="0"/>
          <w:bCs/>
          <w:color w:val="auto"/>
          <w:sz w:val="44"/>
          <w:szCs w:val="44"/>
          <w:lang w:val="en-US" w:eastAsia="zh-CN"/>
        </w:rPr>
        <w:t>、未定级31处</w:t>
      </w:r>
      <w:r>
        <w:rPr>
          <w:rFonts w:hint="default" w:ascii="Times New Roman" w:hAnsi="Times New Roman" w:eastAsia="方正小标宋简体" w:cs="Times New Roman"/>
          <w:b w:val="0"/>
          <w:bCs/>
          <w:color w:val="auto"/>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简体" w:cs="Times New Roman"/>
          <w:b w:val="0"/>
          <w:bCs/>
          <w:color w:val="auto"/>
          <w:sz w:val="44"/>
          <w:szCs w:val="44"/>
          <w:lang w:val="en-US" w:eastAsia="zh-CN"/>
        </w:rPr>
      </w:pPr>
    </w:p>
    <w:tbl>
      <w:tblPr>
        <w:tblStyle w:val="11"/>
        <w:tblW w:w="15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796"/>
        <w:gridCol w:w="1701"/>
        <w:gridCol w:w="972"/>
        <w:gridCol w:w="3372"/>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编号</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名称</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年代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级别</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类别</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地址及位置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“柳江人”遗址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旧石器时代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自治</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柳江</w:t>
            </w: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新兴农场场部驻地东面1公里的“通天岩”内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lang w:val="en-US" w:eastAsia="zh-CN"/>
              </w:rPr>
              <w:t>隆盛</w:t>
            </w:r>
            <w:r>
              <w:rPr>
                <w:rFonts w:hint="default" w:ascii="Times New Roman" w:hAnsi="Times New Roman" w:eastAsia="仿宋_GB2312" w:cs="Times New Roman"/>
                <w:color w:val="auto"/>
                <w:sz w:val="24"/>
                <w:szCs w:val="24"/>
              </w:rPr>
              <w:t>“九厅十八井”</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自治</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柳江</w:t>
            </w: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进德镇三千村龙胜屯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新安汉墓群</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东汉</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自治</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柳江</w:t>
            </w: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白沙乡新安村小田头至崖尾屯之间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4</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中共桂柳区工委、广西省农委会议旧址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成团镇灵江村水灵屯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5</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广西省工委机关</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旧址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中华民国</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穿山镇板塘村板塘屯西150米处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6</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拉</w:t>
            </w:r>
            <w:r>
              <w:rPr>
                <w:rFonts w:hint="eastAsia" w:eastAsia="仿宋_GB2312" w:cs="Times New Roman"/>
                <w:color w:val="auto"/>
                <w:sz w:val="24"/>
                <w:szCs w:val="24"/>
                <w:lang w:val="en-US" w:eastAsia="zh-CN"/>
              </w:rPr>
              <w:t>寨</w:t>
            </w:r>
            <w:r>
              <w:rPr>
                <w:rFonts w:hint="default" w:ascii="Times New Roman" w:hAnsi="Times New Roman" w:eastAsia="仿宋_GB2312" w:cs="Times New Roman"/>
                <w:color w:val="auto"/>
                <w:sz w:val="24"/>
                <w:szCs w:val="24"/>
              </w:rPr>
              <w:t>公议乡规石碑刻</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石窟寺及石刻</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三都镇觉山村拉在屯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7</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庙公山遗址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旧石器时代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拉堡镇木罗村木罗屯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8</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卧龙岩摩崖石刻</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南宋</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石窟寺及石刻</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里高镇西北2公里的橹锅山腰崖壁上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9</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甘前岩遗址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新石器时代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土博镇四案村四案屯东北2公里甘前山甘前岩内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10</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酒壶山遗址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旧石器时代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百朋镇百朋村矮山屯前酒壶山脚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11</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酒壶山摩崖石刻</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清代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石窟寺及石刻</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百朋镇百朋村矮山屯西500米的酒壶山上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12</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穿山古城址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明、清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穿山镇北面一公里处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13</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流山古城址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宋、明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流山镇码头村西南1公里处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14</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立冲南窑</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南宋</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里雍镇立冲村立冲沟西丘陵上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15</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立冲白坟古窑址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南宋</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里雍镇立冲村立冲屯5队正北1公里处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16</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立冲那顾坪古窑址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南宋</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b/>
                <w:bCs/>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里雍镇立冲村委西北面600米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17</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立冲瓦窑坪古窑址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南宋</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柳江</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区</w:t>
            </w:r>
            <w:r>
              <w:rPr>
                <w:rFonts w:hint="default" w:ascii="Times New Roman" w:hAnsi="Times New Roman" w:eastAsia="仿宋_GB2312" w:cs="Times New Roman"/>
                <w:color w:val="auto"/>
                <w:sz w:val="24"/>
                <w:szCs w:val="24"/>
              </w:rPr>
              <w:t>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柳江区</w:t>
            </w:r>
            <w:r>
              <w:rPr>
                <w:rFonts w:hint="default" w:ascii="Times New Roman" w:hAnsi="Times New Roman" w:eastAsia="仿宋_GB2312" w:cs="Times New Roman"/>
                <w:color w:val="auto"/>
                <w:sz w:val="24"/>
                <w:szCs w:val="24"/>
                <w:lang w:val="en-US" w:eastAsia="zh-CN"/>
              </w:rPr>
              <w:t>里雍镇立冲村白沙尾东北面400米处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18</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佳偶福禄庙</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土博镇四案村佳偶屯北200米的一块坡地上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19</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龙南干渠工程大渡</w:t>
            </w:r>
            <w:r>
              <w:rPr>
                <w:rFonts w:hint="default" w:ascii="Times New Roman" w:hAnsi="Times New Roman" w:eastAsia="仿宋_GB2312" w:cs="Times New Roman"/>
                <w:color w:val="auto"/>
                <w:sz w:val="24"/>
                <w:szCs w:val="24"/>
                <w:lang w:val="en-US" w:eastAsia="zh-CN"/>
              </w:rPr>
              <w:t>槽</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成团镇灵江村朝阳屯</w:t>
            </w:r>
            <w:r>
              <w:rPr>
                <w:rFonts w:hint="eastAsia" w:eastAsia="仿宋_GB2312" w:cs="Times New Roman"/>
                <w:color w:val="auto"/>
                <w:sz w:val="24"/>
                <w:szCs w:val="24"/>
                <w:lang w:eastAsia="zh-CN"/>
              </w:rPr>
              <w:t>、</w:t>
            </w:r>
            <w:r>
              <w:rPr>
                <w:rFonts w:hint="eastAsia" w:eastAsia="仿宋_GB2312" w:cs="Times New Roman"/>
                <w:color w:val="auto"/>
                <w:sz w:val="24"/>
                <w:szCs w:val="24"/>
                <w:lang w:val="en-US" w:eastAsia="zh-CN"/>
              </w:rPr>
              <w:t>六利屯、洛满镇福塘村北车屯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20</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刘家祠堂</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拉堡镇木罗村上渡屯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21</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覃连芳水碾旧址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百朋镇琴屯村马潮屯前100米处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22</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覃连芳故居</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清末民初</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百朋镇琴屯村金陵屯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23</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覃连芳墓</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百朋镇琴屯村金陵屯后100米的金陵山腰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24</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蚂拐岩遗址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旧石器时代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穿山镇仁安村仁安屯波台弄蚂拐岩内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25</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鬼子坳战役旧址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民国三十</w:t>
            </w:r>
            <w:r>
              <w:rPr>
                <w:rFonts w:hint="default" w:ascii="Times New Roman" w:hAnsi="Times New Roman" w:eastAsia="仿宋_GB2312" w:cs="Times New Roman"/>
                <w:color w:val="auto"/>
                <w:sz w:val="24"/>
                <w:szCs w:val="24"/>
                <w:lang w:val="en-US" w:eastAsia="zh-CN"/>
              </w:rPr>
              <w:t>四</w:t>
            </w:r>
            <w:r>
              <w:rPr>
                <w:rFonts w:hint="default" w:ascii="Times New Roman" w:hAnsi="Times New Roman" w:eastAsia="仿宋_GB2312" w:cs="Times New Roman"/>
                <w:color w:val="auto"/>
                <w:sz w:val="24"/>
                <w:szCs w:val="24"/>
              </w:rPr>
              <w:t>年（1945年）</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里高镇板六村东500米处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26</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郑氏民居群</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清代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拉堡镇木罗村木罗屯三组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27</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竹山古屋</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穿山镇竹山村委竹山屯东面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28</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忠良祠旧址</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穿山镇定吉村芭谋屯东500米处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29</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基隆刘家祠堂</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拉堡镇基隆村下屯中部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30</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边山古民居</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三都镇三都村边山屯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31</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渡村青铜器出土点</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战国时期</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拉堡镇木罗村中渡屯北面50米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32</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龙胜桥</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清晚期</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进德镇三千村龙胜屯东北面400米处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33</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铜鼓岭烈士陵园</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近</w:t>
            </w:r>
            <w:r>
              <w:rPr>
                <w:rFonts w:hint="default" w:ascii="Times New Roman" w:hAnsi="Times New Roman" w:eastAsia="仿宋_GB2312" w:cs="Times New Roman"/>
                <w:color w:val="auto"/>
                <w:sz w:val="24"/>
                <w:szCs w:val="24"/>
              </w:rPr>
              <w:t>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拉堡镇北3公里的莲塘岭上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34</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星光屯古民居</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进德镇槎山村星光屯中间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35</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武馆曾家古屋</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进德镇三千村武馆屯中部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36</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三千谢家古屋</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进德镇三千村三千屯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37</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沙子孔桥</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中华民国</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进德镇沙子村田心屯北面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eastAsia" w:eastAsia="仿宋_GB2312" w:cs="Times New Roman"/>
                <w:color w:val="auto"/>
                <w:sz w:val="24"/>
                <w:szCs w:val="24"/>
                <w:lang w:val="en-US" w:eastAsia="zh-CN"/>
              </w:rPr>
            </w:pPr>
            <w:r>
              <w:rPr>
                <w:rFonts w:hint="eastAsia" w:eastAsia="仿宋_GB2312" w:cs="Times New Roman"/>
                <w:color w:val="auto"/>
                <w:sz w:val="24"/>
                <w:szCs w:val="24"/>
                <w:lang w:val="en-US" w:eastAsia="zh-CN"/>
              </w:rPr>
              <w:t>38</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刘家屯古民居群</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进德镇江中村刘家屯南面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39</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马朝诰封碑</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石窟寺及石刻</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白沙乡白沙村马朝屯东侧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40</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马朝屯清墓</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白沙乡白沙村马朝屯东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41</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陈</w:t>
            </w:r>
            <w:r>
              <w:rPr>
                <w:rFonts w:hint="eastAsia" w:eastAsia="仿宋_GB2312" w:cs="Times New Roman"/>
                <w:color w:val="auto"/>
                <w:sz w:val="24"/>
                <w:szCs w:val="24"/>
                <w:lang w:val="en-US" w:eastAsia="zh-CN"/>
              </w:rPr>
              <w:t>度</w:t>
            </w:r>
            <w:r>
              <w:rPr>
                <w:rFonts w:hint="default" w:ascii="Times New Roman" w:hAnsi="Times New Roman" w:eastAsia="仿宋_GB2312" w:cs="Times New Roman"/>
                <w:color w:val="auto"/>
                <w:sz w:val="24"/>
                <w:szCs w:val="24"/>
              </w:rPr>
              <w:t>墓</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白沙乡白沙村大化屯北500米的岭地上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42</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立冲屯郑氏古民居</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里雍镇立冲村立冲屯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43</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中塘迅古民居</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里雍镇长沙村中塘讯屯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44</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洛吉“百人墓”</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流山镇流山村洛吉屯东100米的洛吉山北麓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45</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李家祠堂</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明末清初</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流山镇流山村李家屯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46</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逢吉石拱桥</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二十世纪七十年代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其它</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流山镇广荣村逢吉屯和山头屯间的逢吉河上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47</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洛满观音禅寺</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洛满镇洛满街龙潭北20米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eastAsia="仿宋_GB2312" w:cs="Times New Roman"/>
                <w:color w:val="auto"/>
                <w:sz w:val="24"/>
                <w:szCs w:val="24"/>
                <w:lang w:val="en-US" w:eastAsia="zh-CN"/>
              </w:rPr>
            </w:pPr>
            <w:r>
              <w:rPr>
                <w:rFonts w:hint="eastAsia" w:eastAsia="仿宋_GB2312" w:cs="Times New Roman"/>
                <w:color w:val="auto"/>
                <w:sz w:val="24"/>
                <w:szCs w:val="24"/>
                <w:lang w:val="en-US" w:eastAsia="zh-CN"/>
              </w:rPr>
              <w:t>48</w:t>
            </w:r>
          </w:p>
        </w:tc>
        <w:tc>
          <w:tcPr>
            <w:tcW w:w="2796"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大桥屯石拱桥</w:t>
            </w:r>
          </w:p>
        </w:tc>
        <w:tc>
          <w:tcPr>
            <w:tcW w:w="1701"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流山镇流塘村大桥屯西南200米</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eastAsia="方正小标宋简体" w:cs="Times New Roman"/>
          <w:b w:val="0"/>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color w:val="auto"/>
          <w:sz w:val="44"/>
          <w:szCs w:val="44"/>
          <w:lang w:val="en-US" w:eastAsia="zh-CN"/>
        </w:rPr>
      </w:pPr>
      <w:r>
        <w:rPr>
          <w:rFonts w:hint="eastAsia" w:eastAsia="方正小标宋简体" w:cs="Times New Roman"/>
          <w:b w:val="0"/>
          <w:bCs/>
          <w:color w:val="auto"/>
          <w:sz w:val="44"/>
          <w:szCs w:val="44"/>
          <w:lang w:val="en-US" w:eastAsia="zh-CN"/>
        </w:rPr>
        <w:t>柳江区撤消一般不可移动文物名录（40处）</w:t>
      </w:r>
    </w:p>
    <w:p>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int="default" w:ascii="Times New Roman" w:hAnsi="Times New Roman" w:cs="Times New Roman"/>
          <w:color w:val="auto"/>
          <w:sz w:val="24"/>
        </w:rPr>
      </w:pPr>
    </w:p>
    <w:tbl>
      <w:tblPr>
        <w:tblStyle w:val="11"/>
        <w:tblW w:w="15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564"/>
        <w:gridCol w:w="1933"/>
        <w:gridCol w:w="972"/>
        <w:gridCol w:w="3372"/>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黑体" w:cs="Times New Roman"/>
                <w:b w:val="0"/>
                <w:bCs w:val="0"/>
                <w:color w:val="auto"/>
                <w:sz w:val="24"/>
                <w:szCs w:val="24"/>
              </w:rPr>
              <w:t>编号</w:t>
            </w:r>
          </w:p>
        </w:tc>
        <w:tc>
          <w:tcPr>
            <w:tcW w:w="256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黑体" w:cs="Times New Roman"/>
                <w:b w:val="0"/>
                <w:bCs w:val="0"/>
                <w:color w:val="auto"/>
                <w:sz w:val="24"/>
                <w:szCs w:val="24"/>
              </w:rPr>
              <w:t>名称</w:t>
            </w:r>
          </w:p>
        </w:tc>
        <w:tc>
          <w:tcPr>
            <w:tcW w:w="193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黑体" w:cs="Times New Roman"/>
                <w:b w:val="0"/>
                <w:bCs w:val="0"/>
                <w:color w:val="auto"/>
                <w:sz w:val="24"/>
                <w:szCs w:val="24"/>
              </w:rPr>
              <w:t>年代</w:t>
            </w:r>
          </w:p>
        </w:tc>
        <w:tc>
          <w:tcPr>
            <w:tcW w:w="97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黑体" w:cs="Times New Roman"/>
                <w:b w:val="0"/>
                <w:bCs w:val="0"/>
                <w:color w:val="auto"/>
                <w:sz w:val="24"/>
                <w:szCs w:val="24"/>
              </w:rPr>
              <w:t>级别</w:t>
            </w:r>
          </w:p>
        </w:tc>
        <w:tc>
          <w:tcPr>
            <w:tcW w:w="337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黑体" w:cs="Times New Roman"/>
                <w:b w:val="0"/>
                <w:bCs w:val="0"/>
                <w:color w:val="auto"/>
                <w:sz w:val="24"/>
                <w:szCs w:val="24"/>
              </w:rPr>
              <w:t>类别</w:t>
            </w:r>
          </w:p>
        </w:tc>
        <w:tc>
          <w:tcPr>
            <w:tcW w:w="595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黑体" w:cs="Times New Roman"/>
                <w:b w:val="0"/>
                <w:bCs w:val="0"/>
                <w:color w:val="auto"/>
                <w:sz w:val="24"/>
                <w:szCs w:val="24"/>
              </w:rPr>
              <w:t>地址及位置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w:t>
            </w:r>
          </w:p>
        </w:tc>
        <w:tc>
          <w:tcPr>
            <w:tcW w:w="256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德义庙旧址</w:t>
            </w:r>
          </w:p>
        </w:tc>
        <w:tc>
          <w:tcPr>
            <w:tcW w:w="193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古遗址</w:t>
            </w:r>
          </w:p>
        </w:tc>
        <w:tc>
          <w:tcPr>
            <w:tcW w:w="5952"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三都镇板江村芭等屯东南500米处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工农水库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三都镇工农村北700米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新村石拱渡槽</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三都镇工农村白山屯前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4</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韦国元墓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清道光</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三都镇白见村长塘屯东北300米的金银山西南麓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5</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韦银铜墓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三都镇龙兴村龙兴屯北2公里的马鞍山东南麓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6</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里贡清墓群</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三都镇里贡村里贡屯西北3公里的虎山南麓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7</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韦银殿公墓陵</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三都镇板江村北3公里的墓公岭腹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8</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墓公岭登仕郎墓群</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清至中</w:t>
            </w: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华民国</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三都镇板江村北3公里的墓公岭腹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9</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韦银豹夫妇墓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三都镇板江村芭等屯东500米的天马山南麓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10</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韦思墓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三都镇觉山村拉在屯西北1公里的屯排山北麓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11</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黄甘古民居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土博镇甘贡村黄甘屯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12</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韦宏金墓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土博镇琴怀村琴怀屯东北2公里的台地上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13</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北弓水库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成团镇北弓村波六屯西200米处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14</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白鹅下屯公议碑</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石窟寺及石刻</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成团镇白露村白鹅下屯内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15</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龙头村清墓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成团镇成团村龙头屯北500米处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16</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熊氏古民居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成团镇成团村金磊屯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17</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董氏古民居群</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清末—民国初年</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成团镇两河村岩口屯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18</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水灵屯古民居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成团镇灵江村水灵屯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19</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六利烈士陵园</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成团镇里湾村大江屯南500米处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20</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百朋十七位烈士墓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百朋镇西南面的凉山山腰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21</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里团古民居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中</w:t>
            </w:r>
            <w:r>
              <w:rPr>
                <w:rFonts w:hint="default" w:ascii="Times New Roman" w:hAnsi="Times New Roman" w:eastAsia="仿宋_GB2312" w:cs="Times New Roman"/>
                <w:color w:val="auto"/>
                <w:sz w:val="24"/>
                <w:szCs w:val="24"/>
                <w:lang w:val="en-US" w:eastAsia="zh-CN"/>
              </w:rPr>
              <w:t>华民</w:t>
            </w:r>
            <w:r>
              <w:rPr>
                <w:rFonts w:hint="default" w:ascii="Times New Roman" w:hAnsi="Times New Roman" w:eastAsia="仿宋_GB2312" w:cs="Times New Roman"/>
                <w:color w:val="auto"/>
                <w:sz w:val="24"/>
                <w:szCs w:val="24"/>
              </w:rPr>
              <w:t>国</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百朋镇里团村里团屯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22</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里团水库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百朋镇里团村里团屯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23</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土垢屯古民居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进德镇四连村土垢屯南面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24</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罗老太君之墓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进德镇四连村高龙岭西面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25</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刘弼一墓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进德镇龙新村龙朝屯西北边龙朝岭东南面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26</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何善柏夫妇墓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进德镇龙新村龙朝屯南面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27</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多仁石板路遗址</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进德镇沙子村石山屯西北500米的一条小溪上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28</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芭芒屯客家围屋</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进德镇沙子村芭芒屯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29</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燕尾桥</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中华民国</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进德镇进德村大桥屯西面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30</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山前凌家古屋</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进德镇槎山村山前屯西面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31</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山前钟家古屋</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进德镇槎山村山前屯西面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32</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五眼桥</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进德镇槎山村星光屯北面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33</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胡氏家族墓群</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里高镇里高卫生院东面围墙外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34</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里雍烈士墓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里雍镇里雍</w:t>
            </w:r>
            <w:r>
              <w:rPr>
                <w:rFonts w:hint="eastAsia" w:eastAsia="仿宋_GB2312" w:cs="Times New Roman"/>
                <w:color w:val="auto"/>
                <w:sz w:val="24"/>
                <w:szCs w:val="24"/>
                <w:lang w:val="en-US" w:eastAsia="zh-CN"/>
              </w:rPr>
              <w:t>居</w:t>
            </w:r>
            <w:r>
              <w:rPr>
                <w:rFonts w:hint="default" w:ascii="Times New Roman" w:hAnsi="Times New Roman" w:eastAsia="仿宋_GB2312" w:cs="Times New Roman"/>
                <w:color w:val="auto"/>
                <w:sz w:val="24"/>
                <w:szCs w:val="24"/>
              </w:rPr>
              <w:t>委南面200米的老虎岭东麓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35</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钟氏古民居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拉堡镇木罗村木罗屯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36</w:t>
            </w:r>
          </w:p>
        </w:tc>
        <w:tc>
          <w:tcPr>
            <w:tcW w:w="2564" w:type="dxa"/>
            <w:vAlign w:val="center"/>
          </w:tcPr>
          <w:p>
            <w:pPr>
              <w:keepNext w:val="0"/>
              <w:keepLines w:val="0"/>
              <w:pageBreakBefore w:val="0"/>
              <w:widowControl w:val="0"/>
              <w:kinsoku/>
              <w:wordWrap/>
              <w:overflowPunct/>
              <w:topLinePunct w:val="0"/>
              <w:autoSpaceDE/>
              <w:autoSpaceDN/>
              <w:bidi w:val="0"/>
              <w:adjustRightInd/>
              <w:snapToGrid/>
              <w:spacing w:line="280" w:lineRule="exact"/>
              <w:ind w:right="0" w:rightChars="0"/>
              <w:jc w:val="center"/>
              <w:textAlignment w:val="auto"/>
              <w:outlineLvl w:val="9"/>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覃大业夫妇及其儿子合葬墓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明</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古墓葬</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洛满镇凤山村凤岭屯北1000米的连花岭北麓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37</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下洲古民居</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古建筑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洛满镇古洲村下洲屯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38</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龙怀水库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洛满镇福塘村黄晓屯西南1000米处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39</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盘古庙</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清</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古遗址</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穿山镇仁安村委初六屯南面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40</w:t>
            </w:r>
          </w:p>
        </w:tc>
        <w:tc>
          <w:tcPr>
            <w:tcW w:w="2564"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穿山十一位烈士墓</w:t>
            </w:r>
          </w:p>
        </w:tc>
        <w:tc>
          <w:tcPr>
            <w:tcW w:w="1933"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w:t>
            </w:r>
          </w:p>
        </w:tc>
        <w:tc>
          <w:tcPr>
            <w:tcW w:w="9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未定级</w:t>
            </w:r>
          </w:p>
        </w:tc>
        <w:tc>
          <w:tcPr>
            <w:tcW w:w="3372" w:type="dxa"/>
            <w:vAlign w:val="center"/>
          </w:tcPr>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近现代重要史迹及代表性建筑</w:t>
            </w:r>
          </w:p>
        </w:tc>
        <w:tc>
          <w:tcPr>
            <w:tcW w:w="5952" w:type="dxa"/>
            <w:vAlign w:val="center"/>
          </w:tcPr>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default" w:ascii="Times New Roman" w:hAnsi="Times New Roman" w:eastAsia="仿宋_GB2312" w:cs="Times New Roman"/>
                <w:color w:val="auto"/>
                <w:kern w:val="2"/>
                <w:sz w:val="24"/>
                <w:szCs w:val="24"/>
                <w:lang w:val="en-US" w:eastAsia="zh-CN" w:bidi="ar-SA"/>
              </w:rPr>
            </w:pPr>
            <w:r>
              <w:rPr>
                <w:rFonts w:hint="eastAsia" w:eastAsia="仿宋_GB2312" w:cs="Times New Roman"/>
                <w:color w:val="auto"/>
                <w:sz w:val="24"/>
                <w:szCs w:val="24"/>
                <w:lang w:eastAsia="zh-CN"/>
              </w:rPr>
              <w:t>柳江区</w:t>
            </w:r>
            <w:r>
              <w:rPr>
                <w:rFonts w:hint="default" w:ascii="Times New Roman" w:hAnsi="Times New Roman" w:eastAsia="仿宋_GB2312" w:cs="Times New Roman"/>
                <w:color w:val="auto"/>
                <w:sz w:val="24"/>
                <w:szCs w:val="24"/>
              </w:rPr>
              <w:t>穿山镇穿山村</w:t>
            </w:r>
            <w:r>
              <w:rPr>
                <w:rFonts w:hint="eastAsia" w:eastAsia="仿宋_GB2312" w:cs="Times New Roman"/>
                <w:color w:val="auto"/>
                <w:sz w:val="24"/>
                <w:szCs w:val="24"/>
                <w:lang w:val="en-US" w:eastAsia="zh-CN"/>
              </w:rPr>
              <w:t>雄</w:t>
            </w:r>
            <w:r>
              <w:rPr>
                <w:rFonts w:hint="default" w:ascii="Times New Roman" w:hAnsi="Times New Roman" w:eastAsia="仿宋_GB2312" w:cs="Times New Roman"/>
                <w:color w:val="auto"/>
                <w:sz w:val="24"/>
                <w:szCs w:val="24"/>
              </w:rPr>
              <w:t>良屯东面的芭落岭上</w:t>
            </w:r>
          </w:p>
        </w:tc>
      </w:tr>
    </w:tbl>
    <w:p>
      <w:pPr>
        <w:pStyle w:val="2"/>
        <w:keepNext/>
        <w:keepLines/>
        <w:pageBreakBefore w:val="0"/>
        <w:widowControl w:val="0"/>
        <w:kinsoku/>
        <w:wordWrap/>
        <w:overflowPunct/>
        <w:topLinePunct w:val="0"/>
        <w:autoSpaceDE/>
        <w:autoSpaceDN/>
        <w:bidi w:val="0"/>
        <w:adjustRightInd/>
        <w:snapToGrid/>
        <w:spacing w:before="0" w:line="20" w:lineRule="exact"/>
        <w:textAlignment w:val="auto"/>
        <w:outlineLvl w:val="1"/>
        <w:rPr>
          <w:rFonts w:hint="default" w:ascii="Times New Roman" w:hAnsi="Times New Roman" w:cs="Times New Roman"/>
          <w:color w:val="auto"/>
          <w:lang w:val="en-US" w:eastAsia="zh-CN"/>
        </w:rPr>
      </w:pPr>
    </w:p>
    <w:sectPr>
      <w:footerReference r:id="rId4" w:type="default"/>
      <w:pgSz w:w="16838" w:h="11906" w:orient="landscape"/>
      <w:pgMar w:top="1587" w:right="2098" w:bottom="1474" w:left="1984"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-462280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Times New Roman" w:hAnsi="Times New Roman" w:eastAsia="仿宋_GB2312" w:cs="Times New Roman"/>
                              <w:sz w:val="28"/>
                              <w:szCs w:val="28"/>
                            </w:rPr>
                            <w:fldChar w:fldCharType="begin"/>
                          </w:r>
                          <w:r>
                            <w:rPr>
                              <w:rStyle w:val="10"/>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0"/>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eastAsia" w:ascii="仿宋_GB2312" w:eastAsia="仿宋_GB2312"/>
                              <w:sz w:val="30"/>
                              <w:szCs w:val="30"/>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36.4pt;height:144pt;width:144pt;mso-position-horizontal:outside;mso-position-horizontal-relative:margin;mso-wrap-style:none;z-index:251662336;mso-width-relative:page;mso-height-relative:page;" filled="f" stroked="f" coordsize="21600,21600" o:gfxdata="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dpNJDY&#10;AAAADAEAAA8AAAAAAAAAAQAgAAAAIgAAAGRycy9kb3ducmV2LnhtbFBLAQIUABQAAAAIAIdO4kAh&#10;V+BjrgEAAEsDAAAOAAAAAAAAAAEAIAAAACcBAABkcnMvZTJvRG9jLnhtbFBLBQYAAAAABgAGAFkB&#10;AABHBQAAAAA=&#10;">
              <v:fill on="f" focussize="0,0"/>
              <v:stroke on="f"/>
              <v:imagedata o:title=""/>
              <o:lock v:ext="edit" aspectratio="f"/>
              <v:textbox inset="0mm,0mm,0mm,0mm" style="mso-fit-shape-to-text:t;">
                <w:txbxContent>
                  <w:p>
                    <w:pPr>
                      <w:pStyle w:val="6"/>
                      <w:rPr>
                        <w:rStyle w:val="10"/>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Times New Roman" w:hAnsi="Times New Roman" w:eastAsia="仿宋_GB2312" w:cs="Times New Roman"/>
                        <w:sz w:val="28"/>
                        <w:szCs w:val="28"/>
                      </w:rPr>
                      <w:fldChar w:fldCharType="begin"/>
                    </w:r>
                    <w:r>
                      <w:rPr>
                        <w:rStyle w:val="10"/>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0"/>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eastAsia" w:ascii="仿宋_GB2312" w:eastAsia="仿宋_GB2312"/>
                        <w:sz w:val="30"/>
                        <w:szCs w:val="30"/>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Times New Roman" w:hAnsi="Times New Roman" w:eastAsia="仿宋_GB2312" w:cs="Times New Roman"/>
                              <w:sz w:val="28"/>
                              <w:szCs w:val="28"/>
                            </w:rPr>
                            <w:fldChar w:fldCharType="begin"/>
                          </w:r>
                          <w:r>
                            <w:rPr>
                              <w:rStyle w:val="10"/>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0"/>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eastAsia" w:ascii="仿宋_GB2312" w:eastAsia="仿宋_GB2312"/>
                              <w:sz w:val="30"/>
                              <w:szCs w:val="30"/>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Style w:val="10"/>
                        <w:rFonts w:hint="eastAsia" w:ascii="仿宋_GB2312" w:eastAsia="仿宋_GB2312"/>
                        <w:sz w:val="30"/>
                        <w:szCs w:val="30"/>
                        <w:lang w:eastAsia="zh-CN"/>
                      </w:rPr>
                    </w:pPr>
                    <w:r>
                      <w:rPr>
                        <w:rFonts w:hint="eastAsia" w:ascii="仿宋_GB2312" w:eastAsia="仿宋_GB2312"/>
                        <w:sz w:val="30"/>
                        <w:szCs w:val="30"/>
                        <w:lang w:eastAsia="zh-CN"/>
                      </w:rPr>
                      <w:t>—</w:t>
                    </w:r>
                    <w:r>
                      <w:rPr>
                        <w:rFonts w:hint="default" w:ascii="Times New Roman" w:hAnsi="Times New Roman" w:eastAsia="仿宋_GB2312" w:cs="Times New Roman"/>
                        <w:sz w:val="28"/>
                        <w:szCs w:val="28"/>
                      </w:rPr>
                      <w:fldChar w:fldCharType="begin"/>
                    </w:r>
                    <w:r>
                      <w:rPr>
                        <w:rStyle w:val="10"/>
                        <w:rFonts w:hint="default" w:ascii="Times New Roman" w:hAnsi="Times New Roman" w:eastAsia="仿宋_GB2312" w:cs="Times New Roman"/>
                        <w:sz w:val="28"/>
                        <w:szCs w:val="28"/>
                      </w:rPr>
                      <w:instrText xml:space="preserve">PAGE  </w:instrText>
                    </w:r>
                    <w:r>
                      <w:rPr>
                        <w:rFonts w:hint="default" w:ascii="Times New Roman" w:hAnsi="Times New Roman" w:eastAsia="仿宋_GB2312" w:cs="Times New Roman"/>
                        <w:sz w:val="28"/>
                        <w:szCs w:val="28"/>
                      </w:rPr>
                      <w:fldChar w:fldCharType="separate"/>
                    </w:r>
                    <w:r>
                      <w:rPr>
                        <w:rStyle w:val="10"/>
                        <w:rFonts w:hint="default" w:ascii="Times New Roman" w:hAnsi="Times New Roman" w:eastAsia="仿宋_GB2312" w:cs="Times New Roman"/>
                        <w:sz w:val="28"/>
                        <w:szCs w:val="28"/>
                      </w:rPr>
                      <w:t>- 2 -</w:t>
                    </w:r>
                    <w:r>
                      <w:rPr>
                        <w:rFonts w:hint="default" w:ascii="Times New Roman" w:hAnsi="Times New Roman" w:eastAsia="仿宋_GB2312" w:cs="Times New Roman"/>
                        <w:sz w:val="28"/>
                        <w:szCs w:val="28"/>
                      </w:rPr>
                      <w:fldChar w:fldCharType="end"/>
                    </w:r>
                    <w:r>
                      <w:rPr>
                        <w:rFonts w:hint="eastAsia" w:ascii="仿宋_GB2312" w:eastAsia="仿宋_GB2312"/>
                        <w:sz w:val="30"/>
                        <w:szCs w:val="3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mQxZGFiZWM3OWE5NWY1MmRkZGMyMzBmNzg0YjcifQ=="/>
  </w:docVars>
  <w:rsids>
    <w:rsidRoot w:val="098C580B"/>
    <w:rsid w:val="01227F56"/>
    <w:rsid w:val="01CD2651"/>
    <w:rsid w:val="01D67F9F"/>
    <w:rsid w:val="034179FF"/>
    <w:rsid w:val="049B18C2"/>
    <w:rsid w:val="04B374A3"/>
    <w:rsid w:val="05646300"/>
    <w:rsid w:val="05BC40AF"/>
    <w:rsid w:val="05F933C3"/>
    <w:rsid w:val="06383477"/>
    <w:rsid w:val="06425C87"/>
    <w:rsid w:val="07431CFE"/>
    <w:rsid w:val="07EF00BA"/>
    <w:rsid w:val="082C0798"/>
    <w:rsid w:val="08725E23"/>
    <w:rsid w:val="08F024B8"/>
    <w:rsid w:val="093D7525"/>
    <w:rsid w:val="098C580B"/>
    <w:rsid w:val="09F1384B"/>
    <w:rsid w:val="0A98365F"/>
    <w:rsid w:val="0B2E54C3"/>
    <w:rsid w:val="0BAA28BB"/>
    <w:rsid w:val="0BDC1BDB"/>
    <w:rsid w:val="0BE74054"/>
    <w:rsid w:val="0C581609"/>
    <w:rsid w:val="0D7A07EF"/>
    <w:rsid w:val="0DF84F22"/>
    <w:rsid w:val="0E621645"/>
    <w:rsid w:val="0E800E1A"/>
    <w:rsid w:val="0F0972CB"/>
    <w:rsid w:val="100078C7"/>
    <w:rsid w:val="101F4365"/>
    <w:rsid w:val="105B6165"/>
    <w:rsid w:val="11061977"/>
    <w:rsid w:val="113A134E"/>
    <w:rsid w:val="11571181"/>
    <w:rsid w:val="119D01F0"/>
    <w:rsid w:val="11BE5D31"/>
    <w:rsid w:val="11C27A30"/>
    <w:rsid w:val="124F608D"/>
    <w:rsid w:val="12AA3A93"/>
    <w:rsid w:val="132A04A8"/>
    <w:rsid w:val="138E2216"/>
    <w:rsid w:val="141A315F"/>
    <w:rsid w:val="14535FF1"/>
    <w:rsid w:val="14DA50C6"/>
    <w:rsid w:val="155305FC"/>
    <w:rsid w:val="15B57EA3"/>
    <w:rsid w:val="15D9106B"/>
    <w:rsid w:val="16586CD3"/>
    <w:rsid w:val="16D20662"/>
    <w:rsid w:val="176D5154"/>
    <w:rsid w:val="178F7E95"/>
    <w:rsid w:val="17BD444E"/>
    <w:rsid w:val="180C375E"/>
    <w:rsid w:val="18396BC2"/>
    <w:rsid w:val="1889200E"/>
    <w:rsid w:val="18CD09CC"/>
    <w:rsid w:val="18DD3C16"/>
    <w:rsid w:val="18FA0CB5"/>
    <w:rsid w:val="18FA28F3"/>
    <w:rsid w:val="19514F85"/>
    <w:rsid w:val="19967ECB"/>
    <w:rsid w:val="19CC43DE"/>
    <w:rsid w:val="1ACF095D"/>
    <w:rsid w:val="1AF96C02"/>
    <w:rsid w:val="1B3375EC"/>
    <w:rsid w:val="1BBA0F3C"/>
    <w:rsid w:val="1C0C3AEF"/>
    <w:rsid w:val="1C312C67"/>
    <w:rsid w:val="1C4F52EF"/>
    <w:rsid w:val="1C4F7712"/>
    <w:rsid w:val="1CFF0AC4"/>
    <w:rsid w:val="1D740DB6"/>
    <w:rsid w:val="1D907D11"/>
    <w:rsid w:val="1DA351A9"/>
    <w:rsid w:val="1DB12C27"/>
    <w:rsid w:val="1DDC6C97"/>
    <w:rsid w:val="1DE26F3D"/>
    <w:rsid w:val="1DE35A9C"/>
    <w:rsid w:val="1E134245"/>
    <w:rsid w:val="1E1F68E0"/>
    <w:rsid w:val="1F224EBB"/>
    <w:rsid w:val="1FD6290D"/>
    <w:rsid w:val="20493C77"/>
    <w:rsid w:val="207C2727"/>
    <w:rsid w:val="20BC3635"/>
    <w:rsid w:val="215B44AE"/>
    <w:rsid w:val="218D4644"/>
    <w:rsid w:val="233B3EC5"/>
    <w:rsid w:val="244C0C92"/>
    <w:rsid w:val="246245CF"/>
    <w:rsid w:val="251239F1"/>
    <w:rsid w:val="25145D5F"/>
    <w:rsid w:val="25152729"/>
    <w:rsid w:val="2573334A"/>
    <w:rsid w:val="25C33747"/>
    <w:rsid w:val="26156766"/>
    <w:rsid w:val="26E009FC"/>
    <w:rsid w:val="26FA69DA"/>
    <w:rsid w:val="285D4165"/>
    <w:rsid w:val="28767DB5"/>
    <w:rsid w:val="28E65DBA"/>
    <w:rsid w:val="29053DD1"/>
    <w:rsid w:val="29181A11"/>
    <w:rsid w:val="29446F6A"/>
    <w:rsid w:val="29D82DC8"/>
    <w:rsid w:val="29F1427D"/>
    <w:rsid w:val="2A9445AA"/>
    <w:rsid w:val="2B801976"/>
    <w:rsid w:val="2BA32755"/>
    <w:rsid w:val="2BC6217D"/>
    <w:rsid w:val="2BE32903"/>
    <w:rsid w:val="2C555BB9"/>
    <w:rsid w:val="2D245600"/>
    <w:rsid w:val="2D420F4A"/>
    <w:rsid w:val="2D932D47"/>
    <w:rsid w:val="2D9945B0"/>
    <w:rsid w:val="2E7864A2"/>
    <w:rsid w:val="2ED06C75"/>
    <w:rsid w:val="314825E1"/>
    <w:rsid w:val="31656329"/>
    <w:rsid w:val="318F1FBE"/>
    <w:rsid w:val="32556FBC"/>
    <w:rsid w:val="331C0D68"/>
    <w:rsid w:val="34706993"/>
    <w:rsid w:val="34845193"/>
    <w:rsid w:val="34A95C0C"/>
    <w:rsid w:val="34F36376"/>
    <w:rsid w:val="35562209"/>
    <w:rsid w:val="3587203D"/>
    <w:rsid w:val="35E20FDC"/>
    <w:rsid w:val="366941AE"/>
    <w:rsid w:val="372A7DB7"/>
    <w:rsid w:val="37C56D30"/>
    <w:rsid w:val="37D0251C"/>
    <w:rsid w:val="38202563"/>
    <w:rsid w:val="398240D3"/>
    <w:rsid w:val="3A37076E"/>
    <w:rsid w:val="3A625503"/>
    <w:rsid w:val="3A86360F"/>
    <w:rsid w:val="3A9761ED"/>
    <w:rsid w:val="3AB2028D"/>
    <w:rsid w:val="3B5B1163"/>
    <w:rsid w:val="3BEB6560"/>
    <w:rsid w:val="3C2517EE"/>
    <w:rsid w:val="3C646574"/>
    <w:rsid w:val="3C71007D"/>
    <w:rsid w:val="3CEE3467"/>
    <w:rsid w:val="3D0311E8"/>
    <w:rsid w:val="3E1621EE"/>
    <w:rsid w:val="3E471684"/>
    <w:rsid w:val="3E781706"/>
    <w:rsid w:val="3F0C691F"/>
    <w:rsid w:val="4005153E"/>
    <w:rsid w:val="402264B8"/>
    <w:rsid w:val="40254D06"/>
    <w:rsid w:val="408B0085"/>
    <w:rsid w:val="41BE2EA1"/>
    <w:rsid w:val="41C44541"/>
    <w:rsid w:val="42C515D5"/>
    <w:rsid w:val="42DE4307"/>
    <w:rsid w:val="438D4A85"/>
    <w:rsid w:val="43AB6B44"/>
    <w:rsid w:val="44151340"/>
    <w:rsid w:val="4574179F"/>
    <w:rsid w:val="460063B4"/>
    <w:rsid w:val="460F4966"/>
    <w:rsid w:val="462A0B51"/>
    <w:rsid w:val="46563500"/>
    <w:rsid w:val="46965CD3"/>
    <w:rsid w:val="473A7D08"/>
    <w:rsid w:val="475B5293"/>
    <w:rsid w:val="47953C4F"/>
    <w:rsid w:val="47AB7C9B"/>
    <w:rsid w:val="481D55D3"/>
    <w:rsid w:val="49BE2401"/>
    <w:rsid w:val="4A69666A"/>
    <w:rsid w:val="4AC30B53"/>
    <w:rsid w:val="4B0D7F2E"/>
    <w:rsid w:val="4B49507A"/>
    <w:rsid w:val="4B8E1AFB"/>
    <w:rsid w:val="4D1838A2"/>
    <w:rsid w:val="4D3D5DE0"/>
    <w:rsid w:val="4D9E4F43"/>
    <w:rsid w:val="4DF85296"/>
    <w:rsid w:val="4E7B3FB7"/>
    <w:rsid w:val="500C6033"/>
    <w:rsid w:val="501B73AF"/>
    <w:rsid w:val="506129C0"/>
    <w:rsid w:val="508077F6"/>
    <w:rsid w:val="510E31CD"/>
    <w:rsid w:val="514F413E"/>
    <w:rsid w:val="51DC4954"/>
    <w:rsid w:val="52C6214D"/>
    <w:rsid w:val="52F11562"/>
    <w:rsid w:val="53BA129B"/>
    <w:rsid w:val="53F50F85"/>
    <w:rsid w:val="5458534D"/>
    <w:rsid w:val="545F2739"/>
    <w:rsid w:val="54611965"/>
    <w:rsid w:val="547277F2"/>
    <w:rsid w:val="549E52CE"/>
    <w:rsid w:val="54D27D72"/>
    <w:rsid w:val="55642081"/>
    <w:rsid w:val="55BA21A8"/>
    <w:rsid w:val="566E6661"/>
    <w:rsid w:val="56A1127C"/>
    <w:rsid w:val="571E099C"/>
    <w:rsid w:val="575D73B7"/>
    <w:rsid w:val="575E133C"/>
    <w:rsid w:val="58004B16"/>
    <w:rsid w:val="586A61F5"/>
    <w:rsid w:val="58860EE8"/>
    <w:rsid w:val="589F412F"/>
    <w:rsid w:val="5904146C"/>
    <w:rsid w:val="59CB7A04"/>
    <w:rsid w:val="5A1F31D4"/>
    <w:rsid w:val="5AD04E2B"/>
    <w:rsid w:val="5BC26312"/>
    <w:rsid w:val="5DAB78D0"/>
    <w:rsid w:val="5DEB1567"/>
    <w:rsid w:val="5E17756C"/>
    <w:rsid w:val="5E2E3188"/>
    <w:rsid w:val="5F0F2161"/>
    <w:rsid w:val="5F29290F"/>
    <w:rsid w:val="60726EC8"/>
    <w:rsid w:val="60AD0972"/>
    <w:rsid w:val="61D27B22"/>
    <w:rsid w:val="6211064A"/>
    <w:rsid w:val="623C143F"/>
    <w:rsid w:val="62943F21"/>
    <w:rsid w:val="62B23C9E"/>
    <w:rsid w:val="62C03E1E"/>
    <w:rsid w:val="6322673A"/>
    <w:rsid w:val="634467FD"/>
    <w:rsid w:val="63531374"/>
    <w:rsid w:val="64356917"/>
    <w:rsid w:val="64AB7636"/>
    <w:rsid w:val="64B40076"/>
    <w:rsid w:val="65571620"/>
    <w:rsid w:val="656F1D9B"/>
    <w:rsid w:val="657B4310"/>
    <w:rsid w:val="65C96D6C"/>
    <w:rsid w:val="65D450E5"/>
    <w:rsid w:val="66686C33"/>
    <w:rsid w:val="67311B9A"/>
    <w:rsid w:val="67323F3B"/>
    <w:rsid w:val="67ED7FC8"/>
    <w:rsid w:val="69100843"/>
    <w:rsid w:val="69250DA5"/>
    <w:rsid w:val="69AB437F"/>
    <w:rsid w:val="69BD5989"/>
    <w:rsid w:val="6A945755"/>
    <w:rsid w:val="6AB9777F"/>
    <w:rsid w:val="6AF87373"/>
    <w:rsid w:val="6B5E323D"/>
    <w:rsid w:val="6B862596"/>
    <w:rsid w:val="6C4348F4"/>
    <w:rsid w:val="6D1B5610"/>
    <w:rsid w:val="6D273D6F"/>
    <w:rsid w:val="6E14013C"/>
    <w:rsid w:val="6E3735FF"/>
    <w:rsid w:val="6E883BC3"/>
    <w:rsid w:val="6E975A45"/>
    <w:rsid w:val="6F420721"/>
    <w:rsid w:val="6F6B7E78"/>
    <w:rsid w:val="6F892831"/>
    <w:rsid w:val="70460FDB"/>
    <w:rsid w:val="7073276E"/>
    <w:rsid w:val="70FC0975"/>
    <w:rsid w:val="71615B9B"/>
    <w:rsid w:val="71856EBB"/>
    <w:rsid w:val="72242607"/>
    <w:rsid w:val="72433C00"/>
    <w:rsid w:val="726C0358"/>
    <w:rsid w:val="72A805C8"/>
    <w:rsid w:val="73555EBD"/>
    <w:rsid w:val="73B0522B"/>
    <w:rsid w:val="74305C54"/>
    <w:rsid w:val="74AE7543"/>
    <w:rsid w:val="75AE39BF"/>
    <w:rsid w:val="75E2282F"/>
    <w:rsid w:val="75F01441"/>
    <w:rsid w:val="76834925"/>
    <w:rsid w:val="76940A3F"/>
    <w:rsid w:val="770E7A76"/>
    <w:rsid w:val="77A20703"/>
    <w:rsid w:val="77E7184F"/>
    <w:rsid w:val="78DF2595"/>
    <w:rsid w:val="78EC2811"/>
    <w:rsid w:val="79195253"/>
    <w:rsid w:val="798A4A97"/>
    <w:rsid w:val="7A0C7F16"/>
    <w:rsid w:val="7A4D7528"/>
    <w:rsid w:val="7BE954BB"/>
    <w:rsid w:val="7BFA1E61"/>
    <w:rsid w:val="7C016DE4"/>
    <w:rsid w:val="7C2114A5"/>
    <w:rsid w:val="7C7B32D7"/>
    <w:rsid w:val="7CAC6FB4"/>
    <w:rsid w:val="7D1C23DE"/>
    <w:rsid w:val="7E1F0149"/>
    <w:rsid w:val="7F0F2B04"/>
    <w:rsid w:val="7F5A585A"/>
    <w:rsid w:val="7F814D21"/>
    <w:rsid w:val="7FAC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00"/>
      <w:outlineLvl w:val="1"/>
    </w:pPr>
    <w:rPr>
      <w:rFonts w:ascii="Cambria" w:hAnsi="Cambria" w:eastAsia="宋体" w:cs="Times New Roman"/>
      <w:b/>
      <w:bCs/>
      <w:color w:val="000000"/>
      <w:sz w:val="26"/>
      <w:szCs w:val="26"/>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4"/>
    <w:qFormat/>
    <w:uiPriority w:val="0"/>
    <w:pPr>
      <w:spacing w:after="0" w:line="640" w:lineRule="exact"/>
      <w:ind w:firstLine="420" w:firstLineChars="100"/>
      <w:jc w:val="center"/>
    </w:pPr>
    <w:rPr>
      <w:rFonts w:ascii="华文中宋" w:eastAsia="华文中宋"/>
      <w:b/>
      <w:bCs/>
      <w:sz w:val="44"/>
    </w:rPr>
  </w:style>
  <w:style w:type="paragraph" w:styleId="4">
    <w:name w:val="Body Text"/>
    <w:basedOn w:val="1"/>
    <w:next w:val="5"/>
    <w:qFormat/>
    <w:uiPriority w:val="0"/>
    <w:pPr>
      <w:spacing w:after="120"/>
    </w:pPr>
  </w:style>
  <w:style w:type="paragraph" w:styleId="5">
    <w:name w:val="Title"/>
    <w:basedOn w:val="1"/>
    <w:next w:val="1"/>
    <w:qFormat/>
    <w:uiPriority w:val="0"/>
    <w:pPr>
      <w:spacing w:before="240" w:after="60"/>
      <w:jc w:val="center"/>
      <w:outlineLvl w:val="0"/>
    </w:pPr>
    <w:rPr>
      <w:rFonts w:ascii="Cambria" w:hAnsi="Cambria"/>
      <w:b/>
      <w:bCs/>
      <w:kern w:val="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next w:val="5"/>
    <w:unhideWhenUsed/>
    <w:qFormat/>
    <w:uiPriority w:val="99"/>
    <w:pPr>
      <w:widowControl w:val="0"/>
      <w:pBdr>
        <w:bottom w:val="single" w:color="auto" w:sz="6" w:space="1"/>
      </w:pBdr>
      <w:tabs>
        <w:tab w:val="center" w:pos="4153"/>
        <w:tab w:val="right" w:pos="8306"/>
      </w:tabs>
      <w:snapToGrid w:val="0"/>
      <w:ind w:left="0" w:leftChars="0" w:firstLine="0" w:firstLineChars="0"/>
      <w:jc w:val="center"/>
    </w:pPr>
    <w:rPr>
      <w:rFonts w:ascii="Times New Roman" w:hAnsi="Times New Roman" w:eastAsia="宋体" w:cs="Times New Roman"/>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Table Normal"/>
    <w:unhideWhenUsed/>
    <w:qFormat/>
    <w:uiPriority w:val="0"/>
    <w:tblPr>
      <w:tblLayout w:type="fixed"/>
      <w:tblCellMar>
        <w:top w:w="0" w:type="dxa"/>
        <w:left w:w="0" w:type="dxa"/>
        <w:bottom w:w="0" w:type="dxa"/>
        <w:right w:w="0" w:type="dxa"/>
      </w:tblCellMar>
    </w:tblPr>
  </w:style>
  <w:style w:type="paragraph" w:customStyle="1" w:styleId="14">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柳江区</Company>
  <Pages>7</Pages>
  <Words>1400</Words>
  <Characters>1425</Characters>
  <Lines>0</Lines>
  <Paragraphs>0</Paragraphs>
  <TotalTime>2</TotalTime>
  <ScaleCrop>false</ScaleCrop>
  <LinksUpToDate>false</LinksUpToDate>
  <CharactersWithSpaces>1611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2022-05-07T09:40:00Z</dcterms:created>
  <dc:creator>frost</dc:creator>
  <cp:lastModifiedBy>恒迹</cp:lastModifiedBy>
  <cp:lastPrinted>2024-05-28T09:58:00Z</cp:lastPrinted>
  <dcterms:modified xsi:type="dcterms:W3CDTF">2024-06-03T03:43:17Z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E522620ADE13417AAAD814FBB80580A3</vt:lpwstr>
  </property>
</Properties>
</file>