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ge">
                  <wp:posOffset>1404620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10.6pt;height:51.65pt;width:443.4pt;mso-position-vertical-relative:page;z-index:251659264;mso-width-relative:page;mso-height-relative:page;" filled="f" stroked="f" coordsize="21600,21600" o:gfxdata="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IvnN/Z&#10;AAAACAEAAA8AAAAAAAAAAQAgAAAAIgAAAGRycy9kb3ducmV2LnhtbFBLAQIUABQAAAAIAIdO4kCM&#10;XJcDHwIAABgEAAAOAAAAAAAAAAEAIAAAACgBAABkcnMvZTJvRG9jLnhtbFBLBQYAAAAABgAGAFkB&#10;AAC5BQAAAAA=&#10;">
                <v:fill on="f" focussize="0,0"/>
                <v:stroke on="f" weight="0.5pt"/>
                <v:imagedata o:title=""/>
                <o:lock v:ext="edit" aspectratio="f"/>
                <v:textbo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topMargin">
                  <wp:posOffset>2467610</wp:posOffset>
                </wp:positionV>
                <wp:extent cx="557212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212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8</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2pt;margin-top:194.3pt;height:27.7pt;width:438.75pt;mso-position-horizontal-relative:page;mso-position-vertical-relative:page;z-index:251660288;mso-width-relative:page;mso-height-relative:page;" filled="f" stroked="f" coordsize="21600,21600" o:gfxdata="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CaaK3AAAAAoBAAAPAAAAAAAAAAEAIAAAACIAAABkcnMvZG93bnJldi54bWxQSwECFAAUAAAACACH&#10;TuJAvveXCCACAAAYBAAADgAAAAAAAAABACAAAAArAQAAZHJzL2Uyb0RvYy54bWxQSwUGAAAAAAYA&#10;BgBZAQAAvQU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8</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1312" behindDoc="0" locked="1" layoutInCell="1" allowOverlap="1">
                <wp:simplePos x="0" y="0"/>
                <wp:positionH relativeFrom="column">
                  <wp:posOffset>5080</wp:posOffset>
                </wp:positionH>
                <wp:positionV relativeFrom="page">
                  <wp:posOffset>2807970</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4pt;margin-top:221.1pt;height:0.1pt;width:441.55pt;mso-position-vertical-relative:page;z-index:251661312;mso-width-relative:page;mso-height-relative:page;" filled="f" stroked="t" coordsize="21600,21600" o:gfxdata="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r6ODYAAAACAEAAA8AAAAAAAAAAQAgAAAAIgAA&#10;AGRycy9kb3ducmV2LnhtbFBLAQIUABQAAAAIAIdO4kDgdYjEzwEAAGcDAAAOAAAAAAAAAAEAIAAA&#10;ACcBAABkcnMvZTJvRG9jLnhtbFBLBQYAAAAABgAGAFkBAABoBQAAAAA=&#10;">
                <v:fill on="f" focussize="0,0"/>
                <v:stroke weight="1.5pt" color="#FFFFFF [3212]" miterlimit="8" joinstyle="miter"/>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lang w:eastAsia="zh-CN"/>
        </w:rPr>
        <w:t>（空二行）</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柳州市柳江区人民政府关于</w:t>
      </w:r>
      <w:r>
        <w:rPr>
          <w:rFonts w:hint="default" w:ascii="Times New Roman" w:hAnsi="Times New Roman" w:eastAsia="方正小标宋简体" w:cs="Times New Roman"/>
          <w:sz w:val="44"/>
          <w:szCs w:val="44"/>
        </w:rPr>
        <w:t>柳州市柳江区</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2023年第</w:t>
      </w:r>
      <w:r>
        <w:rPr>
          <w:rFonts w:hint="eastAsia" w:eastAsia="方正小标宋简体" w:cs="Times New Roman"/>
          <w:sz w:val="44"/>
          <w:szCs w:val="44"/>
          <w:lang w:val="en-US" w:eastAsia="zh-CN"/>
        </w:rPr>
        <w:t>二十二</w:t>
      </w:r>
      <w:r>
        <w:rPr>
          <w:rFonts w:hint="default" w:ascii="Times New Roman" w:hAnsi="Times New Roman" w:eastAsia="方正小标宋简体" w:cs="Times New Roman"/>
          <w:sz w:val="44"/>
          <w:szCs w:val="44"/>
        </w:rPr>
        <w:t>批次乡镇建设用地</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农用地转用的批复</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柳州市柳江区自然资源局：</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报来《柳州市柳江区自然资源局关于审批柳州市柳江区2023年第</w:t>
      </w:r>
      <w:r>
        <w:rPr>
          <w:rFonts w:hint="eastAsia" w:eastAsia="仿宋_GB2312" w:cs="Times New Roman"/>
          <w:sz w:val="32"/>
          <w:szCs w:val="32"/>
          <w:lang w:val="en-US" w:eastAsia="zh-CN"/>
        </w:rPr>
        <w:t>二十二</w:t>
      </w:r>
      <w:r>
        <w:rPr>
          <w:rFonts w:hint="default" w:ascii="Times New Roman" w:hAnsi="Times New Roman" w:eastAsia="仿宋_GB2312" w:cs="Times New Roman"/>
          <w:sz w:val="32"/>
          <w:szCs w:val="32"/>
        </w:rPr>
        <w:t>批次乡镇建设用地农用地转用的请示》（江自然资报〔202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号）收悉。经研究，现批复如下：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同意柳江区2023年第</w:t>
      </w:r>
      <w:r>
        <w:rPr>
          <w:rFonts w:hint="eastAsia" w:eastAsia="仿宋_GB2312" w:cs="Times New Roman"/>
          <w:sz w:val="32"/>
          <w:szCs w:val="32"/>
          <w:lang w:val="en-US" w:eastAsia="zh-CN"/>
        </w:rPr>
        <w:t>二十二</w:t>
      </w:r>
      <w:r>
        <w:rPr>
          <w:rFonts w:hint="default" w:ascii="Times New Roman" w:hAnsi="Times New Roman" w:eastAsia="仿宋_GB2312" w:cs="Times New Roman"/>
          <w:sz w:val="32"/>
          <w:szCs w:val="32"/>
        </w:rPr>
        <w:t>批次乡镇建设用地中涉及的柳江区</w:t>
      </w:r>
      <w:r>
        <w:rPr>
          <w:rFonts w:hint="default" w:ascii="Times New Roman" w:hAnsi="Times New Roman" w:eastAsia="仿宋_GB2312" w:cs="Times New Roman"/>
          <w:color w:val="auto"/>
          <w:sz w:val="32"/>
          <w:szCs w:val="32"/>
        </w:rPr>
        <w:t>百朋镇</w:t>
      </w:r>
      <w:r>
        <w:rPr>
          <w:rFonts w:hint="eastAsia" w:ascii="Times New Roman" w:hAnsi="Times New Roman" w:eastAsia="仿宋_GB2312" w:cs="Times New Roman"/>
          <w:color w:val="auto"/>
          <w:sz w:val="32"/>
          <w:szCs w:val="32"/>
          <w:lang w:val="en-US" w:eastAsia="zh-CN"/>
        </w:rPr>
        <w:t>百朋</w:t>
      </w:r>
      <w:r>
        <w:rPr>
          <w:rFonts w:hint="default" w:ascii="Times New Roman" w:hAnsi="Times New Roman" w:eastAsia="仿宋_GB2312" w:cs="Times New Roman"/>
          <w:color w:val="auto"/>
          <w:sz w:val="32"/>
          <w:szCs w:val="32"/>
        </w:rPr>
        <w:t>村民委员会、尧治村民委员会、镇西村民委员会、</w:t>
      </w:r>
      <w:r>
        <w:rPr>
          <w:rFonts w:hint="eastAsia" w:ascii="Times New Roman" w:hAnsi="Times New Roman" w:eastAsia="仿宋_GB2312" w:cs="Times New Roman"/>
          <w:color w:val="auto"/>
          <w:sz w:val="32"/>
          <w:szCs w:val="32"/>
          <w:lang w:val="en-US" w:eastAsia="zh-CN"/>
        </w:rPr>
        <w:t>鱼龙</w:t>
      </w:r>
      <w:r>
        <w:rPr>
          <w:rFonts w:hint="default" w:ascii="Times New Roman" w:hAnsi="Times New Roman" w:eastAsia="仿宋_GB2312" w:cs="Times New Roman"/>
          <w:color w:val="auto"/>
          <w:sz w:val="32"/>
          <w:szCs w:val="32"/>
        </w:rPr>
        <w:t>村民委员会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白诺</w:t>
      </w:r>
      <w:r>
        <w:rPr>
          <w:rFonts w:hint="default" w:ascii="Times New Roman" w:hAnsi="Times New Roman" w:eastAsia="仿宋_GB2312" w:cs="Times New Roman"/>
          <w:color w:val="auto"/>
          <w:sz w:val="32"/>
          <w:szCs w:val="32"/>
        </w:rPr>
        <w:t>村民委员会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怀洪</w:t>
      </w:r>
      <w:r>
        <w:rPr>
          <w:rFonts w:hint="eastAsia"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val="en-US" w:eastAsia="zh-CN"/>
        </w:rPr>
        <w:t>根林</w:t>
      </w:r>
      <w:r>
        <w:rPr>
          <w:rFonts w:hint="default" w:ascii="Times New Roman" w:hAnsi="Times New Roman" w:eastAsia="仿宋_GB2312" w:cs="Times New Roman"/>
          <w:color w:val="auto"/>
          <w:sz w:val="32"/>
          <w:szCs w:val="32"/>
        </w:rPr>
        <w:t>村民委员会的集体农用地</w:t>
      </w:r>
      <w:r>
        <w:rPr>
          <w:rFonts w:hint="eastAsia" w:eastAsia="仿宋_GB2312" w:cs="Times New Roman"/>
          <w:color w:val="auto"/>
          <w:sz w:val="32"/>
          <w:szCs w:val="32"/>
          <w:lang w:val="en-US" w:eastAsia="zh-CN"/>
        </w:rPr>
        <w:t>0.0299</w:t>
      </w:r>
      <w:r>
        <w:rPr>
          <w:rFonts w:hint="default" w:ascii="Times New Roman" w:hAnsi="Times New Roman" w:eastAsia="仿宋_GB2312" w:cs="Times New Roman"/>
          <w:color w:val="auto"/>
          <w:sz w:val="32"/>
          <w:szCs w:val="32"/>
        </w:rPr>
        <w:t>公顷（乔木林地</w:t>
      </w:r>
      <w:r>
        <w:rPr>
          <w:rFonts w:hint="eastAsia" w:eastAsia="仿宋_GB2312" w:cs="Times New Roman"/>
          <w:color w:val="auto"/>
          <w:sz w:val="32"/>
          <w:szCs w:val="32"/>
          <w:lang w:val="en-US" w:eastAsia="zh-CN"/>
        </w:rPr>
        <w:t>0.0101</w:t>
      </w:r>
      <w:r>
        <w:rPr>
          <w:rFonts w:hint="default" w:ascii="Times New Roman" w:hAnsi="Times New Roman" w:eastAsia="仿宋_GB2312" w:cs="Times New Roman"/>
          <w:color w:val="auto"/>
          <w:sz w:val="32"/>
          <w:szCs w:val="32"/>
        </w:rPr>
        <w:t>公顷、竹林地</w:t>
      </w:r>
      <w:r>
        <w:rPr>
          <w:rFonts w:hint="eastAsia" w:eastAsia="仿宋_GB2312" w:cs="Times New Roman"/>
          <w:color w:val="auto"/>
          <w:sz w:val="32"/>
          <w:szCs w:val="32"/>
          <w:lang w:val="en-US" w:eastAsia="zh-CN"/>
        </w:rPr>
        <w:t>0.0073</w:t>
      </w:r>
      <w:r>
        <w:rPr>
          <w:rFonts w:hint="default" w:ascii="Times New Roman" w:hAnsi="Times New Roman" w:eastAsia="仿宋_GB2312" w:cs="Times New Roman"/>
          <w:color w:val="auto"/>
          <w:sz w:val="32"/>
          <w:szCs w:val="32"/>
        </w:rPr>
        <w:t>公顷、灌木林地</w:t>
      </w:r>
      <w:r>
        <w:rPr>
          <w:rFonts w:hint="eastAsia" w:eastAsia="仿宋_GB2312" w:cs="Times New Roman"/>
          <w:color w:val="auto"/>
          <w:sz w:val="32"/>
          <w:szCs w:val="32"/>
          <w:lang w:val="en-US" w:eastAsia="zh-CN"/>
        </w:rPr>
        <w:t>0.0105</w:t>
      </w:r>
      <w:r>
        <w:rPr>
          <w:rFonts w:hint="default" w:ascii="Times New Roman" w:hAnsi="Times New Roman" w:eastAsia="仿宋_GB2312" w:cs="Times New Roman"/>
          <w:color w:val="auto"/>
          <w:sz w:val="32"/>
          <w:szCs w:val="32"/>
        </w:rPr>
        <w:t>公顷、其他草地</w:t>
      </w:r>
      <w:r>
        <w:rPr>
          <w:rFonts w:hint="eastAsia" w:eastAsia="仿宋_GB2312" w:cs="Times New Roman"/>
          <w:color w:val="auto"/>
          <w:sz w:val="32"/>
          <w:szCs w:val="32"/>
          <w:lang w:val="en-US" w:eastAsia="zh-CN"/>
        </w:rPr>
        <w:t>0.0020</w:t>
      </w:r>
      <w:r>
        <w:rPr>
          <w:rFonts w:hint="default" w:ascii="Times New Roman" w:hAnsi="Times New Roman" w:eastAsia="仿宋_GB2312" w:cs="Times New Roman"/>
          <w:color w:val="auto"/>
          <w:sz w:val="32"/>
          <w:szCs w:val="32"/>
        </w:rPr>
        <w:t>公顷）转为建设用地，同时使用以上村民委员会涉及的集体建设用地</w:t>
      </w:r>
      <w:r>
        <w:rPr>
          <w:rFonts w:hint="eastAsia" w:eastAsia="仿宋_GB2312" w:cs="Times New Roman"/>
          <w:color w:val="auto"/>
          <w:sz w:val="32"/>
          <w:szCs w:val="32"/>
          <w:lang w:val="en-US" w:eastAsia="zh-CN"/>
        </w:rPr>
        <w:t>0.0549</w:t>
      </w:r>
      <w:r>
        <w:rPr>
          <w:rFonts w:hint="default" w:ascii="Times New Roman" w:hAnsi="Times New Roman" w:eastAsia="仿宋_GB2312" w:cs="Times New Roman"/>
          <w:color w:val="auto"/>
          <w:sz w:val="32"/>
          <w:szCs w:val="32"/>
        </w:rPr>
        <w:t>公顷，共计</w:t>
      </w:r>
      <w:r>
        <w:rPr>
          <w:rFonts w:hint="eastAsia" w:eastAsia="仿宋_GB2312" w:cs="Times New Roman"/>
          <w:color w:val="auto"/>
          <w:sz w:val="32"/>
          <w:szCs w:val="32"/>
          <w:lang w:val="en-US" w:eastAsia="zh-CN"/>
        </w:rPr>
        <w:t>0.0848</w:t>
      </w:r>
      <w:r>
        <w:rPr>
          <w:rFonts w:hint="default" w:ascii="Times New Roman" w:hAnsi="Times New Roman" w:eastAsia="仿宋_GB2312" w:cs="Times New Roman"/>
          <w:color w:val="auto"/>
          <w:sz w:val="32"/>
          <w:szCs w:val="32"/>
        </w:rPr>
        <w:t>公顷，作为我区2023年第</w:t>
      </w:r>
      <w:r>
        <w:rPr>
          <w:rFonts w:hint="eastAsia" w:eastAsia="仿宋_GB2312" w:cs="Times New Roman"/>
          <w:color w:val="auto"/>
          <w:sz w:val="32"/>
          <w:szCs w:val="32"/>
          <w:lang w:val="en-US" w:eastAsia="zh-CN"/>
        </w:rPr>
        <w:t>二十二</w:t>
      </w:r>
      <w:r>
        <w:rPr>
          <w:rFonts w:hint="default" w:ascii="Times New Roman" w:hAnsi="Times New Roman" w:eastAsia="仿宋_GB2312" w:cs="Times New Roman"/>
          <w:color w:val="auto"/>
          <w:sz w:val="32"/>
          <w:szCs w:val="32"/>
        </w:rPr>
        <w:t>批次乡镇建设用地。</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bidi="ar"/>
        </w:rPr>
        <w:t>二</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百朋</w:t>
      </w:r>
      <w:r>
        <w:rPr>
          <w:rFonts w:hint="default" w:ascii="Times New Roman" w:hAnsi="Times New Roman" w:eastAsia="仿宋_GB2312" w:cs="Times New Roman"/>
          <w:color w:val="auto"/>
          <w:sz w:val="32"/>
          <w:szCs w:val="32"/>
        </w:rPr>
        <w:t>镇要严格按照《广西壮族自治区自然资源厅 广西壮族自治区农业农村厅 广西壮族自治区住房和城乡建设厅关于规范农村新增宅基地审批和建房管理的通知》（桂自然资发〔2020〕70号）的有关规定将获批的新增建设用地逐宗落实到户，并严格按照已批复的新增建设用地范围建设，不得超出已批复的新增建设用地范围，不得擅自改变农村住宅用地的土地用</w:t>
      </w:r>
      <w:r>
        <w:rPr>
          <w:rFonts w:hint="default" w:ascii="Times New Roman" w:hAnsi="Times New Roman" w:eastAsia="仿宋_GB2312" w:cs="Times New Roman"/>
          <w:sz w:val="32"/>
          <w:szCs w:val="32"/>
        </w:rPr>
        <w:t>途。</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百朋</w:t>
      </w:r>
      <w:r>
        <w:rPr>
          <w:rFonts w:hint="default" w:ascii="Times New Roman" w:hAnsi="Times New Roman" w:eastAsia="仿宋_GB2312" w:cs="Times New Roman"/>
          <w:sz w:val="32"/>
          <w:szCs w:val="32"/>
        </w:rPr>
        <w:t>镇要切实加强建设用地批后实施监管工作，落实批后监管责任。</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bidi="ar"/>
        </w:rPr>
        <w:t>涉及占用林地的，</w:t>
      </w:r>
      <w:r>
        <w:rPr>
          <w:rFonts w:hint="eastAsia" w:eastAsia="仿宋_GB2312" w:cs="Times New Roman"/>
          <w:color w:val="000000"/>
          <w:sz w:val="32"/>
          <w:szCs w:val="32"/>
          <w:lang w:val="en-US" w:eastAsia="zh-CN" w:bidi="ar"/>
        </w:rPr>
        <w:t>百朋</w:t>
      </w:r>
      <w:r>
        <w:rPr>
          <w:rFonts w:hint="default" w:ascii="Times New Roman" w:hAnsi="Times New Roman" w:eastAsia="仿宋_GB2312" w:cs="Times New Roman"/>
          <w:color w:val="000000"/>
          <w:sz w:val="32"/>
          <w:szCs w:val="32"/>
          <w:lang w:bidi="ar"/>
        </w:rPr>
        <w:t>镇必须依法办理林地使用手续。</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百朋</w:t>
      </w:r>
      <w:r>
        <w:rPr>
          <w:rFonts w:hint="default" w:ascii="Times New Roman" w:hAnsi="Times New Roman" w:eastAsia="仿宋_GB2312" w:cs="Times New Roman"/>
          <w:sz w:val="32"/>
          <w:szCs w:val="32"/>
        </w:rPr>
        <w:t>镇要按规定做好地质灾害危险性评估工作，并督促农村建房居民要及时缴纳用地有关税费。</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柳州市柳江区人民政府</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202</w:t>
      </w:r>
      <w:r>
        <w:rPr>
          <w:rFonts w:hint="eastAsia"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w:t>
      </w:r>
      <w:r>
        <w:rPr>
          <w:rFonts w:hint="eastAsia"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月</w:t>
      </w:r>
      <w:r>
        <w:rPr>
          <w:rFonts w:hint="eastAsia" w:eastAsia="仿宋_GB2312" w:cs="Times New Roman"/>
          <w:snapToGrid w:val="0"/>
          <w:kern w:val="0"/>
          <w:sz w:val="32"/>
          <w:szCs w:val="32"/>
          <w:lang w:val="en-US" w:eastAsia="zh-CN"/>
        </w:rPr>
        <w:t>16</w:t>
      </w:r>
      <w:r>
        <w:rPr>
          <w:rFonts w:hint="default" w:ascii="Times New Roman" w:hAnsi="Times New Roman" w:eastAsia="仿宋_GB2312" w:cs="Times New Roman"/>
          <w:snapToGrid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公开方式</w:t>
      </w:r>
      <w:r>
        <w:rPr>
          <w:rFonts w:hint="default" w:ascii="Times New Roman" w:hAnsi="Times New Roman" w:eastAsia="黑体" w:cs="Times New Roman"/>
          <w:color w:val="auto"/>
          <w:sz w:val="32"/>
          <w:szCs w:val="32"/>
        </w:rPr>
        <w:t>：</w:t>
      </w:r>
      <w:r>
        <w:rPr>
          <w:rFonts w:hint="default" w:ascii="Times New Roman" w:hAnsi="Times New Roman" w:eastAsia="仿宋_GB2312" w:cs="Times New Roman"/>
          <w:color w:val="auto"/>
          <w:kern w:val="0"/>
          <w:sz w:val="32"/>
          <w:szCs w:val="32"/>
          <w:lang w:eastAsia="zh-CN" w:bidi="ar"/>
        </w:rPr>
        <w:t>不予</w:t>
      </w:r>
      <w:r>
        <w:rPr>
          <w:rFonts w:hint="default" w:ascii="Times New Roman" w:hAnsi="Times New Roman" w:eastAsia="仿宋_GB2312" w:cs="Times New Roman"/>
          <w:color w:val="auto"/>
          <w:kern w:val="0"/>
          <w:sz w:val="32"/>
          <w:szCs w:val="32"/>
          <w:lang w:bidi="ar"/>
        </w:rPr>
        <w:t>公开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lang w:eastAsia="zh-CN"/>
        </w:rPr>
      </w:pPr>
    </w:p>
    <w:tbl>
      <w:tblPr>
        <w:tblStyle w:val="8"/>
        <w:tblW w:w="9129"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369" w:hRule="atLeast"/>
          <w:jc w:val="center"/>
        </w:trPr>
        <w:tc>
          <w:tcPr>
            <w:tcW w:w="912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right="231" w:rightChars="110"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柳州市柳江区人民政府</w:t>
            </w:r>
            <w:r>
              <w:rPr>
                <w:rFonts w:hint="default" w:ascii="Times New Roman" w:hAnsi="Times New Roman" w:eastAsia="仿宋_GB2312" w:cs="Times New Roman"/>
                <w:color w:val="auto"/>
                <w:sz w:val="28"/>
                <w:szCs w:val="28"/>
                <w:lang w:eastAsia="zh-CN"/>
              </w:rPr>
              <w:t>办公室</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16</w:t>
            </w:r>
            <w:bookmarkStart w:id="0" w:name="_GoBack"/>
            <w:bookmarkEnd w:id="0"/>
            <w:r>
              <w:rPr>
                <w:rFonts w:hint="default" w:ascii="Times New Roman" w:hAnsi="Times New Roman" w:eastAsia="仿宋_GB2312" w:cs="Times New Roman"/>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
          <w:szCs w:val="2"/>
        </w:rPr>
      </w:pPr>
    </w:p>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0910" cy="288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4"/>
                            <w:rPr>
                              <w:rFonts w:hint="default" w:ascii="Times New Roman" w:hAnsi="Times New Roman" w:eastAsia="宋体" w:cs="Times New Roman"/>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73.3pt;mso-position-horizontal:outside;mso-position-horizontal-relative:margin;z-index:251660288;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qt2z1AAAAAQBAAAP&#10;AAAAAAAAAAEAIAAAACIAAABkcnMvZG93bnJldi54bWxQSwECFAAUAAAACACHTuJAVCw79xwCAAAT&#10;BAAADgAAAAAAAAABACAAAAAjAQAAZHJzL2Uyb0RvYy54bWxQSwUGAAAAAAYABgBZAQAAsQUAAAAA&#10;">
              <v:fill on="f" focussize="0,0"/>
              <v:stroke on="f" weight="0.5pt"/>
              <v:imagedata o:title=""/>
              <o:lock v:ext="edit" aspectratio="f"/>
              <v:textbox inset="0mm,0mm,0mm,0mm">
                <w:txbxContent>
                  <w:p>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4"/>
                      <w:rPr>
                        <w:rFonts w:hint="default" w:ascii="Times New Roman" w:hAnsi="Times New Roman" w:eastAsia="宋体" w:cs="Times New Roman"/>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C4735"/>
    <w:multiLevelType w:val="singleLevel"/>
    <w:tmpl w:val="EC2C47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zI5YTlhYmQ4ZTg0NzQ2YzI5N2Y5MGYzMjU0MzYifQ=="/>
  </w:docVars>
  <w:rsids>
    <w:rsidRoot w:val="6C37506A"/>
    <w:rsid w:val="01537294"/>
    <w:rsid w:val="01895BF7"/>
    <w:rsid w:val="01A87AFF"/>
    <w:rsid w:val="037E320E"/>
    <w:rsid w:val="04286715"/>
    <w:rsid w:val="05763A45"/>
    <w:rsid w:val="06A153AC"/>
    <w:rsid w:val="08362010"/>
    <w:rsid w:val="09473D0B"/>
    <w:rsid w:val="0A36214C"/>
    <w:rsid w:val="0A753655"/>
    <w:rsid w:val="0AAC0BF2"/>
    <w:rsid w:val="0B044C85"/>
    <w:rsid w:val="0BDF5727"/>
    <w:rsid w:val="0BEA1280"/>
    <w:rsid w:val="0D6E4C51"/>
    <w:rsid w:val="0EC217D8"/>
    <w:rsid w:val="0EF45918"/>
    <w:rsid w:val="127021AD"/>
    <w:rsid w:val="12F57E48"/>
    <w:rsid w:val="13AF2F6F"/>
    <w:rsid w:val="153B2D0D"/>
    <w:rsid w:val="154D2A40"/>
    <w:rsid w:val="16BA5EB3"/>
    <w:rsid w:val="16E6145B"/>
    <w:rsid w:val="174155CD"/>
    <w:rsid w:val="18381785"/>
    <w:rsid w:val="18512847"/>
    <w:rsid w:val="1868629D"/>
    <w:rsid w:val="18AF0FC2"/>
    <w:rsid w:val="19EF2318"/>
    <w:rsid w:val="1A693E78"/>
    <w:rsid w:val="1AB3643C"/>
    <w:rsid w:val="1BED589D"/>
    <w:rsid w:val="1C297818"/>
    <w:rsid w:val="1CB27013"/>
    <w:rsid w:val="1EDC2D3C"/>
    <w:rsid w:val="1F3A2D2F"/>
    <w:rsid w:val="20AC3352"/>
    <w:rsid w:val="21871008"/>
    <w:rsid w:val="21CD2F3E"/>
    <w:rsid w:val="22986312"/>
    <w:rsid w:val="22AB15B4"/>
    <w:rsid w:val="25920A3A"/>
    <w:rsid w:val="25C7239A"/>
    <w:rsid w:val="27D0616C"/>
    <w:rsid w:val="281F201A"/>
    <w:rsid w:val="291D7938"/>
    <w:rsid w:val="2A7632C4"/>
    <w:rsid w:val="2AE74037"/>
    <w:rsid w:val="2B0B0DBE"/>
    <w:rsid w:val="2B191EEE"/>
    <w:rsid w:val="2B903623"/>
    <w:rsid w:val="2C844516"/>
    <w:rsid w:val="2E0221C2"/>
    <w:rsid w:val="2EFE0BDB"/>
    <w:rsid w:val="300B6EAD"/>
    <w:rsid w:val="31386AC9"/>
    <w:rsid w:val="31B97172"/>
    <w:rsid w:val="324564EF"/>
    <w:rsid w:val="33400048"/>
    <w:rsid w:val="336A2CE3"/>
    <w:rsid w:val="347452C6"/>
    <w:rsid w:val="34AC2E87"/>
    <w:rsid w:val="36A54032"/>
    <w:rsid w:val="37A147F9"/>
    <w:rsid w:val="38166399"/>
    <w:rsid w:val="3873537C"/>
    <w:rsid w:val="3896222E"/>
    <w:rsid w:val="39665BA6"/>
    <w:rsid w:val="3C2E7A0D"/>
    <w:rsid w:val="3DBE7873"/>
    <w:rsid w:val="3F0F1441"/>
    <w:rsid w:val="40B138CC"/>
    <w:rsid w:val="41A3713A"/>
    <w:rsid w:val="460E2CBA"/>
    <w:rsid w:val="470B7440"/>
    <w:rsid w:val="47264C11"/>
    <w:rsid w:val="483D40CA"/>
    <w:rsid w:val="49340B02"/>
    <w:rsid w:val="4A8151B6"/>
    <w:rsid w:val="4C0831A7"/>
    <w:rsid w:val="4D6E644B"/>
    <w:rsid w:val="4EBB3F8D"/>
    <w:rsid w:val="4EEF7833"/>
    <w:rsid w:val="4FBB2957"/>
    <w:rsid w:val="4FC87EA1"/>
    <w:rsid w:val="501A25EC"/>
    <w:rsid w:val="51D75590"/>
    <w:rsid w:val="52990A97"/>
    <w:rsid w:val="531620E8"/>
    <w:rsid w:val="535E583D"/>
    <w:rsid w:val="538D7250"/>
    <w:rsid w:val="53FC03DF"/>
    <w:rsid w:val="54DD4607"/>
    <w:rsid w:val="55D41DE6"/>
    <w:rsid w:val="56E322E1"/>
    <w:rsid w:val="57403117"/>
    <w:rsid w:val="575401F0"/>
    <w:rsid w:val="57DE5540"/>
    <w:rsid w:val="58BF0B2C"/>
    <w:rsid w:val="59814033"/>
    <w:rsid w:val="5A8F139C"/>
    <w:rsid w:val="5ACC3803"/>
    <w:rsid w:val="5B137799"/>
    <w:rsid w:val="5C6C4B26"/>
    <w:rsid w:val="5CC4234D"/>
    <w:rsid w:val="5D136BAF"/>
    <w:rsid w:val="5D2A1976"/>
    <w:rsid w:val="5DD80B6C"/>
    <w:rsid w:val="5E684394"/>
    <w:rsid w:val="5F8E773C"/>
    <w:rsid w:val="60AC5E39"/>
    <w:rsid w:val="613B0F6B"/>
    <w:rsid w:val="61756DA7"/>
    <w:rsid w:val="62DB775F"/>
    <w:rsid w:val="63514A76"/>
    <w:rsid w:val="63556314"/>
    <w:rsid w:val="6372709A"/>
    <w:rsid w:val="64406FC4"/>
    <w:rsid w:val="647B7D1E"/>
    <w:rsid w:val="64D92F75"/>
    <w:rsid w:val="68FF70FA"/>
    <w:rsid w:val="69824478"/>
    <w:rsid w:val="6A0B1E23"/>
    <w:rsid w:val="6AD06BC8"/>
    <w:rsid w:val="6B300B3C"/>
    <w:rsid w:val="6B891B19"/>
    <w:rsid w:val="6BB838E4"/>
    <w:rsid w:val="6C37506A"/>
    <w:rsid w:val="6D0E1546"/>
    <w:rsid w:val="6E444014"/>
    <w:rsid w:val="6E7E29FD"/>
    <w:rsid w:val="6E92231C"/>
    <w:rsid w:val="6EE13152"/>
    <w:rsid w:val="6FDB05E5"/>
    <w:rsid w:val="71BA34E8"/>
    <w:rsid w:val="71ED4424"/>
    <w:rsid w:val="72200435"/>
    <w:rsid w:val="72331F17"/>
    <w:rsid w:val="75CF6086"/>
    <w:rsid w:val="75EB7D28"/>
    <w:rsid w:val="75FE21EF"/>
    <w:rsid w:val="76375E8B"/>
    <w:rsid w:val="76D35E6F"/>
    <w:rsid w:val="77132317"/>
    <w:rsid w:val="771B3D60"/>
    <w:rsid w:val="776D7738"/>
    <w:rsid w:val="79082708"/>
    <w:rsid w:val="79746514"/>
    <w:rsid w:val="7BC74659"/>
    <w:rsid w:val="7CD75B94"/>
    <w:rsid w:val="7D422E99"/>
    <w:rsid w:val="7E2061E0"/>
    <w:rsid w:val="7E431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3"/>
    <w:qFormat/>
    <w:uiPriority w:val="0"/>
    <w:pPr>
      <w:spacing w:line="360" w:lineRule="auto"/>
      <w:ind w:firstLine="720" w:firstLineChars="200"/>
      <w:jc w:val="left"/>
    </w:pPr>
    <w:rPr>
      <w:rFonts w:ascii="宋体" w:hAnsi="宋体" w:cs="宋体"/>
      <w:sz w:val="28"/>
      <w:szCs w:val="22"/>
    </w:rPr>
  </w:style>
  <w:style w:type="character" w:customStyle="1" w:styleId="10">
    <w:name w:val="font21"/>
    <w:basedOn w:val="9"/>
    <w:qFormat/>
    <w:uiPriority w:val="0"/>
    <w:rPr>
      <w:rFonts w:hint="default" w:ascii="Times New Roman" w:hAnsi="Times New Roman" w:cs="Times New Roman"/>
      <w:b/>
      <w:bCs/>
      <w:color w:val="000000"/>
      <w:sz w:val="24"/>
      <w:szCs w:val="24"/>
      <w:u w:val="none"/>
    </w:rPr>
  </w:style>
  <w:style w:type="character" w:customStyle="1" w:styleId="11">
    <w:name w:val="font11"/>
    <w:basedOn w:val="9"/>
    <w:qFormat/>
    <w:uiPriority w:val="0"/>
    <w:rPr>
      <w:rFonts w:hint="eastAsia" w:ascii="仿宋" w:hAnsi="仿宋" w:eastAsia="仿宋" w:cs="仿宋"/>
      <w:b/>
      <w:bCs/>
      <w:color w:val="000000"/>
      <w:sz w:val="24"/>
      <w:szCs w:val="24"/>
      <w:u w:val="none"/>
    </w:rPr>
  </w:style>
  <w:style w:type="character" w:customStyle="1" w:styleId="12">
    <w:name w:val="font41"/>
    <w:basedOn w:val="9"/>
    <w:qFormat/>
    <w:uiPriority w:val="0"/>
    <w:rPr>
      <w:rFonts w:hint="eastAsia" w:ascii="仿宋" w:hAnsi="仿宋" w:eastAsia="仿宋" w:cs="仿宋"/>
      <w:b/>
      <w:bCs/>
      <w:color w:val="000000"/>
      <w:sz w:val="24"/>
      <w:szCs w:val="24"/>
      <w:u w:val="none"/>
    </w:rPr>
  </w:style>
  <w:style w:type="character" w:customStyle="1" w:styleId="13">
    <w:name w:val="font51"/>
    <w:basedOn w:val="9"/>
    <w:qFormat/>
    <w:uiPriority w:val="0"/>
    <w:rPr>
      <w:rFonts w:hint="eastAsia" w:ascii="仿宋" w:hAnsi="仿宋" w:eastAsia="仿宋" w:cs="仿宋"/>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paragraph" w:customStyle="1" w:styleId="15">
    <w:name w:val="图表名"/>
    <w:basedOn w:val="1"/>
    <w:qFormat/>
    <w:uiPriority w:val="0"/>
    <w:pPr>
      <w:snapToGrid w:val="0"/>
      <w:spacing w:beforeLines="50"/>
      <w:jc w:val="center"/>
    </w:pPr>
    <w:rPr>
      <w:rFonts w:ascii="Times New Roman" w:hAnsi="Times New Roman" w:eastAsia="仿宋" w:cs="Times New Roman"/>
      <w:b/>
      <w:color w:val="00000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1117</Words>
  <Characters>1217</Characters>
  <Lines>0</Lines>
  <Paragraphs>0</Paragraphs>
  <TotalTime>6</TotalTime>
  <ScaleCrop>false</ScaleCrop>
  <LinksUpToDate>false</LinksUpToDate>
  <CharactersWithSpaces>1316</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马文然&gt;</cp:lastModifiedBy>
  <cp:lastPrinted>2023-12-01T01:59:00Z</cp:lastPrinted>
  <dcterms:modified xsi:type="dcterms:W3CDTF">2024-01-19T09:43:44Z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4447FB0D5D4A4761981B64749148F682</vt:lpwstr>
  </property>
  <property fmtid="{D5CDD505-2E9C-101B-9397-08002B2CF9AE}" pid="4" name="commondata">
    <vt:lpwstr>eyJoZGlkIjoiOWQ4YzI5YTlhYmQ4ZTg0NzQ2YzI5N2Y5MGYzMjU0MzYifQ==</vt:lpwstr>
  </property>
</Properties>
</file>