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ge">
                  <wp:posOffset>1404620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10.6pt;height:51.65pt;width:443.4pt;mso-position-vertical-relative:page;z-index:251659264;mso-width-relative:page;mso-height-relative:page;" filled="f" stroked="f" coordsize="21600,21600" o:gfxdata="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IvnN/Z&#10;AAAACAEAAA8AAAAAAAAAAQAgAAAAIgAAAGRycy9kb3ducmV2LnhtbFBLAQIUABQAAAAIAIdO4kCM&#10;XJcDHwIAABgEAAAOAAAAAAAAAAEAIAAAACgBAABkcnMvZTJvRG9jLnhtbFBLBQYAAAAABgAGAFkB&#10;AAC5BQAAAAA=&#10;">
                <v:fill on="f" focussize="0,0"/>
                <v:stroke on="f" weight="0.5pt"/>
                <v:imagedata o:title=""/>
                <o:lock v:ext="edit" aspectratio="f"/>
                <v:textbo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topMargin">
                  <wp:posOffset>2467610</wp:posOffset>
                </wp:positionV>
                <wp:extent cx="557212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212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142</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2pt;margin-top:194.3pt;height:27.7pt;width:438.75pt;mso-position-horizontal-relative:page;mso-position-vertical-relative:page;z-index:251660288;mso-width-relative:page;mso-height-relative:page;" filled="f" stroked="f" coordsize="21600,21600" o:gfxdata="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CaaK3AAAAAoBAAAPAAAAAAAAAAEAIAAAACIAAABkcnMvZG93bnJldi54bWxQSwECFAAUAAAACACH&#10;TuJAvveXCCACAAAYBAAADgAAAAAAAAABACAAAAArAQAAZHJzL2Uyb0RvYy54bWxQSwUGAAAAAAYA&#10;BgBZAQAAvQU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142</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1312" behindDoc="0" locked="1" layoutInCell="1" allowOverlap="1">
                <wp:simplePos x="0" y="0"/>
                <wp:positionH relativeFrom="column">
                  <wp:posOffset>5080</wp:posOffset>
                </wp:positionH>
                <wp:positionV relativeFrom="page">
                  <wp:posOffset>2807970</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4pt;margin-top:221.1pt;height:0.1pt;width:441.55pt;mso-position-vertical-relative:page;z-index:251661312;mso-width-relative:page;mso-height-relative:page;" filled="f" stroked="t" coordsize="21600,21600" o:gfxdata="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r6ODYAAAACAEAAA8AAAAAAAAAAQAgAAAAIgAA&#10;AGRycy9kb3ducmV2LnhtbFBLAQIUABQAAAAIAIdO4kDgdYjEzwEAAGcDAAAOAAAAAAAAAAEAIAAA&#10;ACcBAABkcnMvZTJvRG9jLnhtbFBLBQYAAAAABgAGAFkBAABoBQAAAAA=&#10;">
                <v:fill on="f" focussize="0,0"/>
                <v:stroke weight="1.5pt" color="#FFFFFF [3212]" miterlimit="8" joinstyle="miter"/>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lang w:eastAsia="zh-CN"/>
        </w:rPr>
        <w:t>（空二行）</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柳州市柳江区人民政府关于</w:t>
      </w:r>
      <w:r>
        <w:rPr>
          <w:rFonts w:hint="default" w:ascii="Times New Roman" w:hAnsi="Times New Roman" w:eastAsia="方正小标宋简体" w:cs="Times New Roman"/>
          <w:sz w:val="44"/>
          <w:szCs w:val="44"/>
        </w:rPr>
        <w:t>柳州市柳江区</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年第</w:t>
      </w:r>
      <w:r>
        <w:rPr>
          <w:rFonts w:hint="eastAsia" w:eastAsia="方正小标宋简体" w:cs="Times New Roman"/>
          <w:sz w:val="44"/>
          <w:szCs w:val="44"/>
          <w:lang w:val="en-US" w:eastAsia="zh-CN"/>
        </w:rPr>
        <w:t>三</w:t>
      </w:r>
      <w:r>
        <w:rPr>
          <w:rFonts w:hint="default" w:ascii="Times New Roman" w:hAnsi="Times New Roman" w:eastAsia="方正小标宋简体" w:cs="Times New Roman"/>
          <w:sz w:val="44"/>
          <w:szCs w:val="44"/>
        </w:rPr>
        <w:t>批次</w:t>
      </w:r>
      <w:r>
        <w:rPr>
          <w:rFonts w:hint="eastAsia" w:eastAsia="方正小标宋简体" w:cs="Times New Roman"/>
          <w:sz w:val="44"/>
          <w:szCs w:val="44"/>
          <w:lang w:val="en-US" w:eastAsia="zh-CN"/>
        </w:rPr>
        <w:t>农村宅基地</w:t>
      </w:r>
      <w:r>
        <w:rPr>
          <w:rFonts w:hint="default" w:ascii="Times New Roman" w:hAnsi="Times New Roman" w:eastAsia="方正小标宋简体" w:cs="Times New Roman"/>
          <w:sz w:val="44"/>
          <w:szCs w:val="44"/>
        </w:rPr>
        <w:t>建设用地</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农用地转用的批复</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柳州市柳江区自然资源局：</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报来《柳州市柳江区自然资源局关于审批柳州市柳江区202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年第</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建设用地农用地转用的请示》（江自然资报〔202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186</w:t>
      </w:r>
      <w:r>
        <w:rPr>
          <w:rFonts w:hint="default" w:ascii="Times New Roman" w:hAnsi="Times New Roman" w:eastAsia="仿宋_GB2312" w:cs="Times New Roman"/>
          <w:sz w:val="32"/>
          <w:szCs w:val="32"/>
        </w:rPr>
        <w:t xml:space="preserve"> 号）收悉。经研究，现批复如下：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同意柳江区202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年第</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建设用地中涉及的柳江区</w:t>
      </w:r>
      <w:r>
        <w:rPr>
          <w:rFonts w:hint="default" w:ascii="Times New Roman" w:hAnsi="Times New Roman" w:eastAsia="仿宋_GB2312" w:cs="Times New Roman"/>
          <w:color w:val="auto"/>
          <w:sz w:val="32"/>
          <w:szCs w:val="32"/>
        </w:rPr>
        <w:t>进德镇泗浪村民委员会、</w:t>
      </w:r>
      <w:r>
        <w:rPr>
          <w:rFonts w:hint="eastAsia" w:eastAsia="仿宋_GB2312" w:cs="Times New Roman"/>
          <w:color w:val="auto"/>
          <w:sz w:val="32"/>
          <w:szCs w:val="32"/>
          <w:lang w:val="en-US" w:eastAsia="zh-CN"/>
        </w:rPr>
        <w:t>四连</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val="en-US" w:eastAsia="zh-CN"/>
        </w:rPr>
        <w:t>江中</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乐山</w:t>
      </w:r>
      <w:r>
        <w:rPr>
          <w:rFonts w:hint="default" w:ascii="Times New Roman" w:hAnsi="Times New Roman" w:eastAsia="仿宋_GB2312" w:cs="Times New Roman"/>
          <w:color w:val="auto"/>
          <w:sz w:val="32"/>
          <w:szCs w:val="32"/>
        </w:rPr>
        <w:t>村民委员会；土博镇</w:t>
      </w:r>
      <w:r>
        <w:rPr>
          <w:rFonts w:hint="eastAsia" w:eastAsia="仿宋_GB2312" w:cs="Times New Roman"/>
          <w:color w:val="auto"/>
          <w:sz w:val="32"/>
          <w:szCs w:val="32"/>
          <w:lang w:val="en-US" w:eastAsia="zh-CN"/>
        </w:rPr>
        <w:t>梅里</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val="en-US" w:eastAsia="zh-CN"/>
        </w:rPr>
        <w:t>中村</w:t>
      </w:r>
      <w:r>
        <w:rPr>
          <w:rFonts w:hint="default" w:ascii="Times New Roman" w:hAnsi="Times New Roman" w:eastAsia="仿宋_GB2312" w:cs="Times New Roman"/>
          <w:color w:val="auto"/>
          <w:sz w:val="32"/>
          <w:szCs w:val="32"/>
        </w:rPr>
        <w:t>村民委员会、水源村民委员会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甘贡</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琴怀</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五合</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北隆</w:t>
      </w:r>
      <w:r>
        <w:rPr>
          <w:rFonts w:hint="default" w:ascii="Times New Roman" w:hAnsi="Times New Roman" w:eastAsia="仿宋_GB2312" w:cs="Times New Roman"/>
          <w:color w:val="auto"/>
          <w:sz w:val="32"/>
          <w:szCs w:val="32"/>
        </w:rPr>
        <w:t>村民委员会；成团镇</w:t>
      </w:r>
      <w:r>
        <w:rPr>
          <w:rFonts w:hint="eastAsia" w:eastAsia="仿宋_GB2312" w:cs="Times New Roman"/>
          <w:color w:val="auto"/>
          <w:sz w:val="32"/>
          <w:szCs w:val="32"/>
          <w:lang w:val="en-US" w:eastAsia="zh-CN"/>
        </w:rPr>
        <w:t>同乐</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val="en-US" w:eastAsia="zh-CN"/>
        </w:rPr>
        <w:t>渡</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北弓</w:t>
      </w:r>
      <w:r>
        <w:rPr>
          <w:rFonts w:hint="default" w:ascii="Times New Roman" w:hAnsi="Times New Roman" w:eastAsia="仿宋_GB2312" w:cs="Times New Roman"/>
          <w:color w:val="auto"/>
          <w:sz w:val="32"/>
          <w:szCs w:val="32"/>
        </w:rPr>
        <w:t>村民委员会；拉堡镇黄岭村民委员会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木罗</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基隆</w:t>
      </w:r>
      <w:r>
        <w:rPr>
          <w:rFonts w:hint="default" w:ascii="Times New Roman" w:hAnsi="Times New Roman" w:eastAsia="仿宋_GB2312" w:cs="Times New Roman"/>
          <w:color w:val="auto"/>
          <w:sz w:val="32"/>
          <w:szCs w:val="32"/>
        </w:rPr>
        <w:t>村民委员会；三都镇</w:t>
      </w:r>
      <w:r>
        <w:rPr>
          <w:rFonts w:hint="eastAsia" w:eastAsia="仿宋_GB2312" w:cs="Times New Roman"/>
          <w:color w:val="auto"/>
          <w:sz w:val="32"/>
          <w:szCs w:val="32"/>
          <w:lang w:val="en-US" w:eastAsia="zh-CN"/>
        </w:rPr>
        <w:t>龙兴</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板江</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白见</w:t>
      </w:r>
      <w:r>
        <w:rPr>
          <w:rFonts w:hint="default" w:ascii="Times New Roman" w:hAnsi="Times New Roman" w:eastAsia="仿宋_GB2312" w:cs="Times New Roman"/>
          <w:color w:val="auto"/>
          <w:sz w:val="32"/>
          <w:szCs w:val="32"/>
        </w:rPr>
        <w:t>村民委员会；百朋镇</w:t>
      </w:r>
      <w:r>
        <w:rPr>
          <w:rFonts w:hint="eastAsia" w:eastAsia="仿宋_GB2312" w:cs="Times New Roman"/>
          <w:color w:val="auto"/>
          <w:sz w:val="32"/>
          <w:szCs w:val="32"/>
          <w:lang w:val="en-US" w:eastAsia="zh-CN"/>
        </w:rPr>
        <w:t>百朋</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恭桐</w:t>
      </w:r>
      <w:r>
        <w:rPr>
          <w:rFonts w:hint="default" w:ascii="Times New Roman" w:hAnsi="Times New Roman" w:eastAsia="仿宋_GB2312" w:cs="Times New Roman"/>
          <w:color w:val="auto"/>
          <w:sz w:val="32"/>
          <w:szCs w:val="32"/>
        </w:rPr>
        <w:t>村民委员会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琴屯</w:t>
      </w:r>
      <w:r>
        <w:rPr>
          <w:rFonts w:hint="default" w:ascii="Times New Roman" w:hAnsi="Times New Roman" w:eastAsia="仿宋_GB2312" w:cs="Times New Roman"/>
          <w:color w:val="auto"/>
          <w:sz w:val="32"/>
          <w:szCs w:val="32"/>
        </w:rPr>
        <w:t>村民委员会；穿山镇</w:t>
      </w:r>
      <w:r>
        <w:rPr>
          <w:rFonts w:hint="eastAsia" w:eastAsia="仿宋_GB2312" w:cs="Times New Roman"/>
          <w:color w:val="auto"/>
          <w:sz w:val="32"/>
          <w:szCs w:val="32"/>
          <w:lang w:val="en-US" w:eastAsia="zh-CN"/>
        </w:rPr>
        <w:t>竹山</w:t>
      </w:r>
      <w:r>
        <w:rPr>
          <w:rFonts w:hint="default" w:ascii="Times New Roman" w:hAnsi="Times New Roman" w:eastAsia="仿宋_GB2312" w:cs="Times New Roman"/>
          <w:color w:val="auto"/>
          <w:sz w:val="32"/>
          <w:szCs w:val="32"/>
        </w:rPr>
        <w:t>村民委员会、</w:t>
      </w:r>
      <w:r>
        <w:rPr>
          <w:rFonts w:hint="eastAsia" w:ascii="Times New Roman" w:hAnsi="Times New Roman" w:eastAsia="仿宋_GB2312" w:cs="Times New Roman"/>
          <w:color w:val="auto"/>
          <w:sz w:val="32"/>
          <w:szCs w:val="32"/>
          <w:lang w:val="en-US" w:eastAsia="zh-CN"/>
        </w:rPr>
        <w:t>穿山</w:t>
      </w:r>
      <w:r>
        <w:rPr>
          <w:rFonts w:hint="default" w:ascii="Times New Roman" w:hAnsi="Times New Roman" w:eastAsia="仿宋_GB2312" w:cs="Times New Roman"/>
          <w:color w:val="auto"/>
          <w:sz w:val="32"/>
          <w:szCs w:val="32"/>
        </w:rPr>
        <w:t>村民委员会、龙平村民委员会、高平村民委员会、六庙村民委员会、</w:t>
      </w:r>
      <w:r>
        <w:rPr>
          <w:rFonts w:hint="eastAsia" w:eastAsia="仿宋_GB2312" w:cs="Times New Roman"/>
          <w:color w:val="auto"/>
          <w:sz w:val="32"/>
          <w:szCs w:val="32"/>
          <w:lang w:val="en-US" w:eastAsia="zh-CN"/>
        </w:rPr>
        <w:t>板塘</w:t>
      </w:r>
      <w:r>
        <w:rPr>
          <w:rFonts w:hint="default" w:ascii="Times New Roman" w:hAnsi="Times New Roman" w:eastAsia="仿宋_GB2312" w:cs="Times New Roman"/>
          <w:color w:val="auto"/>
          <w:sz w:val="32"/>
          <w:szCs w:val="32"/>
        </w:rPr>
        <w:t>村民委员会的集体农用地</w:t>
      </w:r>
      <w:r>
        <w:rPr>
          <w:rFonts w:hint="eastAsia" w:eastAsia="仿宋_GB2312" w:cs="Times New Roman"/>
          <w:color w:val="auto"/>
          <w:sz w:val="32"/>
          <w:szCs w:val="32"/>
          <w:lang w:val="en-US" w:eastAsia="zh-CN"/>
        </w:rPr>
        <w:t>0.3272</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sz w:val="32"/>
          <w:szCs w:val="32"/>
        </w:rPr>
        <w:t>果园0.0</w:t>
      </w:r>
      <w:r>
        <w:rPr>
          <w:rFonts w:hint="eastAsia" w:eastAsia="仿宋_GB2312" w:cs="Times New Roman"/>
          <w:sz w:val="32"/>
          <w:szCs w:val="32"/>
          <w:lang w:val="en-US" w:eastAsia="zh-CN"/>
        </w:rPr>
        <w:t>448</w:t>
      </w:r>
      <w:r>
        <w:rPr>
          <w:rFonts w:hint="default" w:ascii="Times New Roman" w:hAnsi="Times New Roman" w:eastAsia="仿宋_GB2312" w:cs="Times New Roman"/>
          <w:sz w:val="32"/>
          <w:szCs w:val="32"/>
        </w:rPr>
        <w:t>公顷、乔木林地0.</w:t>
      </w:r>
      <w:r>
        <w:rPr>
          <w:rFonts w:hint="eastAsia" w:eastAsia="仿宋_GB2312" w:cs="Times New Roman"/>
          <w:sz w:val="32"/>
          <w:szCs w:val="32"/>
          <w:lang w:val="en-US" w:eastAsia="zh-CN"/>
        </w:rPr>
        <w:t>1730</w:t>
      </w:r>
      <w:r>
        <w:rPr>
          <w:rFonts w:hint="default" w:ascii="Times New Roman" w:hAnsi="Times New Roman" w:eastAsia="仿宋_GB2312" w:cs="Times New Roman"/>
          <w:sz w:val="32"/>
          <w:szCs w:val="32"/>
        </w:rPr>
        <w:t>公顷、竹林地0.</w:t>
      </w:r>
      <w:r>
        <w:rPr>
          <w:rFonts w:hint="eastAsia"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199</w:t>
      </w:r>
      <w:r>
        <w:rPr>
          <w:rFonts w:hint="default" w:ascii="Times New Roman" w:hAnsi="Times New Roman" w:eastAsia="仿宋_GB2312" w:cs="Times New Roman"/>
          <w:sz w:val="32"/>
          <w:szCs w:val="32"/>
        </w:rPr>
        <w:t>公顷、灌木林地0.0</w:t>
      </w:r>
      <w:r>
        <w:rPr>
          <w:rFonts w:hint="eastAsia" w:eastAsia="仿宋_GB2312" w:cs="Times New Roman"/>
          <w:sz w:val="32"/>
          <w:szCs w:val="32"/>
          <w:lang w:val="en-US" w:eastAsia="zh-CN"/>
        </w:rPr>
        <w:t>448</w:t>
      </w:r>
      <w:r>
        <w:rPr>
          <w:rFonts w:hint="default" w:ascii="Times New Roman" w:hAnsi="Times New Roman" w:eastAsia="仿宋_GB2312" w:cs="Times New Roman"/>
          <w:sz w:val="32"/>
          <w:szCs w:val="32"/>
        </w:rPr>
        <w:t>公顷、</w:t>
      </w:r>
      <w:r>
        <w:rPr>
          <w:rFonts w:hint="eastAsia" w:eastAsia="仿宋_GB2312" w:cs="Times New Roman"/>
          <w:sz w:val="32"/>
          <w:szCs w:val="32"/>
          <w:lang w:val="en-US" w:eastAsia="zh-CN"/>
        </w:rPr>
        <w:t>其他林地0.0236公顷、</w:t>
      </w:r>
      <w:r>
        <w:rPr>
          <w:rFonts w:hint="default" w:ascii="Times New Roman" w:hAnsi="Times New Roman" w:eastAsia="仿宋_GB2312" w:cs="Times New Roman"/>
          <w:sz w:val="32"/>
          <w:szCs w:val="32"/>
        </w:rPr>
        <w:t>其他草地0.0</w:t>
      </w:r>
      <w:r>
        <w:rPr>
          <w:rFonts w:hint="eastAsia" w:eastAsia="仿宋_GB2312" w:cs="Times New Roman"/>
          <w:sz w:val="32"/>
          <w:szCs w:val="32"/>
          <w:lang w:val="en-US" w:eastAsia="zh-CN"/>
        </w:rPr>
        <w:t>111</w:t>
      </w:r>
      <w:r>
        <w:rPr>
          <w:rFonts w:hint="default" w:ascii="Times New Roman" w:hAnsi="Times New Roman" w:eastAsia="仿宋_GB2312" w:cs="Times New Roman"/>
          <w:sz w:val="32"/>
          <w:szCs w:val="32"/>
        </w:rPr>
        <w:t>公顷</w:t>
      </w:r>
      <w:r>
        <w:rPr>
          <w:rFonts w:hint="eastAsia" w:eastAsia="仿宋_GB2312" w:cs="Times New Roman"/>
          <w:sz w:val="32"/>
          <w:szCs w:val="32"/>
          <w:lang w:eastAsia="zh-CN"/>
        </w:rPr>
        <w:t>、</w:t>
      </w:r>
      <w:r>
        <w:rPr>
          <w:rFonts w:hint="eastAsia" w:eastAsia="仿宋_GB2312" w:cs="Times New Roman"/>
          <w:sz w:val="32"/>
          <w:szCs w:val="32"/>
          <w:lang w:val="en-US" w:eastAsia="zh-CN"/>
        </w:rPr>
        <w:t>设施农用地0.0100公顷</w:t>
      </w:r>
      <w:r>
        <w:rPr>
          <w:rFonts w:hint="default" w:ascii="Times New Roman" w:hAnsi="Times New Roman" w:eastAsia="仿宋_GB2312" w:cs="Times New Roman"/>
          <w:color w:val="auto"/>
          <w:sz w:val="32"/>
          <w:szCs w:val="32"/>
        </w:rPr>
        <w:t>）转为建设用地，同时使用以上村民委员会涉及的集体建设用地</w:t>
      </w:r>
      <w:r>
        <w:rPr>
          <w:rFonts w:hint="eastAsia" w:eastAsia="仿宋_GB2312" w:cs="Times New Roman"/>
          <w:color w:val="auto"/>
          <w:sz w:val="32"/>
          <w:szCs w:val="32"/>
          <w:lang w:val="en-US" w:eastAsia="zh-CN"/>
        </w:rPr>
        <w:t>0.0658</w:t>
      </w:r>
      <w:r>
        <w:rPr>
          <w:rFonts w:hint="default" w:ascii="Times New Roman" w:hAnsi="Times New Roman" w:eastAsia="仿宋_GB2312" w:cs="Times New Roman"/>
          <w:color w:val="auto"/>
          <w:sz w:val="32"/>
          <w:szCs w:val="32"/>
        </w:rPr>
        <w:t>公顷，共计</w:t>
      </w:r>
      <w:r>
        <w:rPr>
          <w:rFonts w:hint="eastAsia" w:eastAsia="仿宋_GB2312" w:cs="Times New Roman"/>
          <w:color w:val="auto"/>
          <w:sz w:val="32"/>
          <w:szCs w:val="32"/>
          <w:lang w:val="en-US" w:eastAsia="zh-CN"/>
        </w:rPr>
        <w:t>0.3930</w:t>
      </w:r>
      <w:r>
        <w:rPr>
          <w:rFonts w:hint="default" w:ascii="Times New Roman" w:hAnsi="Times New Roman" w:eastAsia="仿宋_GB2312" w:cs="Times New Roman"/>
          <w:color w:val="auto"/>
          <w:sz w:val="32"/>
          <w:szCs w:val="32"/>
        </w:rPr>
        <w:t>公顷，作为我区202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年第</w:t>
      </w: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批次</w:t>
      </w:r>
      <w:r>
        <w:rPr>
          <w:rFonts w:hint="eastAsia" w:eastAsia="仿宋_GB2312" w:cs="Times New Roman"/>
          <w:color w:val="auto"/>
          <w:sz w:val="32"/>
          <w:szCs w:val="32"/>
          <w:lang w:val="en-US" w:eastAsia="zh-CN"/>
        </w:rPr>
        <w:t>农村宅基地</w:t>
      </w:r>
      <w:r>
        <w:rPr>
          <w:rFonts w:hint="default" w:ascii="Times New Roman" w:hAnsi="Times New Roman" w:eastAsia="仿宋_GB2312" w:cs="Times New Roman"/>
          <w:color w:val="auto"/>
          <w:sz w:val="32"/>
          <w:szCs w:val="32"/>
        </w:rPr>
        <w:t>建设用地。</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、各镇要严格按照《广西壮族自治区自然资源厅 广西壮族自治区农业农村厅 广西壮族自治区住房和城乡建设厅关于规范农村新增宅基地审批和建房管理的通知》（桂自然资发〔2020〕70号）的有关规定将获批的新增建设用地逐宗落实到户，并严格按照已批复的新增建设用地范围建设，不得超出已批复的新增建设用地范围，不得擅自改变农村住宅用地的土地用</w:t>
      </w:r>
      <w:r>
        <w:rPr>
          <w:rFonts w:hint="default" w:ascii="Times New Roman" w:hAnsi="Times New Roman" w:eastAsia="仿宋_GB2312" w:cs="Times New Roman"/>
          <w:sz w:val="32"/>
          <w:szCs w:val="32"/>
        </w:rPr>
        <w:t>途。</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、各镇要切实加强建设用地批后实施监管工作，落实批后监管责任。</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bidi="ar"/>
        </w:rPr>
        <w:t>涉及占用林地的，各镇必须依法办理林地使用手续。</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、各镇要按规定做好地质灾害危险性评估工作，并督促农村建房居民要及时缴纳用地有关税费。</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 xml:space="preserve">                            </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lang w:val="en-US" w:eastAsia="zh-CN"/>
        </w:rPr>
      </w:pP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rPr>
      </w:pPr>
      <w:r>
        <w:rPr>
          <w:rFonts w:hint="eastAsia"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柳州市柳江区人民政府</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202</w:t>
      </w:r>
      <w:r>
        <w:rPr>
          <w:rFonts w:hint="eastAsia"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w:t>
      </w:r>
      <w:r>
        <w:rPr>
          <w:rFonts w:hint="eastAsia" w:eastAsia="仿宋_GB2312" w:cs="Times New Roman"/>
          <w:snapToGrid w:val="0"/>
          <w:kern w:val="0"/>
          <w:sz w:val="32"/>
          <w:szCs w:val="32"/>
          <w:lang w:val="en-US" w:eastAsia="zh-CN"/>
        </w:rPr>
        <w:t>10</w:t>
      </w:r>
      <w:r>
        <w:rPr>
          <w:rFonts w:hint="default" w:ascii="Times New Roman" w:hAnsi="Times New Roman" w:eastAsia="仿宋_GB2312" w:cs="Times New Roman"/>
          <w:snapToGrid w:val="0"/>
          <w:kern w:val="0"/>
          <w:sz w:val="32"/>
          <w:szCs w:val="32"/>
        </w:rPr>
        <w:t>月</w:t>
      </w:r>
      <w:r>
        <w:rPr>
          <w:rFonts w:hint="eastAsia" w:eastAsia="仿宋_GB2312" w:cs="Times New Roman"/>
          <w:snapToGrid w:val="0"/>
          <w:kern w:val="0"/>
          <w:sz w:val="32"/>
          <w:szCs w:val="32"/>
          <w:lang w:val="en-US" w:eastAsia="zh-CN"/>
        </w:rPr>
        <w:t>16</w:t>
      </w:r>
      <w:r>
        <w:rPr>
          <w:rFonts w:hint="default" w:ascii="Times New Roman" w:hAnsi="Times New Roman" w:eastAsia="仿宋_GB2312" w:cs="Times New Roman"/>
          <w:snapToGrid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（公开前需经政府信息公开审查）</w:t>
      </w: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lang w:eastAsia="zh-CN"/>
        </w:rPr>
      </w:pPr>
    </w:p>
    <w:tbl>
      <w:tblPr>
        <w:tblStyle w:val="8"/>
        <w:tblW w:w="9129"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369" w:hRule="atLeast"/>
          <w:jc w:val="center"/>
        </w:trPr>
        <w:tc>
          <w:tcPr>
            <w:tcW w:w="912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right="231" w:rightChars="110"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柳州市柳江区人民政府</w:t>
            </w:r>
            <w:r>
              <w:rPr>
                <w:rFonts w:hint="default" w:ascii="Times New Roman" w:hAnsi="Times New Roman" w:eastAsia="仿宋_GB2312" w:cs="Times New Roman"/>
                <w:color w:val="auto"/>
                <w:sz w:val="28"/>
                <w:szCs w:val="28"/>
                <w:lang w:eastAsia="zh-CN"/>
              </w:rPr>
              <w:t>办公室</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16</w:t>
            </w:r>
            <w:bookmarkStart w:id="0" w:name="_GoBack"/>
            <w:bookmarkEnd w:id="0"/>
            <w:r>
              <w:rPr>
                <w:rFonts w:hint="default" w:ascii="Times New Roman" w:hAnsi="Times New Roman" w:eastAsia="仿宋_GB2312" w:cs="Times New Roman"/>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
          <w:szCs w:val="2"/>
        </w:rPr>
      </w:pPr>
    </w:p>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0910" cy="288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4"/>
                            <w:rPr>
                              <w:rFonts w:hint="default" w:ascii="Times New Roman" w:hAnsi="Times New Roman" w:eastAsia="宋体" w:cs="Times New Roman"/>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73.3pt;mso-position-horizontal:outside;mso-position-horizontal-relative:margin;z-index:251660288;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qt2z1AAAAAQBAAAP&#10;AAAAAAAAAAEAIAAAACIAAABkcnMvZG93bnJldi54bWxQSwECFAAUAAAACACHTuJAVCw79xwCAAAT&#10;BAAADgAAAAAAAAABACAAAAAjAQAAZHJzL2Uyb0RvYy54bWxQSwUGAAAAAAYABgBZAQAAsQUAAAAA&#10;">
              <v:fill on="f" focussize="0,0"/>
              <v:stroke on="f" weight="0.5pt"/>
              <v:imagedata o:title=""/>
              <o:lock v:ext="edit" aspectratio="f"/>
              <v:textbox inset="0mm,0mm,0mm,0mm">
                <w:txbxContent>
                  <w:p>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4"/>
                      <w:rPr>
                        <w:rFonts w:hint="default" w:ascii="Times New Roman" w:hAnsi="Times New Roman" w:eastAsia="宋体" w:cs="Times New Roman"/>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C4735"/>
    <w:multiLevelType w:val="singleLevel"/>
    <w:tmpl w:val="EC2C47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zI5YTlhYmQ4ZTg0NzQ2YzI5N2Y5MGYzMjU0MzYifQ=="/>
  </w:docVars>
  <w:rsids>
    <w:rsidRoot w:val="6C37506A"/>
    <w:rsid w:val="01537294"/>
    <w:rsid w:val="01895BF7"/>
    <w:rsid w:val="01A87AFF"/>
    <w:rsid w:val="037E320E"/>
    <w:rsid w:val="04286715"/>
    <w:rsid w:val="05763A45"/>
    <w:rsid w:val="06A153AC"/>
    <w:rsid w:val="08362010"/>
    <w:rsid w:val="093D741F"/>
    <w:rsid w:val="09473D0B"/>
    <w:rsid w:val="0A36214C"/>
    <w:rsid w:val="0A753655"/>
    <w:rsid w:val="0B044C85"/>
    <w:rsid w:val="0D6E4C51"/>
    <w:rsid w:val="0EC217D8"/>
    <w:rsid w:val="0EF45918"/>
    <w:rsid w:val="127021AD"/>
    <w:rsid w:val="12F57E48"/>
    <w:rsid w:val="13AF2F6F"/>
    <w:rsid w:val="153B2D0D"/>
    <w:rsid w:val="154D2A40"/>
    <w:rsid w:val="156562A4"/>
    <w:rsid w:val="16BA5EB3"/>
    <w:rsid w:val="16E6145B"/>
    <w:rsid w:val="174155CD"/>
    <w:rsid w:val="18381785"/>
    <w:rsid w:val="18512847"/>
    <w:rsid w:val="18AF0FC2"/>
    <w:rsid w:val="19483D96"/>
    <w:rsid w:val="19EF2318"/>
    <w:rsid w:val="1A693E78"/>
    <w:rsid w:val="1AB3643C"/>
    <w:rsid w:val="1BED589D"/>
    <w:rsid w:val="1C297818"/>
    <w:rsid w:val="1CB27013"/>
    <w:rsid w:val="20AC3352"/>
    <w:rsid w:val="21871008"/>
    <w:rsid w:val="21CC06DA"/>
    <w:rsid w:val="21CD2F3E"/>
    <w:rsid w:val="22986312"/>
    <w:rsid w:val="22AB15B4"/>
    <w:rsid w:val="25920A3A"/>
    <w:rsid w:val="25C7239A"/>
    <w:rsid w:val="27D0616C"/>
    <w:rsid w:val="281F201A"/>
    <w:rsid w:val="291D7938"/>
    <w:rsid w:val="2A7632C4"/>
    <w:rsid w:val="2AA65005"/>
    <w:rsid w:val="2AE74037"/>
    <w:rsid w:val="2B0B0DBE"/>
    <w:rsid w:val="2B191EEE"/>
    <w:rsid w:val="2B903623"/>
    <w:rsid w:val="2C844516"/>
    <w:rsid w:val="2E0221C2"/>
    <w:rsid w:val="2EFE0BDB"/>
    <w:rsid w:val="300B6EAD"/>
    <w:rsid w:val="31386AC9"/>
    <w:rsid w:val="31B97172"/>
    <w:rsid w:val="324564EF"/>
    <w:rsid w:val="33400048"/>
    <w:rsid w:val="336A2CE3"/>
    <w:rsid w:val="347452C6"/>
    <w:rsid w:val="34AC2E87"/>
    <w:rsid w:val="36A54032"/>
    <w:rsid w:val="37A147F9"/>
    <w:rsid w:val="3873537C"/>
    <w:rsid w:val="3896222E"/>
    <w:rsid w:val="39665BA6"/>
    <w:rsid w:val="3B273F1D"/>
    <w:rsid w:val="3DBE7873"/>
    <w:rsid w:val="3E784FBA"/>
    <w:rsid w:val="3F0F1441"/>
    <w:rsid w:val="3FE50369"/>
    <w:rsid w:val="41A3713A"/>
    <w:rsid w:val="470B7440"/>
    <w:rsid w:val="47264C11"/>
    <w:rsid w:val="483D40CA"/>
    <w:rsid w:val="4A8151B6"/>
    <w:rsid w:val="4BAC09FA"/>
    <w:rsid w:val="4C0831A7"/>
    <w:rsid w:val="4D6E644B"/>
    <w:rsid w:val="4EBB3F8D"/>
    <w:rsid w:val="4EEF7833"/>
    <w:rsid w:val="4F7E00AF"/>
    <w:rsid w:val="4FBB2957"/>
    <w:rsid w:val="4FED49F3"/>
    <w:rsid w:val="501A25EC"/>
    <w:rsid w:val="51D75590"/>
    <w:rsid w:val="52990A97"/>
    <w:rsid w:val="531620E8"/>
    <w:rsid w:val="535E583D"/>
    <w:rsid w:val="538D7250"/>
    <w:rsid w:val="53FC03DF"/>
    <w:rsid w:val="54DD4607"/>
    <w:rsid w:val="55D41DE6"/>
    <w:rsid w:val="56D723A8"/>
    <w:rsid w:val="56E322E1"/>
    <w:rsid w:val="57403117"/>
    <w:rsid w:val="575401F0"/>
    <w:rsid w:val="57DE5540"/>
    <w:rsid w:val="58BF0B2C"/>
    <w:rsid w:val="59814033"/>
    <w:rsid w:val="5A8F139C"/>
    <w:rsid w:val="5ACC3803"/>
    <w:rsid w:val="5B137799"/>
    <w:rsid w:val="5C6C4B26"/>
    <w:rsid w:val="5CC4234D"/>
    <w:rsid w:val="5D136BAF"/>
    <w:rsid w:val="5D2A1976"/>
    <w:rsid w:val="5DD80B6C"/>
    <w:rsid w:val="5E684394"/>
    <w:rsid w:val="60AC5E39"/>
    <w:rsid w:val="613B0F6B"/>
    <w:rsid w:val="61756DA7"/>
    <w:rsid w:val="63514A76"/>
    <w:rsid w:val="63556314"/>
    <w:rsid w:val="6372709A"/>
    <w:rsid w:val="64406FC4"/>
    <w:rsid w:val="647B7D1E"/>
    <w:rsid w:val="64D92F75"/>
    <w:rsid w:val="68FF70FA"/>
    <w:rsid w:val="69824478"/>
    <w:rsid w:val="6A0B1E23"/>
    <w:rsid w:val="6AD06BC8"/>
    <w:rsid w:val="6B300B3C"/>
    <w:rsid w:val="6B660552"/>
    <w:rsid w:val="6B891B19"/>
    <w:rsid w:val="6BB838E4"/>
    <w:rsid w:val="6C37506A"/>
    <w:rsid w:val="6E444014"/>
    <w:rsid w:val="6E7E29FD"/>
    <w:rsid w:val="6E92231C"/>
    <w:rsid w:val="6EE13152"/>
    <w:rsid w:val="6FDB05E5"/>
    <w:rsid w:val="71BA34E8"/>
    <w:rsid w:val="71ED4424"/>
    <w:rsid w:val="72200435"/>
    <w:rsid w:val="72331F17"/>
    <w:rsid w:val="75CF6086"/>
    <w:rsid w:val="75EB7D28"/>
    <w:rsid w:val="75FE21EF"/>
    <w:rsid w:val="76375E8B"/>
    <w:rsid w:val="76D35E6F"/>
    <w:rsid w:val="77132317"/>
    <w:rsid w:val="771B3D60"/>
    <w:rsid w:val="776D7738"/>
    <w:rsid w:val="79746514"/>
    <w:rsid w:val="79ED3F4E"/>
    <w:rsid w:val="7BC74659"/>
    <w:rsid w:val="7CD75B94"/>
    <w:rsid w:val="7D422E99"/>
    <w:rsid w:val="7E2061E0"/>
    <w:rsid w:val="7E431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3"/>
    <w:qFormat/>
    <w:uiPriority w:val="0"/>
    <w:pPr>
      <w:spacing w:line="360" w:lineRule="auto"/>
      <w:ind w:firstLine="720" w:firstLineChars="200"/>
      <w:jc w:val="left"/>
    </w:pPr>
    <w:rPr>
      <w:rFonts w:ascii="宋体" w:hAnsi="宋体" w:cs="宋体"/>
      <w:sz w:val="28"/>
      <w:szCs w:val="22"/>
    </w:rPr>
  </w:style>
  <w:style w:type="character" w:customStyle="1" w:styleId="10">
    <w:name w:val="font21"/>
    <w:basedOn w:val="9"/>
    <w:qFormat/>
    <w:uiPriority w:val="0"/>
    <w:rPr>
      <w:rFonts w:hint="default" w:ascii="Times New Roman" w:hAnsi="Times New Roman" w:cs="Times New Roman"/>
      <w:b/>
      <w:bCs/>
      <w:color w:val="000000"/>
      <w:sz w:val="24"/>
      <w:szCs w:val="24"/>
      <w:u w:val="none"/>
    </w:rPr>
  </w:style>
  <w:style w:type="character" w:customStyle="1" w:styleId="11">
    <w:name w:val="font11"/>
    <w:basedOn w:val="9"/>
    <w:qFormat/>
    <w:uiPriority w:val="0"/>
    <w:rPr>
      <w:rFonts w:hint="eastAsia" w:ascii="仿宋" w:hAnsi="仿宋" w:eastAsia="仿宋" w:cs="仿宋"/>
      <w:b/>
      <w:bCs/>
      <w:color w:val="000000"/>
      <w:sz w:val="24"/>
      <w:szCs w:val="24"/>
      <w:u w:val="none"/>
    </w:rPr>
  </w:style>
  <w:style w:type="character" w:customStyle="1" w:styleId="12">
    <w:name w:val="font41"/>
    <w:basedOn w:val="9"/>
    <w:qFormat/>
    <w:uiPriority w:val="0"/>
    <w:rPr>
      <w:rFonts w:hint="eastAsia" w:ascii="仿宋" w:hAnsi="仿宋" w:eastAsia="仿宋" w:cs="仿宋"/>
      <w:b/>
      <w:bCs/>
      <w:color w:val="000000"/>
      <w:sz w:val="24"/>
      <w:szCs w:val="24"/>
      <w:u w:val="none"/>
    </w:rPr>
  </w:style>
  <w:style w:type="character" w:customStyle="1" w:styleId="13">
    <w:name w:val="font51"/>
    <w:basedOn w:val="9"/>
    <w:qFormat/>
    <w:uiPriority w:val="0"/>
    <w:rPr>
      <w:rFonts w:hint="eastAsia" w:ascii="仿宋" w:hAnsi="仿宋" w:eastAsia="仿宋" w:cs="仿宋"/>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paragraph" w:customStyle="1" w:styleId="15">
    <w:name w:val="图表名"/>
    <w:basedOn w:val="1"/>
    <w:qFormat/>
    <w:uiPriority w:val="0"/>
    <w:pPr>
      <w:snapToGrid w:val="0"/>
      <w:spacing w:beforeLines="50"/>
      <w:jc w:val="center"/>
    </w:pPr>
    <w:rPr>
      <w:rFonts w:ascii="Times New Roman" w:hAnsi="Times New Roman" w:eastAsia="仿宋" w:cs="Times New Roman"/>
      <w:b/>
      <w:color w:val="00000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1117</Words>
  <Characters>1217</Characters>
  <Lines>0</Lines>
  <Paragraphs>0</Paragraphs>
  <TotalTime>1</TotalTime>
  <ScaleCrop>false</ScaleCrop>
  <LinksUpToDate>false</LinksUpToDate>
  <CharactersWithSpaces>1316</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马文然&gt;</cp:lastModifiedBy>
  <cp:lastPrinted>2024-04-02T08:33:00Z</cp:lastPrinted>
  <dcterms:modified xsi:type="dcterms:W3CDTF">2024-11-20T02:29:24Z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4447FB0D5D4A4761981B64749148F682</vt:lpwstr>
  </property>
  <property fmtid="{D5CDD505-2E9C-101B-9397-08002B2CF9AE}" pid="4" name="commondata">
    <vt:lpwstr>eyJoZGlkIjoiOWQ4YzI5YTlhYmQ4ZTg0NzQ2YzI5N2Y5MGYzMjU0MzYifQ==</vt:lpwstr>
  </property>
</Properties>
</file>