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黑体" w:hAnsi="黑体" w:eastAsia="黑体" w:cs="黑体"/>
          <w:b w:val="0"/>
          <w:bCs w:val="0"/>
          <w:color w:val="auto"/>
          <w:kern w:val="0"/>
          <w:sz w:val="32"/>
          <w:szCs w:val="32"/>
          <w:lang w:val="en-US" w:eastAsia="zh-CN" w:bidi="ar-SA"/>
        </w:rPr>
      </w:pPr>
      <w:bookmarkStart w:id="0" w:name="_GoBack"/>
      <w:r>
        <w:rPr>
          <w:rFonts w:hint="default" w:ascii="黑体" w:hAnsi="黑体" w:eastAsia="黑体" w:cs="黑体"/>
          <w:b w:val="0"/>
          <w:bCs w:val="0"/>
          <w:color w:val="auto"/>
          <w:kern w:val="0"/>
          <w:sz w:val="32"/>
          <w:szCs w:val="32"/>
          <w:lang w:val="en-US" w:eastAsia="zh-CN" w:bidi="ar-SA"/>
        </w:rPr>
        <w:t>附件2</w:t>
      </w:r>
    </w:p>
    <w:p>
      <w:pPr>
        <w:pStyle w:val="2"/>
        <w:ind w:left="0" w:leftChars="0" w:firstLine="0" w:firstLineChars="0"/>
        <w:rPr>
          <w:rFonts w:hint="default" w:ascii="Times New Roman" w:hAnsi="Times New Roman" w:eastAsia="黑体" w:cs="Times New Roman"/>
          <w:b w:val="0"/>
          <w:bCs w:val="0"/>
          <w:snapToGrid w:val="0"/>
          <w:color w:val="auto"/>
          <w:spacing w:val="-4"/>
          <w:kern w:val="0"/>
          <w:sz w:val="32"/>
          <w:szCs w:val="32"/>
          <w:lang w:val="en-US" w:eastAsia="zh-CN"/>
        </w:rPr>
      </w:pPr>
    </w:p>
    <w:p>
      <w:pPr>
        <w:spacing w:line="540" w:lineRule="exact"/>
        <w:jc w:val="center"/>
        <w:rPr>
          <w:rFonts w:hint="default" w:ascii="Times New Roman" w:hAnsi="Times New Roman" w:eastAsia="方正小标宋简体" w:cs="Times New Roman"/>
          <w:b w:val="0"/>
          <w:bCs w:val="0"/>
          <w:snapToGrid w:val="0"/>
          <w:color w:val="auto"/>
          <w:spacing w:val="-4"/>
          <w:kern w:val="0"/>
          <w:sz w:val="36"/>
          <w:szCs w:val="36"/>
        </w:rPr>
      </w:pPr>
      <w:r>
        <w:rPr>
          <w:rFonts w:hint="default" w:ascii="Times New Roman" w:hAnsi="Times New Roman" w:eastAsia="方正小标宋简体" w:cs="Times New Roman"/>
          <w:b w:val="0"/>
          <w:bCs w:val="0"/>
          <w:snapToGrid w:val="0"/>
          <w:color w:val="auto"/>
          <w:spacing w:val="-4"/>
          <w:kern w:val="0"/>
          <w:sz w:val="36"/>
          <w:szCs w:val="36"/>
        </w:rPr>
        <w:t>××镇人民政府关于申报202</w:t>
      </w:r>
      <w:r>
        <w:rPr>
          <w:rFonts w:hint="eastAsia" w:ascii="Times New Roman" w:hAnsi="Times New Roman" w:eastAsia="方正小标宋简体" w:cs="Times New Roman"/>
          <w:b w:val="0"/>
          <w:bCs w:val="0"/>
          <w:snapToGrid w:val="0"/>
          <w:color w:val="auto"/>
          <w:spacing w:val="-4"/>
          <w:kern w:val="0"/>
          <w:sz w:val="36"/>
          <w:szCs w:val="36"/>
          <w:lang w:val="en-US" w:eastAsia="zh-CN"/>
        </w:rPr>
        <w:t>4</w:t>
      </w:r>
      <w:r>
        <w:rPr>
          <w:rFonts w:hint="default" w:ascii="Times New Roman" w:hAnsi="Times New Roman" w:eastAsia="方正小标宋简体" w:cs="Times New Roman"/>
          <w:b w:val="0"/>
          <w:bCs w:val="0"/>
          <w:snapToGrid w:val="0"/>
          <w:color w:val="auto"/>
          <w:spacing w:val="-4"/>
          <w:kern w:val="0"/>
          <w:sz w:val="36"/>
          <w:szCs w:val="36"/>
        </w:rPr>
        <w:t>年耕地地力保护补贴的公告</w:t>
      </w:r>
      <w:bookmarkEnd w:id="0"/>
    </w:p>
    <w:p>
      <w:pPr>
        <w:pStyle w:val="2"/>
        <w:rPr>
          <w:rFonts w:hint="default"/>
          <w:color w:val="auto"/>
        </w:rPr>
      </w:pPr>
    </w:p>
    <w:p>
      <w:pPr>
        <w:widowControl/>
        <w:spacing w:line="520" w:lineRule="exact"/>
        <w:ind w:firstLine="624" w:firstLineChars="200"/>
        <w:jc w:val="both"/>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rPr>
        <w:t>根据《柳州市柳江区人民政府办公室关于印发</w:t>
      </w:r>
      <w:r>
        <w:rPr>
          <w:rFonts w:hint="eastAsia" w:ascii="Times New Roman" w:hAnsi="Times New Roman" w:eastAsia="仿宋_GB2312" w:cs="Times New Roman"/>
          <w:snapToGrid w:val="0"/>
          <w:color w:val="auto"/>
          <w:spacing w:val="-4"/>
          <w:kern w:val="0"/>
          <w:sz w:val="32"/>
          <w:szCs w:val="32"/>
          <w:lang w:eastAsia="zh-CN"/>
        </w:rPr>
        <w:t>〈</w:t>
      </w:r>
      <w:r>
        <w:rPr>
          <w:rFonts w:hint="default" w:ascii="Times New Roman" w:hAnsi="Times New Roman" w:eastAsia="仿宋_GB2312" w:cs="Times New Roman"/>
          <w:snapToGrid w:val="0"/>
          <w:color w:val="auto"/>
          <w:spacing w:val="-4"/>
          <w:kern w:val="0"/>
          <w:sz w:val="32"/>
          <w:szCs w:val="32"/>
        </w:rPr>
        <w:t>柳州市柳江区202</w:t>
      </w:r>
      <w:r>
        <w:rPr>
          <w:rFonts w:hint="eastAsia" w:ascii="Times New Roman" w:hAnsi="Times New Roman" w:eastAsia="仿宋_GB2312" w:cs="Times New Roman"/>
          <w:snapToGrid w:val="0"/>
          <w:color w:val="auto"/>
          <w:spacing w:val="-4"/>
          <w:kern w:val="0"/>
          <w:sz w:val="32"/>
          <w:szCs w:val="32"/>
          <w:lang w:val="en-US" w:eastAsia="zh-CN"/>
        </w:rPr>
        <w:t>4</w:t>
      </w:r>
      <w:r>
        <w:rPr>
          <w:rFonts w:hint="default" w:ascii="Times New Roman" w:hAnsi="Times New Roman" w:eastAsia="仿宋_GB2312" w:cs="Times New Roman"/>
          <w:snapToGrid w:val="0"/>
          <w:color w:val="auto"/>
          <w:spacing w:val="-4"/>
          <w:kern w:val="0"/>
          <w:sz w:val="32"/>
          <w:szCs w:val="32"/>
        </w:rPr>
        <w:t>年耕地地力保护补贴实施方案</w:t>
      </w:r>
      <w:r>
        <w:rPr>
          <w:rFonts w:hint="eastAsia" w:ascii="Times New Roman" w:hAnsi="Times New Roman" w:eastAsia="仿宋_GB2312" w:cs="Times New Roman"/>
          <w:snapToGrid w:val="0"/>
          <w:color w:val="auto"/>
          <w:spacing w:val="-4"/>
          <w:kern w:val="0"/>
          <w:sz w:val="32"/>
          <w:szCs w:val="32"/>
          <w:lang w:eastAsia="zh-CN"/>
        </w:rPr>
        <w:t>〉</w:t>
      </w:r>
      <w:r>
        <w:rPr>
          <w:rFonts w:hint="default" w:ascii="Times New Roman" w:hAnsi="Times New Roman" w:eastAsia="仿宋_GB2312" w:cs="Times New Roman"/>
          <w:snapToGrid w:val="0"/>
          <w:color w:val="auto"/>
          <w:spacing w:val="-4"/>
          <w:kern w:val="0"/>
          <w:sz w:val="32"/>
          <w:szCs w:val="32"/>
        </w:rPr>
        <w:t>的通知》（江政办发〔202</w:t>
      </w:r>
      <w:r>
        <w:rPr>
          <w:rFonts w:hint="eastAsia" w:ascii="Times New Roman" w:hAnsi="Times New Roman" w:eastAsia="仿宋_GB2312" w:cs="Times New Roman"/>
          <w:snapToGrid w:val="0"/>
          <w:color w:val="auto"/>
          <w:spacing w:val="-4"/>
          <w:kern w:val="0"/>
          <w:sz w:val="32"/>
          <w:szCs w:val="32"/>
          <w:lang w:val="en-US" w:eastAsia="zh-CN"/>
        </w:rPr>
        <w:t>4</w:t>
      </w:r>
      <w:r>
        <w:rPr>
          <w:rFonts w:hint="default" w:ascii="Times New Roman" w:hAnsi="Times New Roman" w:eastAsia="仿宋_GB2312" w:cs="Times New Roman"/>
          <w:snapToGrid w:val="0"/>
          <w:color w:val="auto"/>
          <w:spacing w:val="-4"/>
          <w:kern w:val="0"/>
          <w:sz w:val="32"/>
          <w:szCs w:val="32"/>
        </w:rPr>
        <w:t>〕</w:t>
      </w:r>
      <w:r>
        <w:rPr>
          <w:rFonts w:hint="default" w:ascii="Times New Roman" w:hAnsi="Times New Roman" w:eastAsia="方正小标宋简体" w:cs="Times New Roman"/>
          <w:b w:val="0"/>
          <w:bCs w:val="0"/>
          <w:snapToGrid w:val="0"/>
          <w:color w:val="auto"/>
          <w:spacing w:val="-4"/>
          <w:kern w:val="0"/>
          <w:sz w:val="36"/>
          <w:szCs w:val="36"/>
        </w:rPr>
        <w:t>××</w:t>
      </w:r>
      <w:r>
        <w:rPr>
          <w:rFonts w:hint="default" w:ascii="Times New Roman" w:hAnsi="Times New Roman" w:eastAsia="仿宋_GB2312" w:cs="Times New Roman"/>
          <w:snapToGrid w:val="0"/>
          <w:color w:val="auto"/>
          <w:spacing w:val="-4"/>
          <w:kern w:val="0"/>
          <w:sz w:val="32"/>
          <w:szCs w:val="32"/>
        </w:rPr>
        <w:t>号），现将202</w:t>
      </w:r>
      <w:r>
        <w:rPr>
          <w:rFonts w:hint="eastAsia" w:ascii="Times New Roman" w:hAnsi="Times New Roman" w:eastAsia="仿宋_GB2312" w:cs="Times New Roman"/>
          <w:snapToGrid w:val="0"/>
          <w:color w:val="auto"/>
          <w:spacing w:val="-4"/>
          <w:kern w:val="0"/>
          <w:sz w:val="32"/>
          <w:szCs w:val="32"/>
          <w:lang w:val="en-US" w:eastAsia="zh-CN"/>
        </w:rPr>
        <w:t>4</w:t>
      </w:r>
      <w:r>
        <w:rPr>
          <w:rFonts w:hint="default" w:ascii="Times New Roman" w:hAnsi="Times New Roman" w:eastAsia="仿宋_GB2312" w:cs="Times New Roman"/>
          <w:snapToGrid w:val="0"/>
          <w:color w:val="auto"/>
          <w:spacing w:val="-4"/>
          <w:kern w:val="0"/>
          <w:sz w:val="32"/>
          <w:szCs w:val="32"/>
        </w:rPr>
        <w:t>年申报耕地地力保护补贴的有关事项公告如下：</w:t>
      </w:r>
    </w:p>
    <w:p>
      <w:pPr>
        <w:widowControl/>
        <w:spacing w:line="520" w:lineRule="exact"/>
        <w:ind w:firstLine="640" w:firstLineChars="200"/>
        <w:jc w:val="both"/>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黑体" w:cs="Times New Roman"/>
          <w:color w:val="auto"/>
          <w:kern w:val="0"/>
          <w:sz w:val="32"/>
          <w:szCs w:val="32"/>
        </w:rPr>
        <w:t>一、补贴对象</w:t>
      </w:r>
      <w:r>
        <w:rPr>
          <w:rFonts w:hint="eastAsia" w:ascii="Times New Roman" w:hAnsi="Times New Roman" w:eastAsia="黑体" w:cs="Times New Roman"/>
          <w:color w:val="auto"/>
          <w:kern w:val="0"/>
          <w:sz w:val="32"/>
          <w:szCs w:val="32"/>
          <w:lang w:eastAsia="zh-CN"/>
        </w:rPr>
        <w:t>：</w:t>
      </w:r>
      <w:r>
        <w:rPr>
          <w:rFonts w:hint="default" w:ascii="Times New Roman" w:hAnsi="Times New Roman" w:eastAsia="仿宋_GB2312" w:cs="Times New Roman"/>
          <w:snapToGrid w:val="0"/>
          <w:color w:val="auto"/>
          <w:spacing w:val="-4"/>
          <w:kern w:val="0"/>
          <w:sz w:val="32"/>
          <w:szCs w:val="32"/>
        </w:rPr>
        <w:t>为柳江区所有拥有耕地承包权的农户和承包了国有农场耕地的农场职工。</w:t>
      </w:r>
    </w:p>
    <w:p>
      <w:pPr>
        <w:widowControl/>
        <w:spacing w:line="520" w:lineRule="exact"/>
        <w:ind w:firstLine="640" w:firstLineChars="200"/>
        <w:jc w:val="both"/>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黑体" w:cs="Times New Roman"/>
          <w:color w:val="auto"/>
          <w:kern w:val="0"/>
          <w:sz w:val="32"/>
          <w:szCs w:val="32"/>
        </w:rPr>
        <w:t>二、申报时间</w:t>
      </w:r>
      <w:r>
        <w:rPr>
          <w:rFonts w:hint="eastAsia" w:ascii="Times New Roman" w:hAnsi="Times New Roman" w:eastAsia="黑体" w:cs="Times New Roman"/>
          <w:color w:val="auto"/>
          <w:kern w:val="0"/>
          <w:sz w:val="32"/>
          <w:szCs w:val="32"/>
          <w:lang w:eastAsia="zh-CN"/>
        </w:rPr>
        <w:t>：</w:t>
      </w:r>
      <w:r>
        <w:rPr>
          <w:rFonts w:hint="default" w:ascii="Times New Roman" w:hAnsi="Times New Roman" w:eastAsia="仿宋_GB2312" w:cs="Times New Roman"/>
          <w:snapToGrid w:val="0"/>
          <w:color w:val="auto"/>
          <w:spacing w:val="-4"/>
          <w:kern w:val="0"/>
          <w:sz w:val="32"/>
          <w:szCs w:val="32"/>
        </w:rPr>
        <w:t>202</w:t>
      </w:r>
      <w:r>
        <w:rPr>
          <w:rFonts w:hint="eastAsia" w:ascii="Times New Roman" w:hAnsi="Times New Roman" w:eastAsia="仿宋_GB2312" w:cs="Times New Roman"/>
          <w:snapToGrid w:val="0"/>
          <w:color w:val="auto"/>
          <w:spacing w:val="-4"/>
          <w:kern w:val="0"/>
          <w:sz w:val="32"/>
          <w:szCs w:val="32"/>
          <w:lang w:val="en-US" w:eastAsia="zh-CN"/>
        </w:rPr>
        <w:t>4</w:t>
      </w:r>
      <w:r>
        <w:rPr>
          <w:rFonts w:hint="default" w:ascii="Times New Roman" w:hAnsi="Times New Roman" w:eastAsia="仿宋_GB2312" w:cs="Times New Roman"/>
          <w:snapToGrid w:val="0"/>
          <w:color w:val="auto"/>
          <w:spacing w:val="-4"/>
          <w:kern w:val="0"/>
          <w:sz w:val="32"/>
          <w:szCs w:val="32"/>
        </w:rPr>
        <w:t>年××月××日至××月××日，逾期不受理补贴申请。</w:t>
      </w:r>
    </w:p>
    <w:p>
      <w:pPr>
        <w:widowControl/>
        <w:spacing w:line="520" w:lineRule="exact"/>
        <w:jc w:val="both"/>
        <w:rPr>
          <w:rFonts w:hint="default" w:ascii="Times New Roman" w:hAnsi="Times New Roman" w:eastAsia="仿宋_GB2312" w:cs="Times New Roman"/>
          <w:color w:val="auto"/>
          <w:sz w:val="32"/>
          <w:szCs w:val="32"/>
        </w:rPr>
      </w:pPr>
      <w:r>
        <w:rPr>
          <w:rFonts w:hint="default" w:ascii="Times New Roman" w:hAnsi="Times New Roman" w:cs="Times New Roman"/>
          <w:color w:val="auto"/>
          <w:kern w:val="0"/>
          <w:sz w:val="36"/>
          <w:szCs w:val="36"/>
        </w:rPr>
        <w:t>     </w:t>
      </w:r>
      <w:r>
        <w:rPr>
          <w:rFonts w:hint="default" w:ascii="Times New Roman" w:hAnsi="Times New Roman" w:eastAsia="黑体" w:cs="Times New Roman"/>
          <w:color w:val="auto"/>
          <w:kern w:val="0"/>
          <w:sz w:val="32"/>
          <w:szCs w:val="32"/>
        </w:rPr>
        <w:t>三、申报面积</w:t>
      </w:r>
      <w:r>
        <w:rPr>
          <w:rFonts w:hint="eastAsia" w:ascii="Times New Roman" w:hAnsi="Times New Roman" w:eastAsia="黑体" w:cs="Times New Roman"/>
          <w:color w:val="auto"/>
          <w:kern w:val="0"/>
          <w:sz w:val="32"/>
          <w:szCs w:val="32"/>
          <w:lang w:eastAsia="zh-CN"/>
        </w:rPr>
        <w:t>：</w:t>
      </w:r>
      <w:r>
        <w:rPr>
          <w:rFonts w:hint="default" w:ascii="Times New Roman" w:hAnsi="Times New Roman" w:eastAsia="仿宋_GB2312" w:cs="Times New Roman"/>
          <w:snapToGrid w:val="0"/>
          <w:color w:val="auto"/>
          <w:spacing w:val="-4"/>
          <w:kern w:val="0"/>
          <w:sz w:val="32"/>
          <w:szCs w:val="32"/>
        </w:rPr>
        <w:t>按</w:t>
      </w:r>
      <w:r>
        <w:rPr>
          <w:rFonts w:hint="eastAsia" w:ascii="Times New Roman" w:hAnsi="Times New Roman" w:eastAsia="仿宋_GB2312" w:cs="Times New Roman"/>
          <w:snapToGrid w:val="0"/>
          <w:color w:val="auto"/>
          <w:spacing w:val="-4"/>
          <w:kern w:val="0"/>
          <w:sz w:val="32"/>
          <w:szCs w:val="32"/>
        </w:rPr>
        <w:t>农村土地承包经营权确权登记面积为依据（个别农户因客观原因未确权的除外），扣除已改变耕地用途、不在补贴范围内的耕地面积</w:t>
      </w:r>
      <w:r>
        <w:rPr>
          <w:rFonts w:hint="default" w:ascii="Times New Roman" w:hAnsi="Times New Roman" w:eastAsia="仿宋_GB2312" w:cs="Times New Roman"/>
          <w:snapToGrid w:val="0"/>
          <w:color w:val="auto"/>
          <w:spacing w:val="-4"/>
          <w:kern w:val="0"/>
          <w:sz w:val="32"/>
          <w:szCs w:val="32"/>
        </w:rPr>
        <w:t>如实申报。存在弄虚作假行为的，将取消连续3年补贴资格，进行全区通报，3年内不得申报农业农村部门的项目和各类奖项。</w:t>
      </w:r>
    </w:p>
    <w:p>
      <w:pPr>
        <w:widowControl/>
        <w:spacing w:line="520" w:lineRule="exact"/>
        <w:jc w:val="both"/>
        <w:rPr>
          <w:rFonts w:hint="default" w:ascii="Times New Roman" w:hAnsi="Times New Roman" w:eastAsia="仿宋_GB2312" w:cs="Times New Roman"/>
          <w:snapToGrid w:val="0"/>
          <w:color w:val="auto"/>
          <w:spacing w:val="-4"/>
          <w:kern w:val="0"/>
          <w:sz w:val="32"/>
          <w:szCs w:val="32"/>
        </w:rPr>
      </w:pPr>
      <w:r>
        <w:rPr>
          <w:rFonts w:hint="eastAsia" w:ascii="Times New Roman" w:hAnsi="Times New Roman" w:eastAsia="黑体" w:cs="Times New Roman"/>
          <w:color w:val="auto"/>
          <w:sz w:val="32"/>
          <w:szCs w:val="32"/>
          <w:lang w:val="en-US" w:eastAsia="zh-CN"/>
        </w:rPr>
        <w:t xml:space="preserve">    </w:t>
      </w:r>
      <w:r>
        <w:rPr>
          <w:rFonts w:hint="default" w:ascii="Times New Roman" w:hAnsi="Times New Roman" w:eastAsia="黑体" w:cs="Times New Roman"/>
          <w:color w:val="auto"/>
          <w:sz w:val="32"/>
          <w:szCs w:val="32"/>
        </w:rPr>
        <w:t>四、申报方式</w:t>
      </w:r>
      <w:r>
        <w:rPr>
          <w:rFonts w:hint="eastAsia" w:ascii="Times New Roman" w:hAnsi="Times New Roman" w:eastAsia="黑体" w:cs="Times New Roman"/>
          <w:color w:val="auto"/>
          <w:sz w:val="32"/>
          <w:szCs w:val="32"/>
          <w:lang w:eastAsia="zh-CN"/>
        </w:rPr>
        <w:t>：</w:t>
      </w:r>
      <w:r>
        <w:rPr>
          <w:rFonts w:hint="default" w:ascii="Times New Roman" w:hAnsi="Times New Roman" w:eastAsia="仿宋_GB2312" w:cs="Times New Roman"/>
          <w:snapToGrid w:val="0"/>
          <w:color w:val="auto"/>
          <w:spacing w:val="-4"/>
          <w:kern w:val="0"/>
          <w:sz w:val="32"/>
          <w:szCs w:val="32"/>
        </w:rPr>
        <w:t>请各农户及时到村委领取申报表填报，并于202</w:t>
      </w:r>
      <w:r>
        <w:rPr>
          <w:rFonts w:hint="eastAsia" w:ascii="Times New Roman" w:hAnsi="Times New Roman" w:eastAsia="仿宋_GB2312" w:cs="Times New Roman"/>
          <w:snapToGrid w:val="0"/>
          <w:color w:val="auto"/>
          <w:spacing w:val="-4"/>
          <w:kern w:val="0"/>
          <w:sz w:val="32"/>
          <w:szCs w:val="32"/>
          <w:lang w:val="en-US" w:eastAsia="zh-CN"/>
        </w:rPr>
        <w:t>4</w:t>
      </w:r>
      <w:r>
        <w:rPr>
          <w:rFonts w:hint="default" w:ascii="Times New Roman" w:hAnsi="Times New Roman" w:eastAsia="仿宋_GB2312" w:cs="Times New Roman"/>
          <w:snapToGrid w:val="0"/>
          <w:color w:val="auto"/>
          <w:spacing w:val="-4"/>
          <w:kern w:val="0"/>
          <w:sz w:val="32"/>
          <w:szCs w:val="32"/>
        </w:rPr>
        <w:t>年××月××日前交回村委。</w:t>
      </w:r>
    </w:p>
    <w:p>
      <w:pPr>
        <w:widowControl/>
        <w:spacing w:line="520" w:lineRule="exact"/>
        <w:jc w:val="both"/>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rPr>
        <w:t xml:space="preserve">    申报联系人：×××，联系电话：××××××；</w:t>
      </w:r>
    </w:p>
    <w:p>
      <w:pPr>
        <w:widowControl/>
        <w:spacing w:line="520" w:lineRule="exact"/>
        <w:jc w:val="both"/>
        <w:rPr>
          <w:rFonts w:hint="default" w:ascii="Times New Roman" w:hAnsi="Times New Roman" w:eastAsia="仿宋_GB2312" w:cs="Times New Roman"/>
          <w:snapToGrid w:val="0"/>
          <w:color w:val="auto"/>
          <w:spacing w:val="-4"/>
          <w:kern w:val="0"/>
          <w:sz w:val="32"/>
          <w:szCs w:val="32"/>
        </w:rPr>
      </w:pPr>
      <w:r>
        <w:rPr>
          <w:rFonts w:hint="default" w:ascii="Times New Roman" w:hAnsi="Times New Roman" w:eastAsia="仿宋_GB2312" w:cs="Times New Roman"/>
          <w:snapToGrid w:val="0"/>
          <w:color w:val="auto"/>
          <w:spacing w:val="-4"/>
          <w:kern w:val="0"/>
          <w:sz w:val="32"/>
          <w:szCs w:val="32"/>
        </w:rPr>
        <w:t xml:space="preserve">    政策咨询联系人：×××，联系电话：××××××。</w:t>
      </w:r>
    </w:p>
    <w:p>
      <w:pPr>
        <w:pStyle w:val="2"/>
        <w:ind w:left="0" w:leftChars="0" w:firstLine="0" w:firstLineChars="0"/>
        <w:rPr>
          <w:rFonts w:hint="default"/>
        </w:rPr>
      </w:pPr>
    </w:p>
    <w:p>
      <w:pPr>
        <w:widowControl/>
        <w:spacing w:line="520" w:lineRule="exact"/>
        <w:jc w:val="left"/>
        <w:rPr>
          <w:rFonts w:hint="default" w:ascii="Times New Roman" w:hAnsi="Times New Roman" w:eastAsia="仿宋_GB2312" w:cs="Times New Roman"/>
          <w:snapToGrid w:val="0"/>
          <w:color w:val="auto"/>
          <w:spacing w:val="-4"/>
          <w:kern w:val="0"/>
          <w:sz w:val="32"/>
          <w:szCs w:val="32"/>
          <w:lang w:val="en-US" w:eastAsia="zh-CN"/>
        </w:rPr>
      </w:pPr>
      <w:r>
        <w:rPr>
          <w:rFonts w:hint="default" w:ascii="Times New Roman" w:hAnsi="Times New Roman" w:eastAsia="仿宋_GB2312" w:cs="Times New Roman"/>
          <w:snapToGrid w:val="0"/>
          <w:color w:val="auto"/>
          <w:spacing w:val="-4"/>
          <w:kern w:val="0"/>
          <w:sz w:val="32"/>
          <w:szCs w:val="32"/>
          <w:lang w:val="en-US" w:eastAsia="zh-CN"/>
        </w:rPr>
        <w:t xml:space="preserve">                               </w:t>
      </w:r>
      <w:r>
        <w:rPr>
          <w:rFonts w:hint="default" w:ascii="Times New Roman" w:hAnsi="Times New Roman" w:eastAsia="仿宋_GB2312" w:cs="Times New Roman"/>
          <w:snapToGrid w:val="0"/>
          <w:color w:val="auto"/>
          <w:spacing w:val="-4"/>
          <w:kern w:val="0"/>
          <w:sz w:val="32"/>
          <w:szCs w:val="32"/>
        </w:rPr>
        <w:t>××</w:t>
      </w:r>
      <w:r>
        <w:rPr>
          <w:rFonts w:hint="default" w:ascii="Times New Roman" w:hAnsi="Times New Roman" w:eastAsia="仿宋_GB2312" w:cs="Times New Roman"/>
          <w:snapToGrid w:val="0"/>
          <w:color w:val="auto"/>
          <w:spacing w:val="-4"/>
          <w:kern w:val="0"/>
          <w:sz w:val="32"/>
          <w:szCs w:val="32"/>
          <w:lang w:val="en-US" w:eastAsia="zh-CN"/>
        </w:rPr>
        <w:t>镇人民政府（盖章）</w:t>
      </w:r>
    </w:p>
    <w:p>
      <w:pPr>
        <w:widowControl/>
        <w:spacing w:line="520" w:lineRule="exact"/>
        <w:jc w:val="left"/>
        <w:rPr>
          <w:rFonts w:hint="default" w:ascii="Times New Roman" w:hAnsi="Times New Roman" w:eastAsia="仿宋_GB2312" w:cs="Times New Roman"/>
          <w:snapToGrid w:val="0"/>
          <w:color w:val="auto"/>
          <w:spacing w:val="-4"/>
          <w:kern w:val="0"/>
          <w:sz w:val="32"/>
          <w:szCs w:val="32"/>
          <w:lang w:val="en-US" w:eastAsia="zh-CN"/>
        </w:rPr>
      </w:pPr>
      <w:r>
        <w:rPr>
          <w:rFonts w:hint="default" w:ascii="Times New Roman" w:hAnsi="Times New Roman" w:eastAsia="仿宋_GB2312" w:cs="Times New Roman"/>
          <w:snapToGrid w:val="0"/>
          <w:color w:val="auto"/>
          <w:spacing w:val="-4"/>
          <w:kern w:val="0"/>
          <w:sz w:val="32"/>
          <w:szCs w:val="32"/>
          <w:lang w:val="en-US" w:eastAsia="zh-CN"/>
        </w:rPr>
        <w:t xml:space="preserve">                            </w:t>
      </w:r>
      <w:r>
        <w:rPr>
          <w:rFonts w:hint="eastAsia" w:ascii="Times New Roman" w:hAnsi="Times New Roman" w:eastAsia="仿宋_GB2312" w:cs="Times New Roman"/>
          <w:snapToGrid w:val="0"/>
          <w:color w:val="auto"/>
          <w:spacing w:val="-4"/>
          <w:kern w:val="0"/>
          <w:sz w:val="32"/>
          <w:szCs w:val="32"/>
          <w:lang w:val="en-US" w:eastAsia="zh-CN"/>
        </w:rPr>
        <w:t xml:space="preserve">    </w:t>
      </w:r>
      <w:r>
        <w:rPr>
          <w:rFonts w:hint="default" w:ascii="Times New Roman" w:hAnsi="Times New Roman" w:eastAsia="仿宋_GB2312" w:cs="Times New Roman"/>
          <w:snapToGrid w:val="0"/>
          <w:color w:val="auto"/>
          <w:spacing w:val="-4"/>
          <w:kern w:val="0"/>
          <w:sz w:val="32"/>
          <w:szCs w:val="32"/>
          <w:lang w:val="en-US" w:eastAsia="zh-CN"/>
        </w:rPr>
        <w:t xml:space="preserve"> 202</w:t>
      </w:r>
      <w:r>
        <w:rPr>
          <w:rFonts w:hint="eastAsia" w:ascii="Times New Roman" w:hAnsi="Times New Roman" w:eastAsia="仿宋_GB2312" w:cs="Times New Roman"/>
          <w:snapToGrid w:val="0"/>
          <w:color w:val="auto"/>
          <w:spacing w:val="-4"/>
          <w:kern w:val="0"/>
          <w:sz w:val="32"/>
          <w:szCs w:val="32"/>
          <w:lang w:val="en-US" w:eastAsia="zh-CN"/>
        </w:rPr>
        <w:t>4</w:t>
      </w:r>
      <w:r>
        <w:rPr>
          <w:rFonts w:hint="default" w:ascii="Times New Roman" w:hAnsi="Times New Roman" w:eastAsia="仿宋_GB2312" w:cs="Times New Roman"/>
          <w:snapToGrid w:val="0"/>
          <w:color w:val="auto"/>
          <w:spacing w:val="-4"/>
          <w:kern w:val="0"/>
          <w:sz w:val="32"/>
          <w:szCs w:val="32"/>
          <w:lang w:val="en-US" w:eastAsia="zh-CN"/>
        </w:rPr>
        <w:t>年</w:t>
      </w:r>
      <w:r>
        <w:rPr>
          <w:rFonts w:hint="default" w:ascii="Times New Roman" w:hAnsi="Times New Roman" w:eastAsia="仿宋_GB2312" w:cs="Times New Roman"/>
          <w:snapToGrid w:val="0"/>
          <w:color w:val="auto"/>
          <w:spacing w:val="-4"/>
          <w:kern w:val="0"/>
          <w:sz w:val="32"/>
          <w:szCs w:val="32"/>
        </w:rPr>
        <w:t>××</w:t>
      </w:r>
      <w:r>
        <w:rPr>
          <w:rFonts w:hint="default" w:ascii="Times New Roman" w:hAnsi="Times New Roman" w:eastAsia="仿宋_GB2312" w:cs="Times New Roman"/>
          <w:snapToGrid w:val="0"/>
          <w:color w:val="auto"/>
          <w:spacing w:val="-4"/>
          <w:kern w:val="0"/>
          <w:sz w:val="32"/>
          <w:szCs w:val="32"/>
          <w:lang w:val="en-US" w:eastAsia="zh-CN"/>
        </w:rPr>
        <w:t>月</w:t>
      </w:r>
      <w:r>
        <w:rPr>
          <w:rFonts w:hint="default" w:ascii="Times New Roman" w:hAnsi="Times New Roman" w:eastAsia="仿宋_GB2312" w:cs="Times New Roman"/>
          <w:snapToGrid w:val="0"/>
          <w:color w:val="auto"/>
          <w:spacing w:val="-4"/>
          <w:kern w:val="0"/>
          <w:sz w:val="32"/>
          <w:szCs w:val="32"/>
        </w:rPr>
        <w:t>××</w:t>
      </w:r>
      <w:r>
        <w:rPr>
          <w:rFonts w:hint="default" w:ascii="Times New Roman" w:hAnsi="Times New Roman" w:eastAsia="仿宋_GB2312" w:cs="Times New Roman"/>
          <w:snapToGrid w:val="0"/>
          <w:color w:val="auto"/>
          <w:spacing w:val="-4"/>
          <w:kern w:val="0"/>
          <w:sz w:val="32"/>
          <w:szCs w:val="32"/>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BEF279E-14BB-45A4-B926-328E99BDC5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B9722422-7DB6-4FA6-A613-19ADE67A6C01}"/>
  </w:font>
  <w:font w:name="方正小标宋简体">
    <w:panose1 w:val="02000000000000000000"/>
    <w:charset w:val="86"/>
    <w:family w:val="script"/>
    <w:pitch w:val="default"/>
    <w:sig w:usb0="00000001" w:usb1="080E0000" w:usb2="00000000" w:usb3="00000000" w:csb0="00040000" w:csb1="00000000"/>
    <w:embedRegular r:id="rId3" w:fontKey="{9FADADF2-12BD-47E8-A463-7EAB706EF2A4}"/>
  </w:font>
  <w:font w:name="仿宋_GB2312">
    <w:panose1 w:val="02010609030101010101"/>
    <w:charset w:val="86"/>
    <w:family w:val="modern"/>
    <w:pitch w:val="default"/>
    <w:sig w:usb0="00000001" w:usb1="080E0000" w:usb2="00000000" w:usb3="00000000" w:csb0="00040000" w:csb1="00000000"/>
    <w:embedRegular r:id="rId4" w:fontKey="{5EBCFF06-C55A-46A8-AA0A-B5FA611D91C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4MWM4NGQxMThlZTYzZGZiNzRiMWYwZDQ0MjQxMDgifQ=="/>
  </w:docVars>
  <w:rsids>
    <w:rsidRoot w:val="7C572851"/>
    <w:rsid w:val="7C572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720" w:firstLineChars="200"/>
      <w:jc w:val="left"/>
    </w:pPr>
    <w:rPr>
      <w:rFonts w:ascii="宋体" w:hAnsi="宋体" w:cs="宋体"/>
      <w:sz w:val="28"/>
      <w:szCs w:val="22"/>
    </w:rPr>
  </w:style>
  <w:style w:type="paragraph" w:styleId="3">
    <w:name w:val="Body Text"/>
    <w:basedOn w:val="1"/>
    <w:uiPriority w:val="0"/>
    <w:pPr>
      <w:jc w:val="center"/>
    </w:pPr>
    <w:rPr>
      <w:b/>
      <w:bCs/>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2024-03-15T09:59:00Z</dcterms:created>
  <dc:creator>ē</dc:creator>
  <cp:lastModifiedBy>ē</cp:lastModifiedBy>
  <dcterms:modified xsi:type="dcterms:W3CDTF">2024-03-15T10:00:07Z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0C78239767B546C59FF8C29AFA54859E_11</vt:lpwstr>
  </property>
</Properties>
</file>