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600" w:lineRule="exact"/>
        <w:textAlignment w:val="baseline"/>
        <w:rPr>
          <w:rFonts w:hint="default" w:ascii="Times New Roman" w:hAnsi="Times New Roman" w:eastAsia="黑体" w:cs="Times New Roman"/>
          <w:color w:val="000000"/>
          <w:kern w:val="0"/>
          <w:sz w:val="32"/>
          <w:szCs w:val="32"/>
          <w:u w:val="none" w:color="000000"/>
          <w:lang w:val="en-US" w:eastAsia="zh-CN"/>
        </w:rPr>
      </w:pPr>
      <w:bookmarkStart w:id="0" w:name="_GoBack"/>
      <w:r>
        <w:rPr>
          <w:rFonts w:hint="default" w:ascii="Times New Roman" w:hAnsi="Times New Roman" w:eastAsia="黑体" w:cs="Times New Roman"/>
          <w:color w:val="000000"/>
          <w:kern w:val="0"/>
          <w:sz w:val="32"/>
          <w:szCs w:val="32"/>
          <w:u w:val="none" w:color="000000"/>
          <w:lang w:val="en-US" w:eastAsia="zh-CN"/>
        </w:rPr>
        <w:t>附件5</w:t>
      </w:r>
    </w:p>
    <w:p>
      <w:pPr>
        <w:keepNext w:val="0"/>
        <w:keepLines w:val="0"/>
        <w:pageBreakBefore w:val="0"/>
        <w:widowControl w:val="0"/>
        <w:kinsoku/>
        <w:wordWrap/>
        <w:overflowPunct/>
        <w:topLinePunct w:val="0"/>
        <w:autoSpaceDE/>
        <w:autoSpaceDN/>
        <w:bidi w:val="0"/>
        <w:adjustRightInd/>
        <w:snapToGrid w:val="0"/>
        <w:spacing w:after="67" w:afterLines="20" w:line="600" w:lineRule="exact"/>
        <w:jc w:val="center"/>
        <w:textAlignment w:val="baseline"/>
        <w:rPr>
          <w:rFonts w:hint="default" w:ascii="Times New Roman" w:hAnsi="Times New Roman" w:eastAsia="方正小标宋简体" w:cs="Times New Roman"/>
          <w:color w:val="auto"/>
          <w:kern w:val="0"/>
          <w:sz w:val="36"/>
          <w:szCs w:val="36"/>
          <w:u w:val="none" w:color="000000"/>
          <w:lang w:val="en-US" w:eastAsia="zh-CN"/>
        </w:rPr>
      </w:pPr>
      <w:r>
        <w:rPr>
          <w:rFonts w:hint="default" w:ascii="Times New Roman" w:hAnsi="Times New Roman" w:eastAsia="方正小标宋简体" w:cs="Times New Roman"/>
          <w:color w:val="auto"/>
          <w:kern w:val="0"/>
          <w:sz w:val="36"/>
          <w:szCs w:val="36"/>
          <w:u w:val="none" w:color="000000"/>
          <w:lang w:val="en-US" w:eastAsia="zh-CN"/>
        </w:rPr>
        <w:t>柳江区二届人大四次会议代表建议承办表</w:t>
      </w:r>
      <w:bookmarkEnd w:id="0"/>
    </w:p>
    <w:tbl>
      <w:tblPr>
        <w:tblStyle w:val="6"/>
        <w:tblW w:w="14173" w:type="dxa"/>
        <w:jc w:val="center"/>
        <w:tblLayout w:type="fixed"/>
        <w:tblCellMar>
          <w:top w:w="0" w:type="dxa"/>
          <w:left w:w="0" w:type="dxa"/>
          <w:bottom w:w="0" w:type="dxa"/>
          <w:right w:w="0" w:type="dxa"/>
        </w:tblCellMar>
      </w:tblPr>
      <w:tblGrid>
        <w:gridCol w:w="833"/>
        <w:gridCol w:w="4246"/>
        <w:gridCol w:w="2584"/>
        <w:gridCol w:w="3438"/>
        <w:gridCol w:w="1810"/>
        <w:gridCol w:w="1262"/>
      </w:tblGrid>
      <w:tr>
        <w:tblPrEx>
          <w:tblCellMar>
            <w:top w:w="0" w:type="dxa"/>
            <w:left w:w="0" w:type="dxa"/>
            <w:bottom w:w="0" w:type="dxa"/>
            <w:right w:w="0" w:type="dxa"/>
          </w:tblCellMar>
        </w:tblPrEx>
        <w:trPr>
          <w:trHeight w:val="660" w:hRule="atLeast"/>
          <w:tblHeader/>
          <w:jc w:val="center"/>
        </w:trPr>
        <w:tc>
          <w:tcPr>
            <w:tcW w:w="833"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sz w:val="24"/>
                <w:szCs w:val="24"/>
                <w:u w:val="none"/>
              </w:rPr>
            </w:pPr>
            <w:r>
              <w:rPr>
                <w:rFonts w:hint="default" w:ascii="Times New Roman" w:hAnsi="Times New Roman" w:eastAsia="黑体" w:cs="Times New Roman"/>
                <w:i w:val="0"/>
                <w:color w:val="auto"/>
                <w:kern w:val="0"/>
                <w:sz w:val="24"/>
                <w:szCs w:val="24"/>
                <w:u w:val="none"/>
                <w:lang w:val="en-US" w:eastAsia="zh-CN" w:bidi="ar"/>
              </w:rPr>
              <w:t>编号</w:t>
            </w:r>
          </w:p>
        </w:tc>
        <w:tc>
          <w:tcPr>
            <w:tcW w:w="4246"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auto"/>
                <w:sz w:val="24"/>
                <w:szCs w:val="24"/>
                <w:u w:val="none"/>
              </w:rPr>
            </w:pPr>
            <w:r>
              <w:rPr>
                <w:rFonts w:hint="default" w:ascii="Times New Roman" w:hAnsi="Times New Roman" w:eastAsia="黑体" w:cs="Times New Roman"/>
                <w:i w:val="0"/>
                <w:color w:val="auto"/>
                <w:kern w:val="0"/>
                <w:sz w:val="24"/>
                <w:szCs w:val="24"/>
                <w:u w:val="none"/>
                <w:lang w:val="en-US" w:eastAsia="zh-CN" w:bidi="ar"/>
              </w:rPr>
              <w:t>标   题</w:t>
            </w:r>
          </w:p>
        </w:tc>
        <w:tc>
          <w:tcPr>
            <w:tcW w:w="2584"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auto"/>
                <w:sz w:val="24"/>
                <w:szCs w:val="24"/>
                <w:u w:val="none"/>
              </w:rPr>
            </w:pPr>
            <w:r>
              <w:rPr>
                <w:rFonts w:hint="default" w:ascii="Times New Roman" w:hAnsi="Times New Roman" w:eastAsia="黑体" w:cs="Times New Roman"/>
                <w:i w:val="0"/>
                <w:color w:val="auto"/>
                <w:kern w:val="0"/>
                <w:sz w:val="24"/>
                <w:szCs w:val="24"/>
                <w:u w:val="none"/>
                <w:lang w:val="en-US" w:eastAsia="zh-CN" w:bidi="ar"/>
              </w:rPr>
              <w:t>主办单位</w:t>
            </w:r>
          </w:p>
        </w:tc>
        <w:tc>
          <w:tcPr>
            <w:tcW w:w="3438"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auto"/>
                <w:sz w:val="24"/>
                <w:szCs w:val="24"/>
                <w:u w:val="none"/>
              </w:rPr>
            </w:pPr>
            <w:r>
              <w:rPr>
                <w:rFonts w:hint="default" w:ascii="Times New Roman" w:hAnsi="Times New Roman" w:eastAsia="黑体" w:cs="Times New Roman"/>
                <w:i w:val="0"/>
                <w:color w:val="auto"/>
                <w:kern w:val="0"/>
                <w:sz w:val="24"/>
                <w:szCs w:val="24"/>
                <w:u w:val="none"/>
                <w:lang w:val="en-US" w:eastAsia="zh-CN" w:bidi="ar"/>
              </w:rPr>
              <w:t>协办单位</w:t>
            </w:r>
          </w:p>
        </w:tc>
        <w:tc>
          <w:tcPr>
            <w:tcW w:w="181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tabs>
                <w:tab w:val="left" w:pos="552"/>
              </w:tabs>
              <w:jc w:val="center"/>
              <w:textAlignment w:val="center"/>
              <w:rPr>
                <w:rFonts w:hint="default" w:ascii="Times New Roman" w:hAnsi="Times New Roman" w:eastAsia="黑体" w:cs="Times New Roman"/>
                <w:i w:val="0"/>
                <w:color w:val="auto"/>
                <w:kern w:val="0"/>
                <w:sz w:val="24"/>
                <w:szCs w:val="24"/>
                <w:u w:val="none"/>
                <w:lang w:val="en-US" w:eastAsia="zh-CN" w:bidi="ar"/>
              </w:rPr>
            </w:pPr>
            <w:r>
              <w:rPr>
                <w:rFonts w:hint="eastAsia" w:ascii="Times New Roman" w:hAnsi="Times New Roman" w:eastAsia="黑体" w:cs="Times New Roman"/>
                <w:i w:val="0"/>
                <w:color w:val="auto"/>
                <w:kern w:val="0"/>
                <w:sz w:val="24"/>
                <w:szCs w:val="24"/>
                <w:u w:val="none"/>
                <w:lang w:val="en-US" w:eastAsia="zh-CN" w:bidi="ar"/>
              </w:rPr>
              <w:t>区政府分管领导</w:t>
            </w:r>
          </w:p>
        </w:tc>
        <w:tc>
          <w:tcPr>
            <w:tcW w:w="1262"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kern w:val="0"/>
                <w:sz w:val="24"/>
                <w:szCs w:val="24"/>
                <w:u w:val="none"/>
                <w:lang w:val="en-US" w:eastAsia="zh-CN" w:bidi="ar"/>
              </w:rPr>
            </w:pPr>
            <w:r>
              <w:rPr>
                <w:rFonts w:hint="default" w:ascii="Times New Roman" w:hAnsi="Times New Roman" w:eastAsia="黑体" w:cs="Times New Roman"/>
                <w:i w:val="0"/>
                <w:color w:val="auto"/>
                <w:kern w:val="0"/>
                <w:sz w:val="24"/>
                <w:szCs w:val="24"/>
                <w:u w:val="none"/>
                <w:lang w:val="en-US" w:eastAsia="zh-CN" w:bidi="ar"/>
              </w:rPr>
              <w:t>联系</w:t>
            </w:r>
          </w:p>
          <w:p>
            <w:pPr>
              <w:keepNext w:val="0"/>
              <w:keepLines w:val="0"/>
              <w:widowControl/>
              <w:suppressLineNumbers w:val="0"/>
              <w:jc w:val="center"/>
              <w:textAlignment w:val="center"/>
              <w:rPr>
                <w:rFonts w:hint="default" w:ascii="Times New Roman" w:hAnsi="Times New Roman" w:eastAsia="黑体" w:cs="Times New Roman"/>
                <w:i w:val="0"/>
                <w:color w:val="auto"/>
                <w:sz w:val="24"/>
                <w:szCs w:val="24"/>
                <w:u w:val="none"/>
              </w:rPr>
            </w:pPr>
            <w:r>
              <w:rPr>
                <w:rFonts w:hint="default" w:ascii="Times New Roman" w:hAnsi="Times New Roman" w:eastAsia="黑体" w:cs="Times New Roman"/>
                <w:i w:val="0"/>
                <w:color w:val="auto"/>
                <w:kern w:val="0"/>
                <w:sz w:val="24"/>
                <w:szCs w:val="24"/>
                <w:u w:val="none"/>
                <w:lang w:val="en-US" w:eastAsia="zh-CN" w:bidi="ar"/>
              </w:rPr>
              <w:t>副主任</w:t>
            </w:r>
          </w:p>
        </w:tc>
      </w:tr>
      <w:tr>
        <w:tblPrEx>
          <w:tblCellMar>
            <w:top w:w="0" w:type="dxa"/>
            <w:left w:w="0" w:type="dxa"/>
            <w:bottom w:w="0" w:type="dxa"/>
            <w:right w:w="0" w:type="dxa"/>
          </w:tblCellMar>
        </w:tblPrEx>
        <w:trPr>
          <w:trHeight w:val="907"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1</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关于修复三都镇觉山村“葱满幸福”核心示范区机耕道路的建议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区交通运输局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区征补中心、三都镇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覃春前</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覃汉谋</w:t>
            </w:r>
          </w:p>
        </w:tc>
      </w:tr>
      <w:tr>
        <w:tblPrEx>
          <w:tblCellMar>
            <w:top w:w="0" w:type="dxa"/>
            <w:left w:w="0" w:type="dxa"/>
            <w:bottom w:w="0" w:type="dxa"/>
            <w:right w:w="0" w:type="dxa"/>
          </w:tblCellMar>
        </w:tblPrEx>
        <w:trPr>
          <w:trHeight w:val="753"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2</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关于建设三都镇里贡村大桥河拦水坝的议案</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区农业农村局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区乡村振兴局、区水利局、三都镇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覃春前</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覃汉谋</w:t>
            </w:r>
          </w:p>
        </w:tc>
      </w:tr>
      <w:tr>
        <w:tblPrEx>
          <w:tblCellMar>
            <w:top w:w="0" w:type="dxa"/>
            <w:left w:w="0" w:type="dxa"/>
            <w:bottom w:w="0" w:type="dxa"/>
            <w:right w:w="0" w:type="dxa"/>
          </w:tblCellMar>
        </w:tblPrEx>
        <w:trPr>
          <w:trHeight w:val="90"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3</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关于扩宽三都镇工农村新村屯至里贡村产业路的议案</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区乡村振兴局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区农业农村局、三都镇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覃春前</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覃汉谋</w:t>
            </w:r>
          </w:p>
        </w:tc>
      </w:tr>
      <w:tr>
        <w:tblPrEx>
          <w:tblCellMar>
            <w:top w:w="0" w:type="dxa"/>
            <w:left w:w="0" w:type="dxa"/>
            <w:bottom w:w="0" w:type="dxa"/>
            <w:right w:w="0" w:type="dxa"/>
          </w:tblCellMar>
        </w:tblPrEx>
        <w:trPr>
          <w:trHeight w:val="90"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4</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关于硬化里高镇木吉村木吉屯六腊产业路的建议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区乡村振兴局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区农业农村局、里高镇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覃春前</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覃汉谋</w:t>
            </w:r>
          </w:p>
        </w:tc>
      </w:tr>
      <w:tr>
        <w:tblPrEx>
          <w:tblCellMar>
            <w:top w:w="0" w:type="dxa"/>
            <w:left w:w="0" w:type="dxa"/>
            <w:bottom w:w="0" w:type="dxa"/>
            <w:right w:w="0" w:type="dxa"/>
          </w:tblCellMar>
        </w:tblPrEx>
        <w:trPr>
          <w:trHeight w:val="857"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5</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关于修建里高镇盘龙村麦秀屯果繁机耕路的建议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区乡村振兴局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区农业农村局、里高镇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覃春前</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覃汉谋</w:t>
            </w:r>
          </w:p>
        </w:tc>
      </w:tr>
      <w:tr>
        <w:tblPrEx>
          <w:tblCellMar>
            <w:top w:w="0" w:type="dxa"/>
            <w:left w:w="0" w:type="dxa"/>
            <w:bottom w:w="0" w:type="dxa"/>
            <w:right w:w="0" w:type="dxa"/>
          </w:tblCellMar>
        </w:tblPrEx>
        <w:trPr>
          <w:trHeight w:val="857"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6</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关于修建里高镇三合村弄麦屯水利项目的建议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区乡村振兴局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里高镇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覃春前</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覃汉谋</w:t>
            </w:r>
          </w:p>
        </w:tc>
      </w:tr>
      <w:tr>
        <w:tblPrEx>
          <w:tblCellMar>
            <w:top w:w="0" w:type="dxa"/>
            <w:left w:w="0" w:type="dxa"/>
            <w:bottom w:w="0" w:type="dxa"/>
            <w:right w:w="0" w:type="dxa"/>
          </w:tblCellMar>
        </w:tblPrEx>
        <w:trPr>
          <w:trHeight w:val="886"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7</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关于修建里高镇里高村果椒屯至新村屯水渠的建议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区乡村振兴局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里高镇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覃春前</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覃汉谋</w:t>
            </w:r>
          </w:p>
        </w:tc>
      </w:tr>
      <w:tr>
        <w:tblPrEx>
          <w:tblCellMar>
            <w:top w:w="0" w:type="dxa"/>
            <w:left w:w="0" w:type="dxa"/>
            <w:bottom w:w="0" w:type="dxa"/>
            <w:right w:w="0" w:type="dxa"/>
          </w:tblCellMar>
        </w:tblPrEx>
        <w:trPr>
          <w:trHeight w:val="1004"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8</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关于硬化里高镇保仁村板汪屯、宿领屯八步至许绿排路口道路的建议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区乡村振兴局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区交通运输局、里高镇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覃春前</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覃汉谋</w:t>
            </w:r>
          </w:p>
        </w:tc>
      </w:tr>
      <w:tr>
        <w:tblPrEx>
          <w:tblCellMar>
            <w:top w:w="0" w:type="dxa"/>
            <w:left w:w="0" w:type="dxa"/>
            <w:bottom w:w="0" w:type="dxa"/>
            <w:right w:w="0" w:type="dxa"/>
          </w:tblCellMar>
        </w:tblPrEx>
        <w:trPr>
          <w:trHeight w:val="90"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9</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关于硬化里高镇安东路口至里高中学乡道的议案</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区住房城乡建设局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区农业农村局、区乡村振兴局、区交通运输局、里高镇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韦斌忠</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蒙庆敏</w:t>
            </w:r>
          </w:p>
        </w:tc>
      </w:tr>
      <w:tr>
        <w:tblPrEx>
          <w:tblCellMar>
            <w:top w:w="0" w:type="dxa"/>
            <w:left w:w="0" w:type="dxa"/>
            <w:bottom w:w="0" w:type="dxa"/>
            <w:right w:w="0" w:type="dxa"/>
          </w:tblCellMar>
        </w:tblPrEx>
        <w:trPr>
          <w:trHeight w:val="658"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10</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关于维修北河水库水利的议案</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区乡村振兴局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区农业农村局、里高镇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覃春前</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覃汉谋</w:t>
            </w:r>
          </w:p>
        </w:tc>
      </w:tr>
      <w:tr>
        <w:tblPrEx>
          <w:tblCellMar>
            <w:top w:w="0" w:type="dxa"/>
            <w:left w:w="0" w:type="dxa"/>
            <w:bottom w:w="0" w:type="dxa"/>
            <w:right w:w="0" w:type="dxa"/>
          </w:tblCellMar>
        </w:tblPrEx>
        <w:trPr>
          <w:trHeight w:val="512"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11</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关于在进德镇沙子村石山屯、思多屯等7个屯的道路安装路灯的建议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区住房城乡建设局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区交通运输局、进德镇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韦斌忠</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蒙庆敏</w:t>
            </w:r>
          </w:p>
        </w:tc>
      </w:tr>
      <w:tr>
        <w:tblPrEx>
          <w:tblCellMar>
            <w:top w:w="0" w:type="dxa"/>
            <w:left w:w="0" w:type="dxa"/>
            <w:bottom w:w="0" w:type="dxa"/>
            <w:right w:w="0" w:type="dxa"/>
          </w:tblCellMar>
        </w:tblPrEx>
        <w:trPr>
          <w:trHeight w:val="838"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12</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关于安装进德镇三千村拱桥屯至猫公山屯交通主干道路灯的建议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区住房城乡建设局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区交通运输局、进德镇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韦斌忠</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蒙庆敏</w:t>
            </w:r>
          </w:p>
        </w:tc>
      </w:tr>
      <w:tr>
        <w:tblPrEx>
          <w:tblCellMar>
            <w:top w:w="0" w:type="dxa"/>
            <w:left w:w="0" w:type="dxa"/>
            <w:bottom w:w="0" w:type="dxa"/>
            <w:right w:w="0" w:type="dxa"/>
          </w:tblCellMar>
        </w:tblPrEx>
        <w:trPr>
          <w:trHeight w:val="761"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13</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关于修缮和硬化进德镇土近屯产业路的建议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区乡村振兴局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区农业农村局、进德镇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覃春前</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覃汉谋</w:t>
            </w:r>
          </w:p>
        </w:tc>
      </w:tr>
      <w:tr>
        <w:tblPrEx>
          <w:tblCellMar>
            <w:top w:w="0" w:type="dxa"/>
            <w:left w:w="0" w:type="dxa"/>
            <w:bottom w:w="0" w:type="dxa"/>
            <w:right w:w="0" w:type="dxa"/>
          </w:tblCellMar>
        </w:tblPrEx>
        <w:trPr>
          <w:trHeight w:val="625"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14</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关于硬化进德镇四连村竹必屯屯内道路和产业路的建议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区乡村振兴局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区农业农村局、进德镇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覃春前</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覃汉谋</w:t>
            </w:r>
          </w:p>
        </w:tc>
      </w:tr>
      <w:tr>
        <w:tblPrEx>
          <w:tblCellMar>
            <w:top w:w="0" w:type="dxa"/>
            <w:left w:w="0" w:type="dxa"/>
            <w:bottom w:w="0" w:type="dxa"/>
            <w:right w:w="0" w:type="dxa"/>
          </w:tblCellMar>
        </w:tblPrEx>
        <w:trPr>
          <w:trHeight w:val="778"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15</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关于通过转变土地性质盘活闲置空地，推动集体经济发展的建议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区自然资源局、区农业农村局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进德镇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韦斌忠</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蒙庆敏</w:t>
            </w:r>
          </w:p>
        </w:tc>
      </w:tr>
      <w:tr>
        <w:tblPrEx>
          <w:tblCellMar>
            <w:top w:w="0" w:type="dxa"/>
            <w:left w:w="0" w:type="dxa"/>
            <w:bottom w:w="0" w:type="dxa"/>
            <w:right w:w="0" w:type="dxa"/>
          </w:tblCellMar>
        </w:tblPrEx>
        <w:trPr>
          <w:trHeight w:val="1033"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16</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关于完善拉堡镇黄岭村汶村屯香葱种植基地节水灌溉项目相关电力设施建设的建议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区农业农村局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拉堡镇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覃春前</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覃汉谋</w:t>
            </w:r>
          </w:p>
        </w:tc>
      </w:tr>
      <w:tr>
        <w:tblPrEx>
          <w:tblCellMar>
            <w:top w:w="0" w:type="dxa"/>
            <w:left w:w="0" w:type="dxa"/>
            <w:bottom w:w="0" w:type="dxa"/>
            <w:right w:w="0" w:type="dxa"/>
          </w:tblCellMar>
        </w:tblPrEx>
        <w:trPr>
          <w:trHeight w:val="549"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17</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关于拉堡镇黄岭村上屯老祠堂码头桥梁维修加固加宽的建议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区交通运输局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拉堡镇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覃春前</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覃汉谋</w:t>
            </w:r>
          </w:p>
        </w:tc>
      </w:tr>
      <w:tr>
        <w:tblPrEx>
          <w:tblCellMar>
            <w:top w:w="0" w:type="dxa"/>
            <w:left w:w="0" w:type="dxa"/>
            <w:bottom w:w="0" w:type="dxa"/>
            <w:right w:w="0" w:type="dxa"/>
          </w:tblCellMar>
        </w:tblPrEx>
        <w:trPr>
          <w:trHeight w:val="797"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18</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关于修缮穿山镇穿山村大渡河水库雄良屯水利设施的建议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区农业农村局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区乡村振兴局、穿山镇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覃春前</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覃汉谋</w:t>
            </w:r>
          </w:p>
        </w:tc>
      </w:tr>
      <w:tr>
        <w:tblPrEx>
          <w:tblCellMar>
            <w:top w:w="0" w:type="dxa"/>
            <w:left w:w="0" w:type="dxa"/>
            <w:bottom w:w="0" w:type="dxa"/>
            <w:right w:w="0" w:type="dxa"/>
          </w:tblCellMar>
        </w:tblPrEx>
        <w:trPr>
          <w:trHeight w:val="737"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19</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关于解决穿山镇新兴农场社区新兴农场华侨片区饮用水问题的议案</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区水利局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eastAsia" w:ascii="Times New Roman" w:hAnsi="Times New Roman" w:eastAsia="仿宋_GB2312" w:cs="Times New Roman"/>
                <w:b w:val="0"/>
                <w:bCs/>
                <w:i w:val="0"/>
                <w:iCs w:val="0"/>
                <w:color w:val="auto"/>
                <w:spacing w:val="20"/>
                <w:kern w:val="0"/>
                <w:sz w:val="24"/>
                <w:szCs w:val="24"/>
                <w:u w:val="none"/>
                <w:lang w:val="en-US" w:eastAsia="zh-CN" w:bidi="ar"/>
              </w:rPr>
              <w:t>区投资集团、</w:t>
            </w:r>
            <w:r>
              <w:rPr>
                <w:rFonts w:hint="default" w:ascii="Times New Roman" w:hAnsi="Times New Roman" w:eastAsia="仿宋_GB2312" w:cs="Times New Roman"/>
                <w:b w:val="0"/>
                <w:bCs/>
                <w:i w:val="0"/>
                <w:iCs w:val="0"/>
                <w:color w:val="auto"/>
                <w:spacing w:val="20"/>
                <w:kern w:val="0"/>
                <w:sz w:val="24"/>
                <w:szCs w:val="24"/>
                <w:u w:val="none"/>
                <w:lang w:val="en-US" w:eastAsia="zh-CN" w:bidi="ar"/>
              </w:rPr>
              <w:t>穿山镇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覃春前</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覃汉谋</w:t>
            </w:r>
          </w:p>
        </w:tc>
      </w:tr>
      <w:tr>
        <w:tblPrEx>
          <w:tblCellMar>
            <w:top w:w="0" w:type="dxa"/>
            <w:left w:w="0" w:type="dxa"/>
            <w:bottom w:w="0" w:type="dxa"/>
            <w:right w:w="0" w:type="dxa"/>
          </w:tblCellMar>
        </w:tblPrEx>
        <w:trPr>
          <w:trHeight w:val="600"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20</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关于柳江区穿山镇大渡河水库河道治理的议案</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区水利局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穿山镇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覃春前</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覃汉谋</w:t>
            </w:r>
          </w:p>
        </w:tc>
      </w:tr>
      <w:tr>
        <w:tblPrEx>
          <w:tblCellMar>
            <w:top w:w="0" w:type="dxa"/>
            <w:left w:w="0" w:type="dxa"/>
            <w:bottom w:w="0" w:type="dxa"/>
            <w:right w:w="0" w:type="dxa"/>
          </w:tblCellMar>
        </w:tblPrEx>
        <w:trPr>
          <w:trHeight w:val="600"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21</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关于兴建成团镇盘石村华石屯到坡尧屯产业路的建议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区乡村振兴局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区农业农村局、成团镇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覃春前</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覃汉谋</w:t>
            </w:r>
          </w:p>
        </w:tc>
      </w:tr>
      <w:tr>
        <w:tblPrEx>
          <w:tblCellMar>
            <w:top w:w="0" w:type="dxa"/>
            <w:left w:w="0" w:type="dxa"/>
            <w:bottom w:w="0" w:type="dxa"/>
            <w:right w:w="0" w:type="dxa"/>
          </w:tblCellMar>
        </w:tblPrEx>
        <w:trPr>
          <w:trHeight w:val="969"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22</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关于续建成团镇白露村拉寨屯水利设施的建议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区乡村振兴局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区农业农村局、成团镇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覃春前</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覃汉谋</w:t>
            </w:r>
          </w:p>
        </w:tc>
      </w:tr>
      <w:tr>
        <w:tblPrEx>
          <w:tblCellMar>
            <w:top w:w="0" w:type="dxa"/>
            <w:left w:w="0" w:type="dxa"/>
            <w:bottom w:w="0" w:type="dxa"/>
            <w:right w:w="0" w:type="dxa"/>
          </w:tblCellMar>
        </w:tblPrEx>
        <w:trPr>
          <w:trHeight w:val="809"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23</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关于新建成团镇里湾村小江屯主水渠建设建议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区乡村振兴局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区农业农村局、成团镇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覃春前</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覃汉谋</w:t>
            </w:r>
          </w:p>
        </w:tc>
      </w:tr>
      <w:tr>
        <w:tblPrEx>
          <w:tblCellMar>
            <w:top w:w="0" w:type="dxa"/>
            <w:left w:w="0" w:type="dxa"/>
            <w:bottom w:w="0" w:type="dxa"/>
            <w:right w:w="0" w:type="dxa"/>
          </w:tblCellMar>
        </w:tblPrEx>
        <w:trPr>
          <w:trHeight w:val="1079"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24</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关于修建成团镇灵江村（甘塘村盘龙屯至里湾村大江屯）河流两侧河堤河沿的建议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区乡村振兴局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区农业农村局、成团镇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覃春前</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覃汉谋</w:t>
            </w:r>
          </w:p>
        </w:tc>
      </w:tr>
      <w:tr>
        <w:tblPrEx>
          <w:tblCellMar>
            <w:top w:w="0" w:type="dxa"/>
            <w:left w:w="0" w:type="dxa"/>
            <w:bottom w:w="0" w:type="dxa"/>
            <w:right w:w="0" w:type="dxa"/>
          </w:tblCellMar>
        </w:tblPrEx>
        <w:trPr>
          <w:trHeight w:val="974"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25</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关于推动成团镇成团村莲花屯农文旅融合，把治理效能变成经济效益，加大建设成团镇研学旅行基地基础设施的建议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区文体广电旅游局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区农业农村局、区乡村振兴局、成团镇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朱  敏</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银  进</w:t>
            </w:r>
          </w:p>
        </w:tc>
      </w:tr>
      <w:tr>
        <w:tblPrEx>
          <w:tblCellMar>
            <w:top w:w="0" w:type="dxa"/>
            <w:left w:w="0" w:type="dxa"/>
            <w:bottom w:w="0" w:type="dxa"/>
            <w:right w:w="0" w:type="dxa"/>
          </w:tblCellMar>
        </w:tblPrEx>
        <w:trPr>
          <w:trHeight w:val="934"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26</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关于硬化成团镇龙山村上龙屯至进德镇龙新村屯六屯产业路工程的建议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区乡村振兴局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区交通运输局、区农业农村局、成团镇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覃春前</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覃汉谋</w:t>
            </w:r>
          </w:p>
        </w:tc>
      </w:tr>
      <w:tr>
        <w:tblPrEx>
          <w:tblCellMar>
            <w:top w:w="0" w:type="dxa"/>
            <w:left w:w="0" w:type="dxa"/>
            <w:bottom w:w="0" w:type="dxa"/>
            <w:right w:w="0" w:type="dxa"/>
          </w:tblCellMar>
        </w:tblPrEx>
        <w:trPr>
          <w:trHeight w:val="1069"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27</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关于建设成团镇北弓村北弓水库路口至龙门屯产业路项目的议案</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区乡村振兴局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区农业农村局、成团镇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覃春前</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覃汉谋</w:t>
            </w:r>
          </w:p>
        </w:tc>
      </w:tr>
      <w:tr>
        <w:tblPrEx>
          <w:tblCellMar>
            <w:top w:w="0" w:type="dxa"/>
            <w:left w:w="0" w:type="dxa"/>
            <w:bottom w:w="0" w:type="dxa"/>
            <w:right w:w="0" w:type="dxa"/>
          </w:tblCellMar>
        </w:tblPrEx>
        <w:trPr>
          <w:trHeight w:val="761"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28</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关于新建成团镇龙山村都龙屯、上龙屯等5个屯自来水工程的议案</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区水利局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区投资集团、成团镇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覃春前</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覃汉谋</w:t>
            </w:r>
          </w:p>
        </w:tc>
      </w:tr>
      <w:tr>
        <w:tblPrEx>
          <w:tblCellMar>
            <w:top w:w="0" w:type="dxa"/>
            <w:left w:w="0" w:type="dxa"/>
            <w:bottom w:w="0" w:type="dxa"/>
            <w:right w:w="0" w:type="dxa"/>
          </w:tblCellMar>
        </w:tblPrEx>
        <w:trPr>
          <w:trHeight w:val="769"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29</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关于在柳来路（百朋段）安装路灯的建议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区交通运输局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百朋镇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覃春前</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覃汉谋</w:t>
            </w:r>
          </w:p>
        </w:tc>
      </w:tr>
      <w:tr>
        <w:tblPrEx>
          <w:tblCellMar>
            <w:top w:w="0" w:type="dxa"/>
            <w:left w:w="0" w:type="dxa"/>
            <w:bottom w:w="0" w:type="dxa"/>
            <w:right w:w="0" w:type="dxa"/>
          </w:tblCellMar>
        </w:tblPrEx>
        <w:trPr>
          <w:trHeight w:val="768"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30</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关于酒壶山景区及周边村屯配套设施建设的议案</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区文体广电旅游局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区自然资源局、百朋镇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朱  敏</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银  进</w:t>
            </w:r>
          </w:p>
        </w:tc>
      </w:tr>
      <w:tr>
        <w:tblPrEx>
          <w:tblCellMar>
            <w:top w:w="0" w:type="dxa"/>
            <w:left w:w="0" w:type="dxa"/>
            <w:bottom w:w="0" w:type="dxa"/>
            <w:right w:w="0" w:type="dxa"/>
          </w:tblCellMar>
        </w:tblPrEx>
        <w:trPr>
          <w:trHeight w:val="773"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31</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关于解决北之江水源段河道清淤问题的建议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eastAsia" w:ascii="Times New Roman" w:hAnsi="Times New Roman" w:eastAsia="仿宋_GB2312" w:cs="Times New Roman"/>
                <w:b w:val="0"/>
                <w:bCs/>
                <w:i w:val="0"/>
                <w:iCs w:val="0"/>
                <w:color w:val="auto"/>
                <w:spacing w:val="20"/>
                <w:kern w:val="0"/>
                <w:sz w:val="24"/>
                <w:szCs w:val="24"/>
                <w:u w:val="none"/>
                <w:lang w:val="en-US" w:eastAsia="zh-CN" w:bidi="ar"/>
              </w:rPr>
              <w:t>区农业农村局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区水利局</w:t>
            </w:r>
            <w:r>
              <w:rPr>
                <w:rFonts w:hint="eastAsia" w:ascii="Times New Roman" w:hAnsi="Times New Roman" w:eastAsia="仿宋_GB2312" w:cs="Times New Roman"/>
                <w:b w:val="0"/>
                <w:bCs/>
                <w:i w:val="0"/>
                <w:iCs w:val="0"/>
                <w:color w:val="auto"/>
                <w:spacing w:val="20"/>
                <w:kern w:val="0"/>
                <w:sz w:val="24"/>
                <w:szCs w:val="24"/>
                <w:u w:val="none"/>
                <w:lang w:val="en-US" w:eastAsia="zh-CN" w:bidi="ar"/>
              </w:rPr>
              <w:t>、</w:t>
            </w:r>
            <w:r>
              <w:rPr>
                <w:rFonts w:hint="default" w:ascii="Times New Roman" w:hAnsi="Times New Roman" w:eastAsia="仿宋_GB2312" w:cs="Times New Roman"/>
                <w:b w:val="0"/>
                <w:bCs/>
                <w:i w:val="0"/>
                <w:iCs w:val="0"/>
                <w:color w:val="auto"/>
                <w:spacing w:val="20"/>
                <w:kern w:val="0"/>
                <w:sz w:val="24"/>
                <w:szCs w:val="24"/>
                <w:u w:val="none"/>
                <w:lang w:val="en-US" w:eastAsia="zh-CN" w:bidi="ar"/>
              </w:rPr>
              <w:t>土博镇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覃春前</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覃汉谋</w:t>
            </w:r>
          </w:p>
        </w:tc>
      </w:tr>
      <w:tr>
        <w:tblPrEx>
          <w:tblCellMar>
            <w:top w:w="0" w:type="dxa"/>
            <w:left w:w="0" w:type="dxa"/>
            <w:bottom w:w="0" w:type="dxa"/>
            <w:right w:w="0" w:type="dxa"/>
          </w:tblCellMar>
        </w:tblPrEx>
        <w:trPr>
          <w:trHeight w:val="769"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32</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关于修缮土博镇琴怀村水利设施的建议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区乡村振兴局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区农业农村局、土博镇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覃春前</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覃汉谋</w:t>
            </w:r>
          </w:p>
        </w:tc>
      </w:tr>
      <w:tr>
        <w:tblPrEx>
          <w:tblCellMar>
            <w:top w:w="0" w:type="dxa"/>
            <w:left w:w="0" w:type="dxa"/>
            <w:bottom w:w="0" w:type="dxa"/>
            <w:right w:w="0" w:type="dxa"/>
          </w:tblCellMar>
        </w:tblPrEx>
        <w:trPr>
          <w:trHeight w:val="663"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33</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关于硬化土博镇琴怀村委里仁屯至中村村委中村屯产业路的建议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区乡村振兴局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区农业农村局、区自然资源局、土博镇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覃春前</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覃汉谋</w:t>
            </w:r>
          </w:p>
        </w:tc>
      </w:tr>
      <w:tr>
        <w:tblPrEx>
          <w:tblCellMar>
            <w:top w:w="0" w:type="dxa"/>
            <w:left w:w="0" w:type="dxa"/>
            <w:bottom w:w="0" w:type="dxa"/>
            <w:right w:w="0" w:type="dxa"/>
          </w:tblCellMar>
        </w:tblPrEx>
        <w:trPr>
          <w:trHeight w:val="600"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34</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关于修建梅里村各屯机耕路的建议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区乡村振兴局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区农业农村局、区自然资源局、土博镇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覃春前</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覃汉谋</w:t>
            </w:r>
          </w:p>
        </w:tc>
      </w:tr>
      <w:tr>
        <w:tblPrEx>
          <w:tblCellMar>
            <w:top w:w="0" w:type="dxa"/>
            <w:left w:w="0" w:type="dxa"/>
            <w:bottom w:w="0" w:type="dxa"/>
            <w:right w:w="0" w:type="dxa"/>
          </w:tblCellMar>
        </w:tblPrEx>
        <w:trPr>
          <w:trHeight w:val="869"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35</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关于柳江区耕地整治的建议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区自然资源局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区农业农村局、区粮安办、各镇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韦斌忠</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蒙庆敏</w:t>
            </w:r>
          </w:p>
        </w:tc>
      </w:tr>
      <w:tr>
        <w:tblPrEx>
          <w:tblCellMar>
            <w:top w:w="0" w:type="dxa"/>
            <w:left w:w="0" w:type="dxa"/>
            <w:bottom w:w="0" w:type="dxa"/>
            <w:right w:w="0" w:type="dxa"/>
          </w:tblCellMar>
        </w:tblPrEx>
        <w:trPr>
          <w:trHeight w:val="821"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36</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关于建设里高镇保仁村甘社屯屯内排污设施的建议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里高镇</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区乡村振兴局</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覃春前</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覃汉谋</w:t>
            </w:r>
          </w:p>
        </w:tc>
      </w:tr>
      <w:tr>
        <w:tblPrEx>
          <w:tblCellMar>
            <w:top w:w="0" w:type="dxa"/>
            <w:left w:w="0" w:type="dxa"/>
            <w:bottom w:w="0" w:type="dxa"/>
            <w:right w:w="0" w:type="dxa"/>
          </w:tblCellMar>
        </w:tblPrEx>
        <w:trPr>
          <w:trHeight w:val="658"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37</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关于改善里高镇集镇人居、营商环境的议案</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区住房城乡建设局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区乡村振兴局、里高镇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韦斌忠</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蒙庆敏</w:t>
            </w:r>
          </w:p>
        </w:tc>
      </w:tr>
      <w:tr>
        <w:tblPrEx>
          <w:tblCellMar>
            <w:top w:w="0" w:type="dxa"/>
            <w:left w:w="0" w:type="dxa"/>
            <w:bottom w:w="0" w:type="dxa"/>
            <w:right w:w="0" w:type="dxa"/>
          </w:tblCellMar>
        </w:tblPrEx>
        <w:trPr>
          <w:trHeight w:val="662"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38</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关于进德镇进德社区污水管网衔接入到新城区解决处理的建议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区住房城乡建设局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柳江新城管委会、区投资集团、进德镇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韦斌忠</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蒙庆敏</w:t>
            </w:r>
          </w:p>
        </w:tc>
      </w:tr>
      <w:tr>
        <w:tblPrEx>
          <w:tblCellMar>
            <w:top w:w="0" w:type="dxa"/>
            <w:left w:w="0" w:type="dxa"/>
            <w:bottom w:w="0" w:type="dxa"/>
            <w:right w:w="0" w:type="dxa"/>
          </w:tblCellMar>
        </w:tblPrEx>
        <w:trPr>
          <w:trHeight w:val="790"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39</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关于开展市容市貌问题整治的建议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区城管执法局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区市场监管局、区住房城乡建设局、区投资集团、拉堡镇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吉富美</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韦婉贞</w:t>
            </w:r>
          </w:p>
        </w:tc>
      </w:tr>
      <w:tr>
        <w:tblPrEx>
          <w:tblCellMar>
            <w:top w:w="0" w:type="dxa"/>
            <w:left w:w="0" w:type="dxa"/>
            <w:bottom w:w="0" w:type="dxa"/>
            <w:right w:w="0" w:type="dxa"/>
          </w:tblCellMar>
        </w:tblPrEx>
        <w:trPr>
          <w:trHeight w:val="819"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40</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关于改造拉堡镇老旧街道（小区）排污管网的议案</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区住房城乡建设局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拉堡镇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韦斌忠</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蒙庆敏</w:t>
            </w:r>
          </w:p>
        </w:tc>
      </w:tr>
      <w:tr>
        <w:tblPrEx>
          <w:tblCellMar>
            <w:top w:w="0" w:type="dxa"/>
            <w:left w:w="0" w:type="dxa"/>
            <w:bottom w:w="0" w:type="dxa"/>
            <w:right w:w="0" w:type="dxa"/>
          </w:tblCellMar>
        </w:tblPrEx>
        <w:trPr>
          <w:trHeight w:val="850"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41</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关于在拉堡镇基隆综合区增设公共厕所的议案</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区城管执法局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区发展改革局、区财政局、区住房城乡建设局、市自然资源和规划局重点规划科、拉堡镇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吉富美</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韦婉贞</w:t>
            </w:r>
          </w:p>
        </w:tc>
      </w:tr>
      <w:tr>
        <w:tblPrEx>
          <w:tblCellMar>
            <w:top w:w="0" w:type="dxa"/>
            <w:left w:w="0" w:type="dxa"/>
            <w:bottom w:w="0" w:type="dxa"/>
            <w:right w:w="0" w:type="dxa"/>
          </w:tblCellMar>
        </w:tblPrEx>
        <w:trPr>
          <w:trHeight w:val="1140"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42</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关于新建穿山镇新兴农场社区三千二队排水沟的建议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区住房城乡建设局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穿山镇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韦斌忠</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蒙庆敏</w:t>
            </w:r>
          </w:p>
        </w:tc>
      </w:tr>
      <w:tr>
        <w:tblPrEx>
          <w:tblCellMar>
            <w:top w:w="0" w:type="dxa"/>
            <w:left w:w="0" w:type="dxa"/>
            <w:bottom w:w="0" w:type="dxa"/>
            <w:right w:w="0" w:type="dxa"/>
          </w:tblCellMar>
        </w:tblPrEx>
        <w:trPr>
          <w:trHeight w:val="90"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43</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关于解决穿山镇新兴农场社区新兴家苑大门路口乱摆摊与乱停车问题的建议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穿山镇</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区城管执法局、柳宜交警大队</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吉富美</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韦婉贞</w:t>
            </w:r>
          </w:p>
        </w:tc>
      </w:tr>
      <w:tr>
        <w:tblPrEx>
          <w:tblCellMar>
            <w:top w:w="0" w:type="dxa"/>
            <w:left w:w="0" w:type="dxa"/>
            <w:bottom w:w="0" w:type="dxa"/>
            <w:right w:w="0" w:type="dxa"/>
          </w:tblCellMar>
        </w:tblPrEx>
        <w:trPr>
          <w:trHeight w:val="996"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44</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关于成团镇甘塘村甘罗屯修建公厕的建议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区农业农村局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成团镇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覃春前</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覃汉谋</w:t>
            </w:r>
          </w:p>
        </w:tc>
      </w:tr>
      <w:tr>
        <w:tblPrEx>
          <w:tblCellMar>
            <w:top w:w="0" w:type="dxa"/>
            <w:left w:w="0" w:type="dxa"/>
            <w:bottom w:w="0" w:type="dxa"/>
            <w:right w:w="0" w:type="dxa"/>
          </w:tblCellMar>
        </w:tblPrEx>
        <w:trPr>
          <w:trHeight w:val="1073"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45</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关于对成团镇渡村开发区东面街道道路硬化及路边河道水渠设置护栏的建议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区住房城乡建设局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区水利局、区农业农村局、成团镇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韦斌忠</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蒙庆敏</w:t>
            </w:r>
          </w:p>
        </w:tc>
      </w:tr>
      <w:tr>
        <w:tblPrEx>
          <w:tblCellMar>
            <w:top w:w="0" w:type="dxa"/>
            <w:left w:w="0" w:type="dxa"/>
            <w:bottom w:w="0" w:type="dxa"/>
            <w:right w:w="0" w:type="dxa"/>
          </w:tblCellMar>
        </w:tblPrEx>
        <w:trPr>
          <w:trHeight w:val="826"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46</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关于成团镇里湾村下里屯新建污水处理站的建议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柳江生态环境局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区农业农村局、区乡村振兴局、成团镇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韦斌忠</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蒙庆敏</w:t>
            </w:r>
          </w:p>
        </w:tc>
      </w:tr>
      <w:tr>
        <w:tblPrEx>
          <w:tblCellMar>
            <w:top w:w="0" w:type="dxa"/>
            <w:left w:w="0" w:type="dxa"/>
            <w:bottom w:w="0" w:type="dxa"/>
            <w:right w:w="0" w:type="dxa"/>
          </w:tblCellMar>
        </w:tblPrEx>
        <w:trPr>
          <w:trHeight w:val="980"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47</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关于成团镇成团街市场整改的议案</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区投资集团</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区市场监管局、成团镇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方婉香</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韦光剑</w:t>
            </w:r>
          </w:p>
        </w:tc>
      </w:tr>
      <w:tr>
        <w:tblPrEx>
          <w:tblCellMar>
            <w:top w:w="0" w:type="dxa"/>
            <w:left w:w="0" w:type="dxa"/>
            <w:bottom w:w="0" w:type="dxa"/>
            <w:right w:w="0" w:type="dxa"/>
          </w:tblCellMar>
        </w:tblPrEx>
        <w:trPr>
          <w:trHeight w:val="1073"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48</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关于广西长乐物流集团污水管网接入到东五路排污管网的议案</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区住房城乡建设局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区投资集团、柳江新城管委会、柳江生态环境局、进德镇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韦斌忠</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蒙庆敏</w:t>
            </w:r>
          </w:p>
        </w:tc>
      </w:tr>
      <w:tr>
        <w:tblPrEx>
          <w:tblCellMar>
            <w:top w:w="0" w:type="dxa"/>
            <w:left w:w="0" w:type="dxa"/>
            <w:bottom w:w="0" w:type="dxa"/>
            <w:right w:w="0" w:type="dxa"/>
          </w:tblCellMar>
        </w:tblPrEx>
        <w:trPr>
          <w:trHeight w:val="980"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49</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关于将提高农村垃圾处理设施运行经费列入区级财政预算的建议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区住房城乡建设局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区财政局、各镇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韦斌忠</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蒙庆敏</w:t>
            </w:r>
          </w:p>
        </w:tc>
      </w:tr>
      <w:tr>
        <w:tblPrEx>
          <w:tblCellMar>
            <w:top w:w="0" w:type="dxa"/>
            <w:left w:w="0" w:type="dxa"/>
            <w:bottom w:w="0" w:type="dxa"/>
            <w:right w:w="0" w:type="dxa"/>
          </w:tblCellMar>
        </w:tblPrEx>
        <w:trPr>
          <w:trHeight w:val="1336"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50</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关于提供进德镇商会办公场所和设备，以及提升对小微企业信息数据服务的建议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进德镇</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韦斌忠</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蒙庆敏</w:t>
            </w:r>
          </w:p>
        </w:tc>
      </w:tr>
      <w:tr>
        <w:tblPrEx>
          <w:tblCellMar>
            <w:top w:w="0" w:type="dxa"/>
            <w:left w:w="0" w:type="dxa"/>
            <w:bottom w:w="0" w:type="dxa"/>
            <w:right w:w="0" w:type="dxa"/>
          </w:tblCellMar>
        </w:tblPrEx>
        <w:trPr>
          <w:trHeight w:val="1119"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51</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关于改善城区交通拥堵及道路环境问题的议案</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柳江交警大队</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区住房城乡建设局、区城管执法局、区投资集团、柳州市交通运输综合执法支队柳江大队</w:t>
            </w:r>
            <w:r>
              <w:rPr>
                <w:rFonts w:hint="eastAsia" w:ascii="Times New Roman" w:hAnsi="Times New Roman" w:eastAsia="仿宋_GB2312" w:cs="Times New Roman"/>
                <w:b w:val="0"/>
                <w:bCs/>
                <w:i w:val="0"/>
                <w:iCs w:val="0"/>
                <w:color w:val="auto"/>
                <w:spacing w:val="20"/>
                <w:kern w:val="0"/>
                <w:sz w:val="24"/>
                <w:szCs w:val="24"/>
                <w:u w:val="none"/>
                <w:lang w:val="en-US" w:eastAsia="zh-CN" w:bidi="ar"/>
              </w:rPr>
              <w:t>、</w:t>
            </w:r>
            <w:r>
              <w:rPr>
                <w:rFonts w:hint="default" w:ascii="Times New Roman" w:hAnsi="Times New Roman" w:eastAsia="仿宋_GB2312" w:cs="Times New Roman"/>
                <w:b w:val="0"/>
                <w:bCs/>
                <w:i w:val="0"/>
                <w:iCs w:val="0"/>
                <w:color w:val="auto"/>
                <w:spacing w:val="20"/>
                <w:kern w:val="0"/>
                <w:sz w:val="24"/>
                <w:szCs w:val="24"/>
                <w:u w:val="none"/>
                <w:lang w:val="en-US" w:eastAsia="zh-CN" w:bidi="ar"/>
              </w:rPr>
              <w:t>拉堡镇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邓涛华</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韦新波</w:t>
            </w:r>
          </w:p>
        </w:tc>
      </w:tr>
      <w:tr>
        <w:tblPrEx>
          <w:tblCellMar>
            <w:top w:w="0" w:type="dxa"/>
            <w:left w:w="0" w:type="dxa"/>
            <w:bottom w:w="0" w:type="dxa"/>
            <w:right w:w="0" w:type="dxa"/>
          </w:tblCellMar>
        </w:tblPrEx>
        <w:trPr>
          <w:trHeight w:val="1089"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52</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关于改善百朋镇中小学生上下学交通拥堵问题的建议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百朋镇</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区自然资源局、区教育局、柳江交警大队</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邓涛华</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韦新波</w:t>
            </w:r>
          </w:p>
        </w:tc>
      </w:tr>
      <w:tr>
        <w:tblPrEx>
          <w:tblCellMar>
            <w:top w:w="0" w:type="dxa"/>
            <w:left w:w="0" w:type="dxa"/>
            <w:bottom w:w="0" w:type="dxa"/>
            <w:right w:w="0" w:type="dxa"/>
          </w:tblCellMar>
        </w:tblPrEx>
        <w:trPr>
          <w:trHeight w:val="1135"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53</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关于恢复开通土博镇西朗村至拉堡镇公交专线的建议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区交通运输局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区应急局、区行政审批局、柳江交警大队、土博镇、拉堡镇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覃春前</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覃汉谋</w:t>
            </w:r>
          </w:p>
        </w:tc>
      </w:tr>
      <w:tr>
        <w:tblPrEx>
          <w:tblCellMar>
            <w:top w:w="0" w:type="dxa"/>
            <w:left w:w="0" w:type="dxa"/>
            <w:bottom w:w="0" w:type="dxa"/>
            <w:right w:w="0" w:type="dxa"/>
          </w:tblCellMar>
        </w:tblPrEx>
        <w:trPr>
          <w:trHeight w:val="887"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54</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关于完善柳来河跨区交通道路建设的建议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区交通运输局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土博镇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覃春前</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覃汉谋</w:t>
            </w:r>
          </w:p>
        </w:tc>
      </w:tr>
      <w:tr>
        <w:tblPrEx>
          <w:tblCellMar>
            <w:top w:w="0" w:type="dxa"/>
            <w:left w:w="0" w:type="dxa"/>
            <w:bottom w:w="0" w:type="dxa"/>
            <w:right w:w="0" w:type="dxa"/>
          </w:tblCellMar>
        </w:tblPrEx>
        <w:trPr>
          <w:trHeight w:val="768"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55</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关于修建土博小学至天仙庙公路的建议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区交通运输局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土博镇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覃春前</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覃汉谋</w:t>
            </w:r>
          </w:p>
        </w:tc>
      </w:tr>
      <w:tr>
        <w:tblPrEx>
          <w:tblCellMar>
            <w:top w:w="0" w:type="dxa"/>
            <w:left w:w="0" w:type="dxa"/>
            <w:bottom w:w="0" w:type="dxa"/>
            <w:right w:w="0" w:type="dxa"/>
          </w:tblCellMar>
        </w:tblPrEx>
        <w:trPr>
          <w:trHeight w:val="923"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56</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关于调整进德镇拉进路和进西路为货车限行路段的建议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柳江交警大队</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进德镇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邓涛华</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韦新波</w:t>
            </w:r>
          </w:p>
        </w:tc>
      </w:tr>
      <w:tr>
        <w:tblPrEx>
          <w:tblCellMar>
            <w:top w:w="0" w:type="dxa"/>
            <w:left w:w="0" w:type="dxa"/>
            <w:bottom w:w="0" w:type="dxa"/>
            <w:right w:w="0" w:type="dxa"/>
          </w:tblCellMar>
        </w:tblPrEx>
        <w:trPr>
          <w:trHeight w:val="768"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57</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关于建设穿山镇穿山村木伦屯篮球场文化室的建议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区自然资源局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区文体广电旅游局、</w:t>
            </w:r>
            <w:r>
              <w:rPr>
                <w:rFonts w:hint="eastAsia" w:ascii="Times New Roman" w:hAnsi="Times New Roman" w:eastAsia="仿宋_GB2312" w:cs="Times New Roman"/>
                <w:b w:val="0"/>
                <w:bCs/>
                <w:i w:val="0"/>
                <w:iCs w:val="0"/>
                <w:color w:val="auto"/>
                <w:spacing w:val="20"/>
                <w:kern w:val="0"/>
                <w:sz w:val="24"/>
                <w:szCs w:val="24"/>
                <w:u w:val="none"/>
                <w:lang w:val="en-US" w:eastAsia="zh-CN" w:bidi="ar"/>
              </w:rPr>
              <w:t>区财政局、</w:t>
            </w:r>
            <w:r>
              <w:rPr>
                <w:rFonts w:hint="default" w:ascii="Times New Roman" w:hAnsi="Times New Roman" w:eastAsia="仿宋_GB2312" w:cs="Times New Roman"/>
                <w:b w:val="0"/>
                <w:bCs/>
                <w:i w:val="0"/>
                <w:iCs w:val="0"/>
                <w:color w:val="auto"/>
                <w:spacing w:val="20"/>
                <w:kern w:val="0"/>
                <w:sz w:val="24"/>
                <w:szCs w:val="24"/>
                <w:u w:val="none"/>
                <w:lang w:val="en-US" w:eastAsia="zh-CN" w:bidi="ar"/>
              </w:rPr>
              <w:t>穿山镇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韦斌忠</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蒙庆敏</w:t>
            </w:r>
          </w:p>
        </w:tc>
      </w:tr>
      <w:tr>
        <w:tblPrEx>
          <w:tblCellMar>
            <w:top w:w="0" w:type="dxa"/>
            <w:left w:w="0" w:type="dxa"/>
            <w:bottom w:w="0" w:type="dxa"/>
            <w:right w:w="0" w:type="dxa"/>
          </w:tblCellMar>
        </w:tblPrEx>
        <w:trPr>
          <w:trHeight w:val="754"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58</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关于规范种植牙收费的建议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区卫生健康局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区市场监管局</w:t>
            </w:r>
            <w:r>
              <w:rPr>
                <w:rFonts w:hint="eastAsia" w:ascii="Times New Roman" w:hAnsi="Times New Roman" w:eastAsia="仿宋_GB2312" w:cs="Times New Roman"/>
                <w:b w:val="0"/>
                <w:bCs/>
                <w:i w:val="0"/>
                <w:iCs w:val="0"/>
                <w:color w:val="auto"/>
                <w:spacing w:val="20"/>
                <w:kern w:val="0"/>
                <w:sz w:val="24"/>
                <w:szCs w:val="24"/>
                <w:u w:val="none"/>
                <w:lang w:val="en-US" w:eastAsia="zh-CN" w:bidi="ar"/>
              </w:rPr>
              <w:t>、区医疗保障局</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朱  敏</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银  进</w:t>
            </w:r>
          </w:p>
        </w:tc>
      </w:tr>
      <w:tr>
        <w:tblPrEx>
          <w:tblCellMar>
            <w:top w:w="0" w:type="dxa"/>
            <w:left w:w="0" w:type="dxa"/>
            <w:bottom w:w="0" w:type="dxa"/>
            <w:right w:w="0" w:type="dxa"/>
          </w:tblCellMar>
        </w:tblPrEx>
        <w:trPr>
          <w:trHeight w:val="950"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59</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关于将三都镇白见村委办公场所搬迁到长塘小学教学点的议案</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三都镇</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区教育局</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朱  敏</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银  进</w:t>
            </w:r>
          </w:p>
        </w:tc>
      </w:tr>
      <w:tr>
        <w:tblPrEx>
          <w:tblCellMar>
            <w:top w:w="0" w:type="dxa"/>
            <w:left w:w="0" w:type="dxa"/>
            <w:bottom w:w="0" w:type="dxa"/>
            <w:right w:w="0" w:type="dxa"/>
          </w:tblCellMar>
        </w:tblPrEx>
        <w:trPr>
          <w:trHeight w:val="1425"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60</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关于关爱未成年女孩安全健康成长的议案</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市公安局柳江分局、区妇联</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区委政法委、区教育局、区司法局、区检察院、区人民法院、区民政局、各镇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邓涛华</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韦新波</w:t>
            </w:r>
          </w:p>
        </w:tc>
      </w:tr>
      <w:tr>
        <w:tblPrEx>
          <w:tblCellMar>
            <w:top w:w="0" w:type="dxa"/>
            <w:left w:w="0" w:type="dxa"/>
            <w:bottom w:w="0" w:type="dxa"/>
            <w:right w:w="0" w:type="dxa"/>
          </w:tblCellMar>
        </w:tblPrEx>
        <w:trPr>
          <w:trHeight w:val="857"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61</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关于提高离任村（社区）干部养老待遇问题的建议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区民政局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eastAsia" w:ascii="Times New Roman" w:hAnsi="Times New Roman" w:eastAsia="仿宋_GB2312" w:cs="Times New Roman"/>
                <w:b w:val="0"/>
                <w:bCs/>
                <w:i w:val="0"/>
                <w:iCs w:val="0"/>
                <w:color w:val="auto"/>
                <w:spacing w:val="20"/>
                <w:kern w:val="0"/>
                <w:sz w:val="24"/>
                <w:szCs w:val="24"/>
                <w:u w:val="none"/>
                <w:lang w:val="en-US" w:eastAsia="zh-CN" w:bidi="ar"/>
              </w:rPr>
              <w:t>区委组织部、</w:t>
            </w:r>
            <w:r>
              <w:rPr>
                <w:rFonts w:hint="default" w:ascii="Times New Roman" w:hAnsi="Times New Roman" w:eastAsia="仿宋_GB2312" w:cs="Times New Roman"/>
                <w:b w:val="0"/>
                <w:bCs/>
                <w:i w:val="0"/>
                <w:iCs w:val="0"/>
                <w:color w:val="auto"/>
                <w:spacing w:val="20"/>
                <w:kern w:val="0"/>
                <w:sz w:val="24"/>
                <w:szCs w:val="24"/>
                <w:u w:val="none"/>
                <w:lang w:val="en-US" w:eastAsia="zh-CN" w:bidi="ar"/>
              </w:rPr>
              <w:t>区财政局、各镇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钟海春</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韦光源</w:t>
            </w:r>
          </w:p>
        </w:tc>
      </w:tr>
      <w:tr>
        <w:tblPrEx>
          <w:tblCellMar>
            <w:top w:w="0" w:type="dxa"/>
            <w:left w:w="0" w:type="dxa"/>
            <w:bottom w:w="0" w:type="dxa"/>
            <w:right w:w="0" w:type="dxa"/>
          </w:tblCellMar>
        </w:tblPrEx>
        <w:trPr>
          <w:trHeight w:val="753"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62</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关于在村社区增设心理咨询师的建议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区民政局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各镇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钟海春</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韦光源</w:t>
            </w:r>
          </w:p>
        </w:tc>
      </w:tr>
      <w:tr>
        <w:tblPrEx>
          <w:tblCellMar>
            <w:top w:w="0" w:type="dxa"/>
            <w:left w:w="0" w:type="dxa"/>
            <w:bottom w:w="0" w:type="dxa"/>
            <w:right w:w="0" w:type="dxa"/>
          </w:tblCellMar>
        </w:tblPrEx>
        <w:trPr>
          <w:trHeight w:val="855"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63</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关于提高村委干部退休补贴的议案</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区民政局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区委组织部、区财政局</w:t>
            </w:r>
            <w:r>
              <w:rPr>
                <w:rFonts w:hint="eastAsia" w:ascii="Times New Roman" w:hAnsi="Times New Roman" w:eastAsia="仿宋_GB2312" w:cs="Times New Roman"/>
                <w:b w:val="0"/>
                <w:bCs/>
                <w:i w:val="0"/>
                <w:iCs w:val="0"/>
                <w:color w:val="auto"/>
                <w:spacing w:val="20"/>
                <w:kern w:val="0"/>
                <w:sz w:val="24"/>
                <w:szCs w:val="24"/>
                <w:u w:val="none"/>
                <w:lang w:val="en-US" w:eastAsia="zh-CN" w:bidi="ar"/>
              </w:rPr>
              <w:t>、各镇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钟海春</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韦光源</w:t>
            </w:r>
          </w:p>
        </w:tc>
      </w:tr>
      <w:tr>
        <w:tblPrEx>
          <w:tblCellMar>
            <w:top w:w="0" w:type="dxa"/>
            <w:left w:w="0" w:type="dxa"/>
            <w:bottom w:w="0" w:type="dxa"/>
            <w:right w:w="0" w:type="dxa"/>
          </w:tblCellMar>
        </w:tblPrEx>
        <w:trPr>
          <w:trHeight w:val="2088"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64</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关于进一步加强乡镇综合行政执法规范化建设的建议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区委编办、区司法局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区城管执法局、区自然资源局、区农业农村局、区市场监管局、区交通运输局、柳州市交通运输综合执法支队柳江大队、各镇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邓涛华</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韦新波</w:t>
            </w:r>
          </w:p>
        </w:tc>
      </w:tr>
      <w:tr>
        <w:tblPrEx>
          <w:tblCellMar>
            <w:top w:w="0" w:type="dxa"/>
            <w:left w:w="0" w:type="dxa"/>
            <w:bottom w:w="0" w:type="dxa"/>
            <w:right w:w="0" w:type="dxa"/>
          </w:tblCellMar>
        </w:tblPrEx>
        <w:trPr>
          <w:trHeight w:val="753"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65</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关于为村干部缴纳城乡居民医保费的建议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区民政局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eastAsia" w:ascii="Times New Roman" w:hAnsi="Times New Roman" w:eastAsia="仿宋_GB2312" w:cs="Times New Roman"/>
                <w:b w:val="0"/>
                <w:bCs/>
                <w:i w:val="0"/>
                <w:iCs w:val="0"/>
                <w:color w:val="auto"/>
                <w:spacing w:val="20"/>
                <w:kern w:val="0"/>
                <w:sz w:val="24"/>
                <w:szCs w:val="24"/>
                <w:u w:val="none"/>
                <w:lang w:val="en-US" w:eastAsia="zh-CN" w:bidi="ar"/>
              </w:rPr>
              <w:t>区委组织部、</w:t>
            </w:r>
            <w:r>
              <w:rPr>
                <w:rFonts w:hint="default" w:ascii="Times New Roman" w:hAnsi="Times New Roman" w:eastAsia="仿宋_GB2312" w:cs="Times New Roman"/>
                <w:b w:val="0"/>
                <w:bCs/>
                <w:i w:val="0"/>
                <w:iCs w:val="0"/>
                <w:color w:val="auto"/>
                <w:spacing w:val="20"/>
                <w:kern w:val="0"/>
                <w:sz w:val="24"/>
                <w:szCs w:val="24"/>
                <w:u w:val="none"/>
                <w:lang w:val="en-US" w:eastAsia="zh-CN" w:bidi="ar"/>
              </w:rPr>
              <w:t>区财政局、各镇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钟海春</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韦光源</w:t>
            </w:r>
          </w:p>
        </w:tc>
      </w:tr>
      <w:tr>
        <w:tblPrEx>
          <w:tblCellMar>
            <w:top w:w="0" w:type="dxa"/>
            <w:left w:w="0" w:type="dxa"/>
            <w:bottom w:w="0" w:type="dxa"/>
            <w:right w:w="0" w:type="dxa"/>
          </w:tblCellMar>
        </w:tblPrEx>
        <w:trPr>
          <w:trHeight w:val="90"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66</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关于及时对未成年人违规入住旅馆及出入娱乐场所履行监管职责的议案</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市公安局柳江分局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区教育局、区市场监管局、区妇联、团区委、区文化市场综合执法大队、各镇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邓涛华</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韦新波</w:t>
            </w:r>
          </w:p>
        </w:tc>
      </w:tr>
      <w:tr>
        <w:tblPrEx>
          <w:tblCellMar>
            <w:top w:w="0" w:type="dxa"/>
            <w:left w:w="0" w:type="dxa"/>
            <w:bottom w:w="0" w:type="dxa"/>
            <w:right w:w="0" w:type="dxa"/>
          </w:tblCellMar>
        </w:tblPrEx>
        <w:trPr>
          <w:trHeight w:val="804"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67</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关于协调解决进德镇用电报批网点的建议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柳江供电局</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进德镇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韦斌忠</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蒙庆敏</w:t>
            </w:r>
          </w:p>
        </w:tc>
      </w:tr>
      <w:tr>
        <w:tblPrEx>
          <w:tblCellMar>
            <w:top w:w="0" w:type="dxa"/>
            <w:left w:w="0" w:type="dxa"/>
            <w:bottom w:w="0" w:type="dxa"/>
            <w:right w:w="0" w:type="dxa"/>
          </w:tblCellMar>
        </w:tblPrEx>
        <w:trPr>
          <w:trHeight w:val="1238" w:hRule="atLeast"/>
          <w:jc w:val="center"/>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68</w:t>
            </w:r>
          </w:p>
        </w:tc>
        <w:tc>
          <w:tcPr>
            <w:tcW w:w="4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关于落实推进“三产用地”开发使用的建议</w:t>
            </w:r>
          </w:p>
        </w:tc>
        <w:tc>
          <w:tcPr>
            <w:tcW w:w="2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柳江新城管委会</w:t>
            </w:r>
          </w:p>
        </w:tc>
        <w:tc>
          <w:tcPr>
            <w:tcW w:w="3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区征补中心、区自然资源局、区投资集团、市自然资源和规划局重点规划科、拉堡镇</w:t>
            </w:r>
            <w:r>
              <w:rPr>
                <w:rFonts w:hint="eastAsia" w:ascii="Times New Roman" w:hAnsi="Times New Roman" w:eastAsia="仿宋_GB2312" w:cs="Times New Roman"/>
                <w:b w:val="0"/>
                <w:bCs/>
                <w:i w:val="0"/>
                <w:iCs w:val="0"/>
                <w:color w:val="auto"/>
                <w:spacing w:val="20"/>
                <w:kern w:val="0"/>
                <w:sz w:val="24"/>
                <w:szCs w:val="24"/>
                <w:u w:val="none"/>
                <w:lang w:val="en-US" w:eastAsia="zh-CN" w:bidi="ar"/>
              </w:rPr>
              <w:t>、进德镇</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韦斌忠</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iCs w:val="0"/>
                <w:color w:val="auto"/>
                <w:spacing w:val="20"/>
                <w:kern w:val="0"/>
                <w:sz w:val="24"/>
                <w:szCs w:val="24"/>
                <w:u w:val="none"/>
                <w:lang w:val="en-US" w:eastAsia="zh-CN" w:bidi="ar"/>
              </w:rPr>
            </w:pPr>
            <w:r>
              <w:rPr>
                <w:rFonts w:hint="default" w:ascii="Times New Roman" w:hAnsi="Times New Roman" w:eastAsia="仿宋_GB2312" w:cs="Times New Roman"/>
                <w:b w:val="0"/>
                <w:bCs/>
                <w:i w:val="0"/>
                <w:iCs w:val="0"/>
                <w:color w:val="auto"/>
                <w:spacing w:val="20"/>
                <w:kern w:val="0"/>
                <w:sz w:val="24"/>
                <w:szCs w:val="24"/>
                <w:u w:val="none"/>
                <w:lang w:val="en-US" w:eastAsia="zh-CN" w:bidi="ar"/>
              </w:rPr>
              <w:t>蒙庆敏</w:t>
            </w:r>
          </w:p>
        </w:tc>
      </w:tr>
    </w:tbl>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outlineLvl w:val="9"/>
        <w:rPr>
          <w:rFonts w:hint="default"/>
        </w:rPr>
      </w:pPr>
    </w:p>
    <w:sectPr>
      <w:headerReference r:id="rId3" w:type="default"/>
      <w:footerReference r:id="rId4" w:type="default"/>
      <w:pgSz w:w="16838" w:h="11906" w:orient="landscape"/>
      <w:pgMar w:top="1587" w:right="2098" w:bottom="1474" w:left="19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D5DF42E-DF3D-4D3F-90D6-FA8CC96441C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2B9CC5CE-25FB-40D7-B252-8CD2F7AB922F}"/>
  </w:font>
  <w:font w:name="仿宋_GB2312">
    <w:panose1 w:val="02010609030101010101"/>
    <w:charset w:val="86"/>
    <w:family w:val="modern"/>
    <w:pitch w:val="default"/>
    <w:sig w:usb0="00000001" w:usb1="080E0000" w:usb2="00000000" w:usb3="00000000" w:csb0="00040000" w:csb1="00000000"/>
    <w:embedRegular r:id="rId3" w:fontKey="{E9A152FA-FBEE-4747-93EF-AD8CD60BAB3B}"/>
  </w:font>
  <w:font w:name="方正小标宋简体">
    <w:panose1 w:val="02000000000000000000"/>
    <w:charset w:val="86"/>
    <w:family w:val="auto"/>
    <w:pitch w:val="default"/>
    <w:sig w:usb0="00000001" w:usb1="080E0000" w:usb2="00000000" w:usb3="00000000" w:csb0="00040000" w:csb1="00000000"/>
    <w:embedRegular r:id="rId4" w:fontKey="{EB0BB1A7-60D3-4E32-A48C-4DBED89145FF}"/>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360"/>
      </w:tabs>
      <w:wordWrap w:val="0"/>
      <w:ind w:right="210" w:rightChars="100" w:firstLine="420" w:firstLineChars="150"/>
      <w:jc w:val="right"/>
      <w:rPr>
        <w:rFonts w:hint="eastAsia"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tabs>
                              <w:tab w:val="left" w:pos="360"/>
                            </w:tabs>
                            <w:wordWrap w:val="0"/>
                            <w:ind w:right="210" w:rightChars="100" w:firstLine="420" w:firstLineChars="150"/>
                            <w:jc w:val="right"/>
                            <w:rPr>
                              <w:rFonts w:hint="eastAsia"/>
                            </w:rPr>
                          </w:pPr>
                          <w:r>
                            <w:rPr>
                              <w:rFonts w:hint="eastAsia" w:ascii="宋体" w:hAnsi="宋体"/>
                              <w:sz w:val="28"/>
                              <w:szCs w:val="28"/>
                            </w:rPr>
                            <w:t xml:space="preserve">— </w:t>
                          </w:r>
                          <w:r>
                            <w:rPr>
                              <w:rFonts w:hint="default" w:ascii="Times New Roman" w:hAnsi="Times New Roman" w:cs="Times New Roman"/>
                              <w:sz w:val="28"/>
                              <w:szCs w:val="28"/>
                            </w:rPr>
                            <w:fldChar w:fldCharType="begin"/>
                          </w:r>
                          <w:r>
                            <w:rPr>
                              <w:rStyle w:val="9"/>
                              <w:rFonts w:hint="default" w:ascii="Times New Roman" w:hAnsi="Times New Roman" w:cs="Times New Roman"/>
                              <w:sz w:val="28"/>
                              <w:szCs w:val="28"/>
                            </w:rPr>
                            <w:instrText xml:space="preserve"> PAGE </w:instrText>
                          </w:r>
                          <w:r>
                            <w:rPr>
                              <w:rFonts w:hint="default" w:ascii="Times New Roman" w:hAnsi="Times New Roman" w:cs="Times New Roman"/>
                              <w:sz w:val="28"/>
                              <w:szCs w:val="28"/>
                            </w:rPr>
                            <w:fldChar w:fldCharType="separate"/>
                          </w:r>
                          <w:r>
                            <w:rPr>
                              <w:rStyle w:val="9"/>
                              <w:rFonts w:hint="default" w:ascii="Times New Roman" w:hAnsi="Times New Roman" w:cs="Times New Roman"/>
                              <w:sz w:val="28"/>
                              <w:szCs w:val="28"/>
                            </w:rPr>
                            <w:t>- 9 -</w:t>
                          </w:r>
                          <w:r>
                            <w:rPr>
                              <w:rFonts w:hint="default" w:ascii="Times New Roman" w:hAnsi="Times New Roman" w:cs="Times New Roman"/>
                              <w:sz w:val="28"/>
                              <w:szCs w:val="28"/>
                            </w:rPr>
                            <w:fldChar w:fldCharType="end"/>
                          </w:r>
                          <w:r>
                            <w:rPr>
                              <w:rFonts w:hint="eastAsia" w:ascii="宋体" w:hAnsi="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3"/>
                      <w:tabs>
                        <w:tab w:val="left" w:pos="360"/>
                      </w:tabs>
                      <w:wordWrap w:val="0"/>
                      <w:ind w:right="210" w:rightChars="100" w:firstLine="420" w:firstLineChars="150"/>
                      <w:jc w:val="right"/>
                      <w:rPr>
                        <w:rFonts w:hint="eastAsia"/>
                      </w:rPr>
                    </w:pPr>
                    <w:r>
                      <w:rPr>
                        <w:rFonts w:hint="eastAsia" w:ascii="宋体" w:hAnsi="宋体"/>
                        <w:sz w:val="28"/>
                        <w:szCs w:val="28"/>
                      </w:rPr>
                      <w:t xml:space="preserve">— </w:t>
                    </w:r>
                    <w:r>
                      <w:rPr>
                        <w:rFonts w:hint="default" w:ascii="Times New Roman" w:hAnsi="Times New Roman" w:cs="Times New Roman"/>
                        <w:sz w:val="28"/>
                        <w:szCs w:val="28"/>
                      </w:rPr>
                      <w:fldChar w:fldCharType="begin"/>
                    </w:r>
                    <w:r>
                      <w:rPr>
                        <w:rStyle w:val="9"/>
                        <w:rFonts w:hint="default" w:ascii="Times New Roman" w:hAnsi="Times New Roman" w:cs="Times New Roman"/>
                        <w:sz w:val="28"/>
                        <w:szCs w:val="28"/>
                      </w:rPr>
                      <w:instrText xml:space="preserve"> PAGE </w:instrText>
                    </w:r>
                    <w:r>
                      <w:rPr>
                        <w:rFonts w:hint="default" w:ascii="Times New Roman" w:hAnsi="Times New Roman" w:cs="Times New Roman"/>
                        <w:sz w:val="28"/>
                        <w:szCs w:val="28"/>
                      </w:rPr>
                      <w:fldChar w:fldCharType="separate"/>
                    </w:r>
                    <w:r>
                      <w:rPr>
                        <w:rStyle w:val="9"/>
                        <w:rFonts w:hint="default" w:ascii="Times New Roman" w:hAnsi="Times New Roman" w:cs="Times New Roman"/>
                        <w:sz w:val="28"/>
                        <w:szCs w:val="28"/>
                      </w:rPr>
                      <w:t>- 9 -</w:t>
                    </w:r>
                    <w:r>
                      <w:rPr>
                        <w:rFonts w:hint="default" w:ascii="Times New Roman" w:hAnsi="Times New Roman" w:cs="Times New Roman"/>
                        <w:sz w:val="28"/>
                        <w:szCs w:val="28"/>
                      </w:rPr>
                      <w:fldChar w:fldCharType="end"/>
                    </w:r>
                    <w:r>
                      <w:rPr>
                        <w:rFonts w:hint="eastAsia" w:ascii="宋体" w:hAnsi="宋体"/>
                        <w:sz w:val="28"/>
                        <w:szCs w:val="28"/>
                      </w:rPr>
                      <w:t xml:space="preserve"> —</w:t>
                    </w:r>
                  </w:p>
                </w:txbxContent>
              </v:textbox>
            </v:shape>
          </w:pict>
        </mc:Fallback>
      </mc:AlternateConten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4MWM4NGQxMThlZTYzZGZiNzRiMWYwZDQ0MjQxMDgifQ=="/>
  </w:docVars>
  <w:rsids>
    <w:rsidRoot w:val="00000000"/>
    <w:rsid w:val="0AD7672C"/>
    <w:rsid w:val="2ECF2A5B"/>
    <w:rsid w:val="480B0A3F"/>
    <w:rsid w:val="57C24009"/>
    <w:rsid w:val="5CE93897"/>
    <w:rsid w:val="6A9D13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8"/>
      <w:lang w:val="en-US" w:eastAsia="zh-CN" w:bidi="th-TH"/>
    </w:rPr>
  </w:style>
  <w:style w:type="character" w:default="1" w:styleId="8">
    <w:name w:val="Default Paragraph Font"/>
    <w:semiHidden/>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customStyle="1" w:styleId="2">
    <w:name w:val="BodyText"/>
    <w:basedOn w:val="1"/>
    <w:autoRedefine/>
    <w:qFormat/>
    <w:uiPriority w:val="0"/>
    <w:pPr>
      <w:spacing w:line="560" w:lineRule="exact"/>
    </w:pPr>
    <w:rPr>
      <w:rFonts w:ascii="Calibri" w:hAnsi="Calibri" w:eastAsia="仿宋_GB2312"/>
      <w:sz w:val="32"/>
      <w:szCs w:val="22"/>
    </w:rPr>
  </w:style>
  <w:style w:type="paragraph" w:styleId="3">
    <w:name w:val="footer"/>
    <w:basedOn w:val="1"/>
    <w:unhideWhenUsed/>
    <w:qFormat/>
    <w:uiPriority w:val="99"/>
    <w:pPr>
      <w:tabs>
        <w:tab w:val="center" w:pos="4153"/>
        <w:tab w:val="right" w:pos="8306"/>
      </w:tabs>
      <w:snapToGrid w:val="0"/>
      <w:jc w:val="left"/>
    </w:pPr>
    <w:rPr>
      <w:sz w:val="18"/>
      <w:szCs w:val="22"/>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22"/>
    </w:rPr>
  </w:style>
  <w:style w:type="paragraph" w:styleId="5">
    <w:name w:val="table of figures"/>
    <w:basedOn w:val="1"/>
    <w:next w:val="1"/>
    <w:unhideWhenUsed/>
    <w:qFormat/>
    <w:uiPriority w:val="99"/>
    <w:pPr>
      <w:ind w:leftChars="200" w:hanging="200" w:hangingChars="200"/>
    </w:pPr>
  </w:style>
  <w:style w:type="table" w:styleId="7">
    <w:name w:val="Table Grid"/>
    <w:basedOn w:val="6"/>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2024-05-23T08:59:19Z</dcterms:created>
  <dc:creator>Administrator</dc:creator>
  <cp:lastModifiedBy>ē</cp:lastModifiedBy>
  <dcterms:modified xsi:type="dcterms:W3CDTF">2024-05-23T09:28:36Z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468E877ACC71494CA7F9D77335B90BB5_13</vt:lpwstr>
  </property>
</Properties>
</file>