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napToGrid w:val="0"/>
        <w:spacing w:line="240" w:lineRule="auto"/>
        <w:jc w:val="left"/>
        <w:textAlignment w:val="baseline"/>
        <w:rPr>
          <w:rFonts w:hint="default" w:ascii="Times New Roman" w:hAnsi="Times New Roman" w:eastAsia="黑体" w:cs="Times New Roman"/>
          <w:color w:val="000000"/>
          <w:kern w:val="0"/>
          <w:sz w:val="32"/>
          <w:szCs w:val="32"/>
          <w:u w:val="none" w:color="000000"/>
        </w:rPr>
      </w:pPr>
      <w:bookmarkStart w:id="0" w:name="_GoBack"/>
      <w:r>
        <w:rPr>
          <w:rFonts w:hint="default" w:ascii="Times New Roman" w:hAnsi="Times New Roman" w:eastAsia="黑体" w:cs="Times New Roman"/>
          <w:color w:val="000000"/>
          <w:kern w:val="0"/>
          <w:sz w:val="32"/>
          <w:szCs w:val="32"/>
          <w:u w:val="none" w:color="000000"/>
        </w:rPr>
        <w:t>附件6</w:t>
      </w:r>
    </w:p>
    <w:p>
      <w:pPr>
        <w:keepNext w:val="0"/>
        <w:keepLines w:val="0"/>
        <w:pageBreakBefore w:val="0"/>
        <w:widowControl w:val="0"/>
        <w:tabs>
          <w:tab w:val="left" w:pos="360"/>
        </w:tabs>
        <w:kinsoku/>
        <w:wordWrap/>
        <w:overflowPunct/>
        <w:topLinePunct w:val="0"/>
        <w:autoSpaceDE/>
        <w:autoSpaceDN/>
        <w:bidi w:val="0"/>
        <w:adjustRightInd/>
        <w:snapToGrid w:val="0"/>
        <w:spacing w:line="336" w:lineRule="auto"/>
        <w:ind w:firstLine="3600" w:firstLineChars="1000"/>
        <w:jc w:val="left"/>
        <w:textAlignment w:val="baseline"/>
        <w:rPr>
          <w:rFonts w:hint="eastAsia" w:ascii="方正小标宋简体" w:hAnsi="方正小标宋简体" w:eastAsia="方正小标宋简体" w:cs="方正小标宋简体"/>
          <w:color w:val="000000"/>
          <w:kern w:val="0"/>
          <w:sz w:val="36"/>
          <w:szCs w:val="36"/>
          <w:u w:val="none" w:color="000000"/>
        </w:rPr>
      </w:pPr>
      <w:r>
        <w:rPr>
          <w:rFonts w:hint="eastAsia" w:ascii="方正小标宋简体" w:hAnsi="方正小标宋简体" w:eastAsia="方正小标宋简体" w:cs="方正小标宋简体"/>
          <w:color w:val="000000"/>
          <w:kern w:val="0"/>
          <w:sz w:val="36"/>
          <w:szCs w:val="36"/>
          <w:u w:val="none" w:color="000000"/>
        </w:rPr>
        <w:t>柳江区政协二届</w:t>
      </w:r>
      <w:r>
        <w:rPr>
          <w:rFonts w:hint="eastAsia" w:ascii="方正小标宋简体" w:hAnsi="方正小标宋简体" w:eastAsia="方正小标宋简体" w:cs="方正小标宋简体"/>
          <w:color w:val="000000"/>
          <w:kern w:val="0"/>
          <w:sz w:val="36"/>
          <w:szCs w:val="36"/>
          <w:u w:val="none" w:color="000000"/>
          <w:lang w:eastAsia="zh-CN"/>
        </w:rPr>
        <w:t>四</w:t>
      </w:r>
      <w:r>
        <w:rPr>
          <w:rFonts w:hint="eastAsia" w:ascii="方正小标宋简体" w:hAnsi="方正小标宋简体" w:eastAsia="方正小标宋简体" w:cs="方正小标宋简体"/>
          <w:color w:val="000000"/>
          <w:kern w:val="0"/>
          <w:sz w:val="36"/>
          <w:szCs w:val="36"/>
          <w:u w:val="none" w:color="000000"/>
        </w:rPr>
        <w:t>次会议提案承办表</w:t>
      </w:r>
      <w:bookmarkEnd w:id="0"/>
    </w:p>
    <w:tbl>
      <w:tblPr>
        <w:tblStyle w:val="6"/>
        <w:tblW w:w="13307" w:type="dxa"/>
        <w:jc w:val="center"/>
        <w:tblLayout w:type="autofit"/>
        <w:tblCellMar>
          <w:top w:w="0" w:type="dxa"/>
          <w:left w:w="0" w:type="dxa"/>
          <w:bottom w:w="0" w:type="dxa"/>
          <w:right w:w="0" w:type="dxa"/>
        </w:tblCellMar>
      </w:tblPr>
      <w:tblGrid>
        <w:gridCol w:w="903"/>
        <w:gridCol w:w="3235"/>
        <w:gridCol w:w="2124"/>
        <w:gridCol w:w="4014"/>
        <w:gridCol w:w="1037"/>
        <w:gridCol w:w="988"/>
        <w:gridCol w:w="1006"/>
      </w:tblGrid>
      <w:tr>
        <w:tblPrEx>
          <w:tblCellMar>
            <w:top w:w="0" w:type="dxa"/>
            <w:left w:w="0" w:type="dxa"/>
            <w:bottom w:w="0" w:type="dxa"/>
            <w:right w:w="0" w:type="dxa"/>
          </w:tblCellMar>
        </w:tblPrEx>
        <w:trPr>
          <w:trHeight w:val="90" w:hRule="atLeast"/>
          <w:tblHeader/>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提案号</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color w:val="000000"/>
                <w:sz w:val="24"/>
                <w:szCs w:val="24"/>
                <w:u w:val="none"/>
                <w:lang w:eastAsia="zh-CN"/>
              </w:rPr>
            </w:pPr>
            <w:r>
              <w:rPr>
                <w:rFonts w:hint="default" w:ascii="Times New Roman" w:hAnsi="Times New Roman" w:eastAsia="黑体" w:cs="Times New Roman"/>
                <w:b w:val="0"/>
                <w:bCs/>
                <w:i w:val="0"/>
                <w:color w:val="000000"/>
                <w:sz w:val="24"/>
                <w:szCs w:val="24"/>
                <w:u w:val="none"/>
                <w:lang w:eastAsia="zh-CN"/>
              </w:rPr>
              <w:t>案题</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主办单位</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会办单位</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i w:val="0"/>
                <w:color w:val="000000"/>
                <w:kern w:val="0"/>
                <w:sz w:val="24"/>
                <w:szCs w:val="24"/>
                <w:u w:val="none"/>
                <w:lang w:val="en-US" w:eastAsia="zh-CN" w:bidi="ar"/>
              </w:rPr>
            </w:pPr>
            <w:r>
              <w:rPr>
                <w:rFonts w:hint="eastAsia" w:ascii="Times New Roman" w:hAnsi="Times New Roman" w:eastAsia="黑体" w:cs="Times New Roman"/>
                <w:b w:val="0"/>
                <w:bCs/>
                <w:i w:val="0"/>
                <w:color w:val="000000"/>
                <w:kern w:val="0"/>
                <w:sz w:val="24"/>
                <w:szCs w:val="24"/>
                <w:u w:val="none"/>
                <w:lang w:val="en-US" w:eastAsia="zh-CN" w:bidi="ar"/>
              </w:rPr>
              <w:t>区政府</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color w:val="000000"/>
                <w:sz w:val="24"/>
                <w:szCs w:val="24"/>
                <w:u w:val="none"/>
              </w:rPr>
            </w:pPr>
            <w:r>
              <w:rPr>
                <w:rFonts w:hint="eastAsia" w:ascii="Times New Roman" w:hAnsi="Times New Roman" w:eastAsia="黑体" w:cs="Times New Roman"/>
                <w:b w:val="0"/>
                <w:bCs/>
                <w:i w:val="0"/>
                <w:color w:val="000000"/>
                <w:kern w:val="0"/>
                <w:sz w:val="24"/>
                <w:szCs w:val="24"/>
                <w:u w:val="none"/>
                <w:lang w:val="en-US" w:eastAsia="zh-CN" w:bidi="ar"/>
              </w:rPr>
              <w:t>分管领导</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联系</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副主任</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90"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关于加快高新技术企业认定，促进工业高质量发展的建议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区科技局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区税务局、区</w:t>
            </w:r>
            <w:r>
              <w:rPr>
                <w:rFonts w:hint="eastAsia" w:ascii="Times New Roman" w:hAnsi="Times New Roman" w:eastAsia="仿宋_GB2312" w:cs="Times New Roman"/>
                <w:color w:val="auto"/>
                <w:sz w:val="24"/>
                <w:szCs w:val="24"/>
                <w:vertAlign w:val="baseline"/>
                <w:lang w:val="en-US" w:eastAsia="zh-CN"/>
              </w:rPr>
              <w:t>工业和信息化</w:t>
            </w:r>
            <w:r>
              <w:rPr>
                <w:rFonts w:hint="default" w:ascii="Times New Roman" w:hAnsi="Times New Roman" w:eastAsia="仿宋_GB2312" w:cs="Times New Roman"/>
                <w:color w:val="auto"/>
                <w:sz w:val="24"/>
                <w:szCs w:val="24"/>
                <w:vertAlign w:val="baseline"/>
                <w:lang w:val="en-US" w:eastAsia="zh-CN"/>
              </w:rPr>
              <w:t>局、区统计局、区开发区管委会</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敏</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银</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进</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90"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关于盘活闲置厂房，变“存量”为“增量”的建议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区开发区管委会</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w:t>
            </w:r>
            <w:r>
              <w:rPr>
                <w:rFonts w:hint="eastAsia" w:ascii="Times New Roman" w:hAnsi="Times New Roman" w:eastAsia="仿宋_GB2312" w:cs="Times New Roman"/>
                <w:color w:val="auto"/>
                <w:sz w:val="24"/>
                <w:szCs w:val="24"/>
                <w:vertAlign w:val="baseline"/>
                <w:lang w:val="en-US" w:eastAsia="zh-CN"/>
              </w:rPr>
              <w:t>工业和信息化</w:t>
            </w:r>
            <w:r>
              <w:rPr>
                <w:rFonts w:hint="default" w:ascii="Times New Roman" w:hAnsi="Times New Roman" w:eastAsia="仿宋_GB2312" w:cs="Times New Roman"/>
                <w:color w:val="auto"/>
                <w:sz w:val="24"/>
                <w:szCs w:val="24"/>
                <w:vertAlign w:val="baseline"/>
                <w:lang w:val="en-US" w:eastAsia="zh-CN"/>
              </w:rPr>
              <w:t>局、区商务局</w:t>
            </w:r>
            <w:r>
              <w:rPr>
                <w:rFonts w:hint="eastAsia" w:ascii="Times New Roman" w:hAnsi="Times New Roman" w:eastAsia="仿宋_GB2312" w:cs="Times New Roman"/>
                <w:color w:val="auto"/>
                <w:sz w:val="24"/>
                <w:szCs w:val="24"/>
                <w:vertAlign w:val="baseline"/>
                <w:lang w:val="en-US" w:eastAsia="zh-CN"/>
              </w:rPr>
              <w:t>、</w:t>
            </w:r>
            <w:r>
              <w:rPr>
                <w:rFonts w:hint="default" w:ascii="Times New Roman" w:hAnsi="Times New Roman" w:eastAsia="仿宋_GB2312" w:cs="Times New Roman"/>
                <w:color w:val="auto"/>
                <w:sz w:val="24"/>
                <w:szCs w:val="24"/>
                <w:vertAlign w:val="baseline"/>
                <w:lang w:val="en-US" w:eastAsia="zh-CN"/>
              </w:rPr>
              <w:t>区自然资源局、区投资促进中心、</w:t>
            </w:r>
            <w:r>
              <w:rPr>
                <w:rFonts w:hint="eastAsia" w:ascii="Times New Roman" w:hAnsi="Times New Roman" w:eastAsia="仿宋_GB2312" w:cs="Times New Roman"/>
                <w:color w:val="auto"/>
                <w:sz w:val="24"/>
                <w:szCs w:val="24"/>
                <w:vertAlign w:val="baseline"/>
                <w:lang w:val="en-US" w:eastAsia="zh-CN"/>
              </w:rPr>
              <w:t>区行政审批局、</w:t>
            </w:r>
            <w:r>
              <w:rPr>
                <w:rFonts w:hint="default" w:ascii="Times New Roman" w:hAnsi="Times New Roman" w:eastAsia="仿宋_GB2312" w:cs="Times New Roman"/>
                <w:color w:val="auto"/>
                <w:sz w:val="24"/>
                <w:szCs w:val="24"/>
                <w:vertAlign w:val="baseline"/>
                <w:lang w:val="en-US" w:eastAsia="zh-CN"/>
              </w:rPr>
              <w:t>柳江生态环境局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方婉香</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韦光剑</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区委书记</w:t>
            </w:r>
            <w:r>
              <w:rPr>
                <w:rFonts w:hint="default" w:ascii="Times New Roman" w:hAnsi="Times New Roman" w:eastAsia="仿宋_GB2312" w:cs="Times New Roman"/>
                <w:i w:val="0"/>
                <w:iCs w:val="0"/>
                <w:color w:val="000000"/>
                <w:kern w:val="0"/>
                <w:sz w:val="24"/>
                <w:szCs w:val="24"/>
                <w:u w:val="none"/>
                <w:lang w:val="en-US" w:eastAsia="zh-CN" w:bidi="ar"/>
              </w:rPr>
              <w:t>重点</w:t>
            </w:r>
            <w:r>
              <w:rPr>
                <w:rFonts w:hint="eastAsia" w:ascii="Times New Roman" w:hAnsi="Times New Roman" w:eastAsia="仿宋_GB2312" w:cs="Times New Roman"/>
                <w:i w:val="0"/>
                <w:iCs w:val="0"/>
                <w:color w:val="000000"/>
                <w:kern w:val="0"/>
                <w:sz w:val="24"/>
                <w:szCs w:val="24"/>
                <w:u w:val="none"/>
                <w:lang w:val="en-US" w:eastAsia="zh-CN" w:bidi="ar"/>
              </w:rPr>
              <w:t>督办</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提案</w:t>
            </w:r>
          </w:p>
        </w:tc>
      </w:tr>
      <w:tr>
        <w:tblPrEx>
          <w:tblCellMar>
            <w:top w:w="0" w:type="dxa"/>
            <w:left w:w="0" w:type="dxa"/>
            <w:bottom w:w="0" w:type="dxa"/>
            <w:right w:w="0" w:type="dxa"/>
          </w:tblCellMar>
        </w:tblPrEx>
        <w:trPr>
          <w:trHeight w:val="733"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关于在政策上进一步支持公益类民办非企业登记的建议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区行政审批局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区民政局、区教育局、区</w:t>
            </w:r>
            <w:r>
              <w:rPr>
                <w:rFonts w:hint="eastAsia" w:ascii="Times New Roman" w:hAnsi="Times New Roman" w:eastAsia="仿宋_GB2312" w:cs="Times New Roman"/>
                <w:color w:val="auto"/>
                <w:sz w:val="24"/>
                <w:szCs w:val="24"/>
                <w:vertAlign w:val="baseline"/>
                <w:lang w:val="en-US" w:eastAsia="zh-CN"/>
              </w:rPr>
              <w:t>卫生健康</w:t>
            </w:r>
            <w:r>
              <w:rPr>
                <w:rFonts w:hint="default" w:ascii="Times New Roman" w:hAnsi="Times New Roman" w:eastAsia="仿宋_GB2312" w:cs="Times New Roman"/>
                <w:color w:val="auto"/>
                <w:sz w:val="24"/>
                <w:szCs w:val="24"/>
                <w:vertAlign w:val="baseline"/>
                <w:lang w:val="en-US" w:eastAsia="zh-CN"/>
              </w:rPr>
              <w:t>局、区文体广电旅游局、区财政局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韦斌忠</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蒙庆敏</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07"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关于规范农村产权交易，激发乡村振兴活力的建议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区农业农村局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区自然资源局、区水利局、区税务局、</w:t>
            </w:r>
            <w:r>
              <w:rPr>
                <w:rFonts w:hint="eastAsia" w:ascii="Times New Roman" w:hAnsi="Times New Roman" w:eastAsia="仿宋_GB2312" w:cs="Times New Roman"/>
                <w:color w:val="auto"/>
                <w:sz w:val="24"/>
                <w:szCs w:val="24"/>
                <w:vertAlign w:val="baseline"/>
                <w:lang w:val="en-US" w:eastAsia="zh-CN"/>
              </w:rPr>
              <w:t>区委组织部（</w:t>
            </w:r>
            <w:r>
              <w:rPr>
                <w:rFonts w:hint="default" w:ascii="Times New Roman" w:hAnsi="Times New Roman" w:eastAsia="仿宋_GB2312" w:cs="Times New Roman"/>
                <w:color w:val="auto"/>
                <w:sz w:val="24"/>
                <w:szCs w:val="24"/>
                <w:vertAlign w:val="baseline"/>
                <w:lang w:val="en-US" w:eastAsia="zh-CN"/>
              </w:rPr>
              <w:t>区集体经济办</w:t>
            </w:r>
            <w:r>
              <w:rPr>
                <w:rFonts w:hint="eastAsia" w:ascii="Times New Roman" w:hAnsi="Times New Roman" w:eastAsia="仿宋_GB2312" w:cs="Times New Roman"/>
                <w:color w:val="auto"/>
                <w:sz w:val="24"/>
                <w:szCs w:val="24"/>
                <w:vertAlign w:val="baseline"/>
                <w:lang w:val="en-US" w:eastAsia="zh-CN"/>
              </w:rPr>
              <w:t>）</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覃春前</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覃汉谋</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557"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关于发展油茶产业  促进农民增收致富的建议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区自然资源局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区乡村振兴局、区农业农村局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韦斌忠</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蒙庆敏</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90"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关于利用撂荒地发展饲草种植</w:t>
            </w:r>
            <w:r>
              <w:rPr>
                <w:rFonts w:hint="default" w:ascii="Times New Roman" w:hAnsi="Times New Roman" w:eastAsia="仿宋_GB2312" w:cs="Times New Roman"/>
                <w:color w:val="auto"/>
                <w:kern w:val="0"/>
                <w:sz w:val="24"/>
                <w:szCs w:val="24"/>
                <w:lang w:val="en-US" w:eastAsia="zh-CN" w:bidi="ar"/>
              </w:rPr>
              <w:t xml:space="preserve">  </w:t>
            </w:r>
            <w:r>
              <w:rPr>
                <w:rFonts w:hint="default" w:ascii="Times New Roman" w:hAnsi="Times New Roman" w:eastAsia="仿宋_GB2312" w:cs="Times New Roman"/>
                <w:color w:val="auto"/>
                <w:kern w:val="0"/>
                <w:sz w:val="24"/>
                <w:szCs w:val="24"/>
                <w:lang w:bidi="ar"/>
              </w:rPr>
              <w:t>助力乡村振兴的建议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区农业农村局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color w:val="auto"/>
                <w:sz w:val="24"/>
                <w:szCs w:val="24"/>
                <w:vertAlign w:val="baseline"/>
                <w:lang w:val="en-US" w:eastAsia="zh-CN"/>
              </w:rPr>
              <w:t>各镇</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覃春前</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覃汉谋</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eastAsia="zh-CN" w:bidi="ar"/>
              </w:rPr>
              <w:t>重点提案</w:t>
            </w:r>
          </w:p>
        </w:tc>
      </w:tr>
      <w:tr>
        <w:tblPrEx>
          <w:tblCellMar>
            <w:top w:w="0" w:type="dxa"/>
            <w:left w:w="0" w:type="dxa"/>
            <w:bottom w:w="0" w:type="dxa"/>
            <w:right w:w="0" w:type="dxa"/>
          </w:tblCellMar>
        </w:tblPrEx>
        <w:trPr>
          <w:trHeight w:val="914"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关于大力发展壮大特色产业深加工产业链助力乡村振兴的</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区农业农村局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区市场监管局、区投资促进中心</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覃春前</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覃汉谋</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86"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val="0"/>
                <w:bCs/>
                <w:i w:val="0"/>
                <w:color w:val="000000"/>
                <w:kern w:val="0"/>
                <w:sz w:val="24"/>
                <w:szCs w:val="24"/>
                <w:u w:val="none"/>
                <w:lang w:val="en-US" w:eastAsia="zh-CN" w:bidi="ar"/>
              </w:rPr>
              <w:t>8</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关于发挥镇级商会作用助力乡村振兴的建议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区工商联</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各镇</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覃春前</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覃汉谋</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924"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关于解决我区因季节性缺水导致部分村屯饮水困难问题的</w:t>
            </w:r>
          </w:p>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区水利局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w:t>
            </w:r>
            <w:r>
              <w:rPr>
                <w:rFonts w:hint="eastAsia" w:ascii="Times New Roman" w:hAnsi="Times New Roman" w:eastAsia="仿宋_GB2312" w:cs="Times New Roman"/>
                <w:color w:val="auto"/>
                <w:sz w:val="24"/>
                <w:szCs w:val="24"/>
                <w:vertAlign w:val="baseline"/>
                <w:lang w:val="en-US" w:eastAsia="zh-CN"/>
              </w:rPr>
              <w:t>卫生健康</w:t>
            </w:r>
            <w:r>
              <w:rPr>
                <w:rFonts w:hint="default" w:ascii="Times New Roman" w:hAnsi="Times New Roman" w:eastAsia="仿宋_GB2312" w:cs="Times New Roman"/>
                <w:color w:val="auto"/>
                <w:sz w:val="24"/>
                <w:szCs w:val="24"/>
                <w:vertAlign w:val="baseline"/>
                <w:lang w:val="en-US" w:eastAsia="zh-CN"/>
              </w:rPr>
              <w:t>局、区投资集团</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覃春前</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覃汉谋</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eastAsia="zh-CN" w:bidi="ar"/>
              </w:rPr>
              <w:t>重点提案</w:t>
            </w:r>
          </w:p>
        </w:tc>
      </w:tr>
      <w:tr>
        <w:tblPrEx>
          <w:tblCellMar>
            <w:top w:w="0" w:type="dxa"/>
            <w:left w:w="0" w:type="dxa"/>
            <w:bottom w:w="0" w:type="dxa"/>
            <w:right w:w="0" w:type="dxa"/>
          </w:tblCellMar>
        </w:tblPrEx>
        <w:trPr>
          <w:trHeight w:val="580"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关于加快完善桂中牛行发展产业园动物检疫工作的建议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成团镇</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区财政局、</w:t>
            </w:r>
            <w:r>
              <w:rPr>
                <w:rFonts w:hint="eastAsia" w:ascii="Times New Roman" w:hAnsi="Times New Roman" w:eastAsia="仿宋_GB2312" w:cs="Times New Roman"/>
                <w:color w:val="auto"/>
                <w:sz w:val="24"/>
                <w:szCs w:val="24"/>
                <w:vertAlign w:val="baseline"/>
                <w:lang w:val="en-US" w:eastAsia="zh-CN"/>
              </w:rPr>
              <w:t>区农业农村局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覃春前</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覃汉谋</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827"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关于在成团镇北弓村坡六屯修建产业便道的建议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区水利局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区乡村振兴局、区交通运输局、成团镇</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覃春前</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覃汉谋</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62"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关于在柳江新城区设立临时便民疏导点的建议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区城管执法局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color w:val="auto"/>
                <w:sz w:val="24"/>
                <w:szCs w:val="24"/>
                <w:vertAlign w:val="baseline"/>
                <w:lang w:val="en-US" w:eastAsia="zh-CN"/>
              </w:rPr>
              <w:t>区委文明办、</w:t>
            </w:r>
            <w:r>
              <w:rPr>
                <w:rFonts w:hint="default" w:ascii="Times New Roman" w:hAnsi="Times New Roman" w:eastAsia="仿宋_GB2312" w:cs="Times New Roman"/>
                <w:color w:val="auto"/>
                <w:sz w:val="24"/>
                <w:szCs w:val="24"/>
                <w:vertAlign w:val="baseline"/>
                <w:lang w:val="en-US" w:eastAsia="zh-CN"/>
              </w:rPr>
              <w:t>区市场监管局、区投资集团、</w:t>
            </w:r>
            <w:r>
              <w:rPr>
                <w:rFonts w:hint="eastAsia" w:ascii="Times New Roman" w:hAnsi="Times New Roman" w:eastAsia="仿宋_GB2312" w:cs="Times New Roman"/>
                <w:color w:val="auto"/>
                <w:sz w:val="24"/>
                <w:szCs w:val="24"/>
                <w:vertAlign w:val="baseline"/>
                <w:lang w:val="en-US" w:eastAsia="zh-CN"/>
              </w:rPr>
              <w:t>柳江</w:t>
            </w:r>
            <w:r>
              <w:rPr>
                <w:rFonts w:hint="default" w:ascii="Times New Roman" w:hAnsi="Times New Roman" w:eastAsia="仿宋_GB2312" w:cs="Times New Roman"/>
                <w:color w:val="auto"/>
                <w:sz w:val="24"/>
                <w:szCs w:val="24"/>
                <w:vertAlign w:val="baseline"/>
                <w:lang w:val="en-US" w:eastAsia="zh-CN"/>
              </w:rPr>
              <w:t>新城管委会、拉堡镇</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吉富美</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韦婉贞</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区长重点督办提案</w:t>
            </w:r>
          </w:p>
        </w:tc>
      </w:tr>
      <w:tr>
        <w:tblPrEx>
          <w:tblCellMar>
            <w:top w:w="0" w:type="dxa"/>
            <w:left w:w="0" w:type="dxa"/>
            <w:bottom w:w="0" w:type="dxa"/>
            <w:right w:w="0" w:type="dxa"/>
          </w:tblCellMar>
        </w:tblPrEx>
        <w:trPr>
          <w:trHeight w:val="958"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关于加强城市基础设施建设及精细化管理助推全国文明城市创建</w:t>
            </w:r>
            <w:r>
              <w:rPr>
                <w:rFonts w:hint="default" w:ascii="Times New Roman" w:hAnsi="Times New Roman" w:eastAsia="仿宋_GB2312" w:cs="Times New Roman"/>
                <w:color w:val="auto"/>
                <w:kern w:val="0"/>
                <w:sz w:val="24"/>
                <w:szCs w:val="24"/>
                <w:lang w:eastAsia="zh-CN" w:bidi="ar"/>
              </w:rPr>
              <w:t>的</w:t>
            </w:r>
            <w:r>
              <w:rPr>
                <w:rFonts w:hint="default" w:ascii="Times New Roman" w:hAnsi="Times New Roman" w:eastAsia="仿宋_GB2312" w:cs="Times New Roman"/>
                <w:color w:val="auto"/>
                <w:kern w:val="0"/>
                <w:sz w:val="24"/>
                <w:szCs w:val="24"/>
                <w:lang w:bidi="ar"/>
              </w:rPr>
              <w:t>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区委文明办</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区城管执法局、区住房城乡建设局、柳江交警大队、拉堡镇</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敏</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银</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进</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eastAsia="zh-CN" w:bidi="ar"/>
              </w:rPr>
              <w:t>重点提案</w:t>
            </w:r>
          </w:p>
        </w:tc>
      </w:tr>
      <w:tr>
        <w:tblPrEx>
          <w:tblCellMar>
            <w:top w:w="0" w:type="dxa"/>
            <w:left w:w="0" w:type="dxa"/>
            <w:bottom w:w="0" w:type="dxa"/>
            <w:right w:w="0" w:type="dxa"/>
          </w:tblCellMar>
        </w:tblPrEx>
        <w:trPr>
          <w:trHeight w:val="1050"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关于进一步落实公职人员身心健康关怀机制的建议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区委组织部、区人力资源社会保障局、区总工会</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区财政局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覃春前</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覃汉谋</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959"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关于加强柳江新城区体育园体育场馆运营和管理的建议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区投资集团</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区财政局、区文体广电旅游局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敏</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银</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进</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eastAsia="zh-CN" w:bidi="ar"/>
              </w:rPr>
              <w:t>重点提案</w:t>
            </w:r>
          </w:p>
        </w:tc>
      </w:tr>
      <w:tr>
        <w:tblPrEx>
          <w:tblCellMar>
            <w:top w:w="0" w:type="dxa"/>
            <w:left w:w="0" w:type="dxa"/>
            <w:bottom w:w="0" w:type="dxa"/>
            <w:right w:w="0" w:type="dxa"/>
          </w:tblCellMar>
        </w:tblPrEx>
        <w:trPr>
          <w:trHeight w:val="854"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关于进一步推</w:t>
            </w:r>
            <w:r>
              <w:rPr>
                <w:rFonts w:hint="default" w:ascii="Times New Roman" w:hAnsi="Times New Roman" w:eastAsia="仿宋_GB2312" w:cs="Times New Roman"/>
                <w:color w:val="auto"/>
                <w:kern w:val="0"/>
                <w:sz w:val="24"/>
                <w:szCs w:val="24"/>
                <w:lang w:eastAsia="zh-CN" w:bidi="ar"/>
              </w:rPr>
              <w:t>进</w:t>
            </w:r>
            <w:r>
              <w:rPr>
                <w:rFonts w:hint="default" w:ascii="Times New Roman" w:hAnsi="Times New Roman" w:eastAsia="仿宋_GB2312" w:cs="Times New Roman"/>
                <w:color w:val="auto"/>
                <w:kern w:val="0"/>
                <w:sz w:val="24"/>
                <w:szCs w:val="24"/>
                <w:lang w:bidi="ar"/>
              </w:rPr>
              <w:t>我区居家养老服务的建议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区民政局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w:t>
            </w:r>
            <w:r>
              <w:rPr>
                <w:rFonts w:hint="eastAsia" w:ascii="Times New Roman" w:hAnsi="Times New Roman" w:eastAsia="仿宋_GB2312" w:cs="Times New Roman"/>
                <w:color w:val="auto"/>
                <w:sz w:val="24"/>
                <w:szCs w:val="24"/>
                <w:vertAlign w:val="baseline"/>
                <w:lang w:val="en-US" w:eastAsia="zh-CN"/>
              </w:rPr>
              <w:t>卫生健康</w:t>
            </w:r>
            <w:r>
              <w:rPr>
                <w:rFonts w:hint="default" w:ascii="Times New Roman" w:hAnsi="Times New Roman" w:eastAsia="仿宋_GB2312" w:cs="Times New Roman"/>
                <w:color w:val="auto"/>
                <w:sz w:val="24"/>
                <w:szCs w:val="24"/>
                <w:vertAlign w:val="baseline"/>
                <w:lang w:val="en-US" w:eastAsia="zh-CN"/>
              </w:rPr>
              <w:t>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钟海春</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韦光源</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90"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w:t>
            </w:r>
            <w:r>
              <w:rPr>
                <w:rFonts w:hint="default" w:ascii="Times New Roman" w:hAnsi="Times New Roman" w:eastAsia="仿宋_GB2312" w:cs="Times New Roman"/>
                <w:color w:val="auto"/>
                <w:kern w:val="0"/>
                <w:sz w:val="24"/>
                <w:szCs w:val="24"/>
                <w:lang w:eastAsia="zh-CN" w:bidi="ar"/>
              </w:rPr>
              <w:t>推动</w:t>
            </w:r>
            <w:r>
              <w:rPr>
                <w:rFonts w:hint="default" w:ascii="Times New Roman" w:hAnsi="Times New Roman" w:eastAsia="仿宋_GB2312" w:cs="Times New Roman"/>
                <w:color w:val="auto"/>
                <w:kern w:val="0"/>
                <w:sz w:val="24"/>
                <w:szCs w:val="24"/>
                <w:lang w:bidi="ar"/>
              </w:rPr>
              <w:t>农旅融合</w:t>
            </w:r>
            <w:r>
              <w:rPr>
                <w:rFonts w:hint="default" w:ascii="Times New Roman" w:hAnsi="Times New Roman" w:eastAsia="仿宋_GB2312" w:cs="Times New Roman"/>
                <w:color w:val="auto"/>
                <w:kern w:val="0"/>
                <w:sz w:val="24"/>
                <w:szCs w:val="24"/>
                <w:lang w:eastAsia="zh-CN" w:bidi="ar"/>
              </w:rPr>
              <w:t>发展，</w:t>
            </w:r>
            <w:r>
              <w:rPr>
                <w:rFonts w:hint="default" w:ascii="Times New Roman" w:hAnsi="Times New Roman" w:eastAsia="仿宋_GB2312" w:cs="Times New Roman"/>
                <w:color w:val="auto"/>
                <w:kern w:val="0"/>
                <w:sz w:val="24"/>
                <w:szCs w:val="24"/>
                <w:lang w:bidi="ar"/>
              </w:rPr>
              <w:t>助力乡村振兴的建议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区文体广电旅游局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color w:val="auto"/>
                <w:sz w:val="24"/>
                <w:szCs w:val="24"/>
                <w:vertAlign w:val="baseline"/>
                <w:lang w:val="en-US" w:eastAsia="zh-CN"/>
              </w:rPr>
              <w:t>区委宣传部、</w:t>
            </w:r>
            <w:r>
              <w:rPr>
                <w:rFonts w:hint="default" w:ascii="Times New Roman" w:hAnsi="Times New Roman" w:eastAsia="仿宋_GB2312" w:cs="Times New Roman"/>
                <w:color w:val="auto"/>
                <w:sz w:val="24"/>
                <w:szCs w:val="24"/>
                <w:vertAlign w:val="baseline"/>
                <w:lang w:val="en-US" w:eastAsia="zh-CN"/>
              </w:rPr>
              <w:t>区乡村振兴局</w:t>
            </w:r>
            <w:r>
              <w:rPr>
                <w:rFonts w:hint="eastAsia" w:ascii="Times New Roman" w:hAnsi="Times New Roman" w:eastAsia="仿宋_GB2312" w:cs="Times New Roman"/>
                <w:color w:val="auto"/>
                <w:sz w:val="24"/>
                <w:szCs w:val="24"/>
                <w:vertAlign w:val="baseline"/>
                <w:lang w:val="en-US" w:eastAsia="zh-CN"/>
              </w:rPr>
              <w:t>、区地志办、各镇</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敏</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银</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进</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557"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关于解决</w:t>
            </w:r>
            <w:r>
              <w:rPr>
                <w:rFonts w:hint="default" w:ascii="Times New Roman" w:hAnsi="Times New Roman" w:eastAsia="仿宋_GB2312" w:cs="Times New Roman"/>
                <w:color w:val="auto"/>
                <w:kern w:val="0"/>
                <w:sz w:val="24"/>
                <w:szCs w:val="24"/>
                <w:lang w:val="en-US" w:eastAsia="zh-CN" w:bidi="ar"/>
              </w:rPr>
              <w:t>柳江区</w:t>
            </w:r>
            <w:r>
              <w:rPr>
                <w:rFonts w:hint="default" w:ascii="Times New Roman" w:hAnsi="Times New Roman" w:eastAsia="仿宋_GB2312" w:cs="Times New Roman"/>
                <w:color w:val="auto"/>
                <w:kern w:val="0"/>
                <w:sz w:val="24"/>
                <w:szCs w:val="24"/>
                <w:lang w:bidi="ar"/>
              </w:rPr>
              <w:t>成团镇卫生院业务用房的建议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w:t>
            </w:r>
            <w:r>
              <w:rPr>
                <w:rFonts w:hint="eastAsia" w:ascii="Times New Roman" w:hAnsi="Times New Roman" w:eastAsia="仿宋_GB2312" w:cs="Times New Roman"/>
                <w:color w:val="auto"/>
                <w:sz w:val="24"/>
                <w:szCs w:val="24"/>
                <w:vertAlign w:val="baseline"/>
                <w:lang w:val="en-US" w:eastAsia="zh-CN"/>
              </w:rPr>
              <w:t>卫生健康</w:t>
            </w:r>
            <w:r>
              <w:rPr>
                <w:rFonts w:hint="default" w:ascii="Times New Roman" w:hAnsi="Times New Roman" w:eastAsia="仿宋_GB2312" w:cs="Times New Roman"/>
                <w:color w:val="auto"/>
                <w:sz w:val="24"/>
                <w:szCs w:val="24"/>
                <w:vertAlign w:val="baseline"/>
                <w:lang w:val="en-US" w:eastAsia="zh-CN"/>
              </w:rPr>
              <w:t>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区税务局、区机关后勤服务中心</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敏</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银</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进</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856"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关于加强校园周边无证经营流动商贩管理整治的建议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区城管执法局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区教育局、区市场监管局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吉富美</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韦婉贞</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808"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关于减少和预防未成年人犯罪的建议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color w:val="auto"/>
                <w:sz w:val="24"/>
                <w:szCs w:val="24"/>
                <w:vertAlign w:val="baseline"/>
                <w:lang w:val="en-US" w:eastAsia="zh-CN"/>
              </w:rPr>
              <w:t>柳江区未成年人保护工作领导小组办公室（</w:t>
            </w:r>
            <w:r>
              <w:rPr>
                <w:rFonts w:hint="default" w:ascii="Times New Roman" w:hAnsi="Times New Roman" w:eastAsia="仿宋_GB2312" w:cs="Times New Roman"/>
                <w:color w:val="auto"/>
                <w:sz w:val="24"/>
                <w:szCs w:val="24"/>
                <w:vertAlign w:val="baseline"/>
                <w:lang w:val="en-US" w:eastAsia="zh-CN"/>
              </w:rPr>
              <w:t>区民政局</w:t>
            </w:r>
            <w:r>
              <w:rPr>
                <w:rFonts w:hint="eastAsia" w:ascii="Times New Roman" w:hAnsi="Times New Roman" w:eastAsia="仿宋_GB2312" w:cs="Times New Roman"/>
                <w:color w:val="auto"/>
                <w:sz w:val="24"/>
                <w:szCs w:val="24"/>
                <w:vertAlign w:val="baseline"/>
                <w:lang w:val="en-US" w:eastAsia="zh-CN"/>
              </w:rPr>
              <w:t>）</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区委政法委</w:t>
            </w:r>
            <w:r>
              <w:rPr>
                <w:rFonts w:hint="default" w:ascii="Times New Roman" w:hAnsi="Times New Roman" w:eastAsia="仿宋_GB2312" w:cs="Times New Roman"/>
                <w:color w:val="auto"/>
                <w:sz w:val="24"/>
                <w:szCs w:val="24"/>
                <w:vertAlign w:val="baseline"/>
                <w:lang w:val="en-US" w:eastAsia="zh-CN"/>
              </w:rPr>
              <w:t>、区教育局、区司法局、区检察院、区人民法院、区妇联、市公安局柳江分局、区团委、各镇</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钟海春</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韦光源</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eastAsia="zh-CN" w:bidi="ar"/>
              </w:rPr>
              <w:t>重点提案</w:t>
            </w:r>
          </w:p>
        </w:tc>
      </w:tr>
      <w:tr>
        <w:tblPrEx>
          <w:tblCellMar>
            <w:top w:w="0" w:type="dxa"/>
            <w:left w:w="0" w:type="dxa"/>
            <w:bottom w:w="0" w:type="dxa"/>
            <w:right w:w="0" w:type="dxa"/>
          </w:tblCellMar>
        </w:tblPrEx>
        <w:trPr>
          <w:trHeight w:val="90"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关于严厉打击治理电信网络新型违法犯罪的建议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市公安局柳江分局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区委政法委、</w:t>
            </w:r>
            <w:r>
              <w:rPr>
                <w:rFonts w:hint="default" w:ascii="Times New Roman" w:hAnsi="Times New Roman" w:eastAsia="仿宋_GB2312" w:cs="Times New Roman"/>
                <w:color w:val="auto"/>
                <w:sz w:val="24"/>
                <w:szCs w:val="24"/>
                <w:vertAlign w:val="baseline"/>
                <w:lang w:val="en-US" w:eastAsia="zh-CN"/>
              </w:rPr>
              <w:t>区司法局、区教育局、区检察院、区人民法院、各镇</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邓涛华</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韦新波</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24"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关于预防和减少刑满释放人员重新违法犯罪的建议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区司法局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区委政法委、区教育局、区财政局、区人力资源社会保障局、区民政局、区检察院、区人民法院、团区委、区妇联、市公安局柳江分局、各镇</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邓涛华</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韦新波</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50" w:hRule="atLeast"/>
          <w:jc w:val="center"/>
        </w:trPr>
        <w:tc>
          <w:tcPr>
            <w:tcW w:w="9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3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color w:val="auto"/>
                <w:kern w:val="0"/>
                <w:sz w:val="24"/>
                <w:szCs w:val="24"/>
                <w:lang w:eastAsia="zh-CN" w:bidi="ar"/>
              </w:rPr>
              <w:t>关于</w:t>
            </w:r>
            <w:r>
              <w:rPr>
                <w:rFonts w:hint="default" w:ascii="Times New Roman" w:hAnsi="Times New Roman" w:eastAsia="仿宋_GB2312" w:cs="Times New Roman"/>
                <w:color w:val="auto"/>
                <w:kern w:val="0"/>
                <w:sz w:val="24"/>
                <w:szCs w:val="24"/>
                <w:lang w:bidi="ar"/>
              </w:rPr>
              <w:t>打造“油菜花海”</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赋能农旅助力乡村振兴</w:t>
            </w:r>
            <w:r>
              <w:rPr>
                <w:rFonts w:hint="default" w:ascii="Times New Roman" w:hAnsi="Times New Roman" w:eastAsia="仿宋_GB2312" w:cs="Times New Roman"/>
                <w:color w:val="auto"/>
                <w:kern w:val="0"/>
                <w:sz w:val="24"/>
                <w:szCs w:val="24"/>
                <w:lang w:eastAsia="zh-CN" w:bidi="ar"/>
              </w:rPr>
              <w:t>的建议</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区农业农村局</w:t>
            </w:r>
          </w:p>
        </w:tc>
        <w:tc>
          <w:tcPr>
            <w:tcW w:w="4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区水利局、区文体广电旅游局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覃春前</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覃汉谋</w:t>
            </w:r>
          </w:p>
        </w:tc>
        <w:tc>
          <w:tcPr>
            <w:tcW w:w="1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bl>
    <w:p>
      <w:pPr>
        <w:keepNext w:val="0"/>
        <w:keepLines w:val="0"/>
        <w:pageBreakBefore w:val="0"/>
        <w:widowControl w:val="0"/>
        <w:tabs>
          <w:tab w:val="left" w:pos="360"/>
        </w:tabs>
        <w:kinsoku/>
        <w:wordWrap/>
        <w:overflowPunct/>
        <w:topLinePunct w:val="0"/>
        <w:autoSpaceDE/>
        <w:autoSpaceDN/>
        <w:bidi w:val="0"/>
        <w:adjustRightInd/>
        <w:snapToGrid w:val="0"/>
        <w:spacing w:after="67" w:afterLines="20" w:line="560" w:lineRule="exact"/>
        <w:ind w:firstLine="3960" w:firstLineChars="1100"/>
        <w:textAlignment w:val="baseline"/>
        <w:rPr>
          <w:rFonts w:hint="eastAsia" w:ascii="仿宋_GB2312" w:hAnsi="仿宋_GB2312" w:eastAsia="仿宋_GB2312" w:cs="仿宋_GB2312"/>
          <w:i w:val="0"/>
          <w:color w:val="000000"/>
          <w:kern w:val="0"/>
          <w:sz w:val="36"/>
          <w:szCs w:val="36"/>
          <w:u w:val="none"/>
          <w:lang w:val="en-US" w:eastAsia="zh-CN" w:bidi="ar"/>
        </w:rPr>
      </w:pPr>
    </w:p>
    <w:p>
      <w:pPr>
        <w:keepNext w:val="0"/>
        <w:keepLines w:val="0"/>
        <w:pageBreakBefore w:val="0"/>
        <w:widowControl w:val="0"/>
        <w:tabs>
          <w:tab w:val="left" w:pos="360"/>
        </w:tabs>
        <w:kinsoku/>
        <w:wordWrap/>
        <w:overflowPunct/>
        <w:topLinePunct w:val="0"/>
        <w:autoSpaceDE/>
        <w:autoSpaceDN/>
        <w:bidi w:val="0"/>
        <w:adjustRightInd/>
        <w:snapToGrid w:val="0"/>
        <w:spacing w:after="67" w:afterLines="20" w:line="560" w:lineRule="exact"/>
        <w:jc w:val="center"/>
        <w:textAlignment w:val="baseline"/>
        <w:rPr>
          <w:rFonts w:hint="eastAsia" w:ascii="方正小标宋简体" w:hAnsi="方正小标宋简体" w:eastAsia="方正小标宋简体" w:cs="方正小标宋简体"/>
          <w:color w:val="000000"/>
          <w:kern w:val="0"/>
          <w:sz w:val="36"/>
          <w:szCs w:val="36"/>
          <w:u w:val="none" w:color="000000"/>
        </w:rPr>
      </w:pPr>
      <w:r>
        <w:rPr>
          <w:rFonts w:hint="eastAsia" w:ascii="方正小标宋简体" w:hAnsi="方正小标宋简体" w:eastAsia="方正小标宋简体" w:cs="方正小标宋简体"/>
          <w:i w:val="0"/>
          <w:color w:val="000000"/>
          <w:kern w:val="0"/>
          <w:sz w:val="36"/>
          <w:szCs w:val="36"/>
          <w:u w:val="none"/>
          <w:lang w:val="en-US" w:eastAsia="zh-CN" w:bidi="ar"/>
        </w:rPr>
        <w:t>柳江区政协二届四次会议建议承办表</w:t>
      </w:r>
    </w:p>
    <w:tbl>
      <w:tblPr>
        <w:tblStyle w:val="6"/>
        <w:tblW w:w="13281" w:type="dxa"/>
        <w:jc w:val="center"/>
        <w:tblLayout w:type="autofit"/>
        <w:tblCellMar>
          <w:top w:w="0" w:type="dxa"/>
          <w:left w:w="0" w:type="dxa"/>
          <w:bottom w:w="0" w:type="dxa"/>
          <w:right w:w="0" w:type="dxa"/>
        </w:tblCellMar>
      </w:tblPr>
      <w:tblGrid>
        <w:gridCol w:w="900"/>
        <w:gridCol w:w="3201"/>
        <w:gridCol w:w="2160"/>
        <w:gridCol w:w="3852"/>
        <w:gridCol w:w="1200"/>
        <w:gridCol w:w="996"/>
        <w:gridCol w:w="972"/>
      </w:tblGrid>
      <w:tr>
        <w:tblPrEx>
          <w:tblCellMar>
            <w:top w:w="0" w:type="dxa"/>
            <w:left w:w="0" w:type="dxa"/>
            <w:bottom w:w="0" w:type="dxa"/>
            <w:right w:w="0" w:type="dxa"/>
          </w:tblCellMar>
        </w:tblPrEx>
        <w:trPr>
          <w:trHeight w:val="562" w:hRule="atLeast"/>
          <w:tblHeader/>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iCs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建议号</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iCs w:val="0"/>
                <w:color w:val="000000"/>
                <w:kern w:val="0"/>
                <w:sz w:val="24"/>
                <w:szCs w:val="24"/>
                <w:u w:val="none"/>
                <w:lang w:val="en-US" w:eastAsia="zh-CN" w:bidi="ar"/>
              </w:rPr>
            </w:pPr>
            <w:r>
              <w:rPr>
                <w:rFonts w:hint="default" w:ascii="Times New Roman" w:hAnsi="Times New Roman" w:eastAsia="黑体" w:cs="Times New Roman"/>
                <w:b w:val="0"/>
                <w:bCs/>
                <w:i w:val="0"/>
                <w:color w:val="000000"/>
                <w:sz w:val="24"/>
                <w:szCs w:val="24"/>
                <w:u w:val="none"/>
                <w:lang w:eastAsia="zh-CN"/>
              </w:rPr>
              <w:t>案题</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iCs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主办单位</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iCs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会办单位</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黑体" w:cs="Times New Roman"/>
                <w:b w:val="0"/>
                <w:bCs/>
                <w:i w:val="0"/>
                <w:color w:val="000000"/>
                <w:kern w:val="0"/>
                <w:sz w:val="24"/>
                <w:szCs w:val="24"/>
                <w:u w:val="none"/>
                <w:lang w:val="en-US" w:eastAsia="zh-CN" w:bidi="ar"/>
              </w:rPr>
            </w:pPr>
            <w:r>
              <w:rPr>
                <w:rFonts w:hint="eastAsia" w:ascii="Times New Roman" w:hAnsi="Times New Roman" w:eastAsia="黑体" w:cs="Times New Roman"/>
                <w:b w:val="0"/>
                <w:bCs/>
                <w:i w:val="0"/>
                <w:color w:val="000000"/>
                <w:kern w:val="0"/>
                <w:sz w:val="24"/>
                <w:szCs w:val="24"/>
                <w:u w:val="none"/>
                <w:lang w:val="en-US" w:eastAsia="zh-CN" w:bidi="ar"/>
              </w:rPr>
              <w:t>区政府</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iCs w:val="0"/>
                <w:color w:val="000000"/>
                <w:kern w:val="0"/>
                <w:sz w:val="24"/>
                <w:szCs w:val="24"/>
                <w:u w:val="none"/>
                <w:lang w:val="en-US" w:eastAsia="zh-CN" w:bidi="ar"/>
              </w:rPr>
            </w:pPr>
            <w:r>
              <w:rPr>
                <w:rFonts w:hint="eastAsia" w:ascii="Times New Roman" w:hAnsi="Times New Roman" w:eastAsia="黑体" w:cs="Times New Roman"/>
                <w:b w:val="0"/>
                <w:bCs/>
                <w:i w:val="0"/>
                <w:color w:val="000000"/>
                <w:kern w:val="0"/>
                <w:sz w:val="24"/>
                <w:szCs w:val="24"/>
                <w:u w:val="none"/>
                <w:lang w:val="en-US" w:eastAsia="zh-CN" w:bidi="ar"/>
              </w:rPr>
              <w:t>分管领导</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联系</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iCs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副主任</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i w:val="0"/>
                <w:iCs w:val="0"/>
                <w:color w:val="000000"/>
                <w:kern w:val="0"/>
                <w:sz w:val="24"/>
                <w:szCs w:val="24"/>
                <w:u w:val="none"/>
                <w:lang w:val="en-US" w:eastAsia="zh-CN" w:bidi="ar"/>
              </w:rPr>
            </w:pPr>
            <w:r>
              <w:rPr>
                <w:rFonts w:hint="default" w:ascii="Times New Roman" w:hAnsi="Times New Roman" w:eastAsia="黑体" w:cs="Times New Roman"/>
                <w:b w:val="0"/>
                <w:bCs/>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795" w:hRule="atLeast"/>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关于防止学生进行“烟牌”游戏的建议</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区教育局</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区市场监管局</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敏</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银</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进</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26" w:hRule="atLeast"/>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关于对新兴工业园区基础设施进行维修完善的建议</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区开发区管委会</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区财政局</w:t>
            </w:r>
            <w:r>
              <w:rPr>
                <w:rFonts w:hint="eastAsia" w:ascii="Times New Roman" w:hAnsi="Times New Roman" w:eastAsia="仿宋_GB2312" w:cs="Times New Roman"/>
                <w:i w:val="0"/>
                <w:color w:val="auto"/>
                <w:kern w:val="0"/>
                <w:sz w:val="24"/>
                <w:szCs w:val="24"/>
                <w:u w:val="none"/>
                <w:lang w:val="en-US" w:eastAsia="zh-CN" w:bidi="ar"/>
              </w:rPr>
              <w:t>、</w:t>
            </w:r>
            <w:r>
              <w:rPr>
                <w:rFonts w:hint="default" w:ascii="Times New Roman" w:hAnsi="Times New Roman" w:eastAsia="仿宋_GB2312" w:cs="Times New Roman"/>
                <w:i w:val="0"/>
                <w:color w:val="auto"/>
                <w:kern w:val="0"/>
                <w:sz w:val="24"/>
                <w:szCs w:val="24"/>
                <w:u w:val="none"/>
                <w:lang w:val="en-US" w:eastAsia="zh-CN" w:bidi="ar"/>
              </w:rPr>
              <w:t>市公安局柳江分局、</w:t>
            </w:r>
            <w:r>
              <w:rPr>
                <w:rFonts w:hint="eastAsia" w:ascii="Times New Roman" w:hAnsi="Times New Roman" w:eastAsia="仿宋_GB2312" w:cs="Times New Roman"/>
                <w:i w:val="0"/>
                <w:color w:val="auto"/>
                <w:kern w:val="0"/>
                <w:sz w:val="24"/>
                <w:szCs w:val="24"/>
                <w:u w:val="none"/>
                <w:lang w:val="en-US" w:eastAsia="zh-CN" w:bidi="ar"/>
              </w:rPr>
              <w:t>区投资集团</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方婉香</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韦光剑</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26" w:hRule="atLeast"/>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关于维修改造兴柳路（矮山）至四方塘工业园区交通快道的建议</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区交通运输局</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穿山镇</w:t>
            </w:r>
            <w:r>
              <w:rPr>
                <w:rFonts w:hint="default"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u w:val="none"/>
                <w:lang w:val="en-US" w:eastAsia="zh-CN" w:bidi="ar"/>
              </w:rPr>
              <w:t>广西农垦新兴农场、</w:t>
            </w:r>
            <w:r>
              <w:rPr>
                <w:rFonts w:hint="default" w:ascii="Times New Roman" w:hAnsi="Times New Roman" w:eastAsia="仿宋_GB2312" w:cs="Times New Roman"/>
                <w:i w:val="0"/>
                <w:color w:val="auto"/>
                <w:kern w:val="0"/>
                <w:sz w:val="24"/>
                <w:szCs w:val="24"/>
                <w:u w:val="none"/>
                <w:lang w:val="en-US" w:eastAsia="zh-CN" w:bidi="ar"/>
              </w:rPr>
              <w:t>区财政局</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覃春前</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覃汉谋</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26" w:hRule="atLeast"/>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关于在柳邕路第四小学门口增设红绿灯的建议</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柳江交警大队</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区教育局、区住房城乡建设局、区城管执法局、区投资集团、拉堡镇</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邓涛华</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韦新波</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1346" w:hRule="atLeast"/>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关于打通断头路，完善交通路网的建议</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区住房城乡建设局</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区自然资源局、区征补中心、</w:t>
            </w:r>
            <w:r>
              <w:rPr>
                <w:rFonts w:hint="default" w:ascii="Times New Roman" w:hAnsi="Times New Roman" w:eastAsia="仿宋_GB2312" w:cs="Times New Roman"/>
                <w:color w:val="auto"/>
                <w:sz w:val="24"/>
                <w:szCs w:val="24"/>
                <w:vertAlign w:val="baseline"/>
                <w:lang w:val="en-US" w:eastAsia="zh-CN"/>
              </w:rPr>
              <w:t>区投资集团、</w:t>
            </w:r>
            <w:r>
              <w:rPr>
                <w:rFonts w:hint="default" w:ascii="Times New Roman" w:hAnsi="Times New Roman" w:eastAsia="仿宋_GB2312" w:cs="Times New Roman"/>
                <w:i w:val="0"/>
                <w:color w:val="auto"/>
                <w:kern w:val="0"/>
                <w:sz w:val="24"/>
                <w:szCs w:val="24"/>
                <w:u w:val="none"/>
                <w:lang w:val="en-US" w:eastAsia="zh-CN" w:bidi="ar"/>
              </w:rPr>
              <w:t>拉堡镇</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韦斌忠</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蒙庆敏</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957" w:hRule="atLeast"/>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关于解决百朋中心小学和百朋中学校门口交通拥堵的建议</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百朋镇</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区自然资源局、</w:t>
            </w:r>
            <w:r>
              <w:rPr>
                <w:rFonts w:hint="default" w:ascii="Times New Roman" w:hAnsi="Times New Roman" w:eastAsia="仿宋_GB2312" w:cs="Times New Roman"/>
                <w:color w:val="auto"/>
                <w:sz w:val="24"/>
                <w:szCs w:val="24"/>
                <w:vertAlign w:val="baseline"/>
                <w:lang w:val="en-US" w:eastAsia="zh-CN"/>
              </w:rPr>
              <w:t>区教育局、</w:t>
            </w:r>
            <w:r>
              <w:rPr>
                <w:rFonts w:hint="default" w:ascii="Times New Roman" w:hAnsi="Times New Roman" w:eastAsia="仿宋_GB2312" w:cs="Times New Roman"/>
                <w:i w:val="0"/>
                <w:color w:val="auto"/>
                <w:kern w:val="0"/>
                <w:sz w:val="24"/>
                <w:szCs w:val="24"/>
                <w:u w:val="none"/>
                <w:lang w:val="en-US" w:eastAsia="zh-CN" w:bidi="ar"/>
              </w:rPr>
              <w:t>柳江交警大队</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韦斌忠</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蒙庆敏</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26" w:hRule="atLeast"/>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关于解决进德镇进德街和进西路交通拥堵的建议</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进德镇</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区交通运输局、区城管执法局、柳州市交通运输综合执法支队柳江大队、</w:t>
            </w:r>
            <w:r>
              <w:rPr>
                <w:rFonts w:hint="default" w:ascii="Times New Roman" w:hAnsi="Times New Roman" w:eastAsia="仿宋_GB2312" w:cs="Times New Roman"/>
                <w:color w:val="auto"/>
                <w:sz w:val="24"/>
                <w:szCs w:val="24"/>
                <w:vertAlign w:val="baseline"/>
                <w:lang w:val="en-US" w:eastAsia="zh-CN"/>
              </w:rPr>
              <w:t>柳江交警大队</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邓涛华</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韦新波</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26" w:hRule="atLeast"/>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top"/>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关于解决</w:t>
            </w:r>
            <w:r>
              <w:rPr>
                <w:rFonts w:hint="default" w:ascii="Times New Roman" w:hAnsi="Times New Roman" w:eastAsia="仿宋_GB2312" w:cs="Times New Roman"/>
                <w:color w:val="auto"/>
                <w:kern w:val="0"/>
                <w:sz w:val="24"/>
                <w:szCs w:val="24"/>
                <w:lang w:val="en-US" w:eastAsia="zh-CN" w:bidi="ar"/>
              </w:rPr>
              <w:t>柳江</w:t>
            </w:r>
            <w:r>
              <w:rPr>
                <w:rFonts w:hint="default" w:ascii="Times New Roman" w:hAnsi="Times New Roman" w:eastAsia="仿宋_GB2312" w:cs="Times New Roman"/>
                <w:color w:val="auto"/>
                <w:kern w:val="0"/>
                <w:sz w:val="24"/>
                <w:szCs w:val="24"/>
                <w:lang w:bidi="ar"/>
              </w:rPr>
              <w:t>区机关幼儿园后园租地问题的建议</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区教育局</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区自然资源局、区土储中心、市自然资源局重点规划科</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敏</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银</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进</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26" w:hRule="atLeast"/>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eastAsia="zh-CN" w:bidi="ar"/>
              </w:rPr>
              <w:t>关于</w:t>
            </w:r>
            <w:r>
              <w:rPr>
                <w:rFonts w:hint="default" w:ascii="Times New Roman" w:hAnsi="Times New Roman" w:eastAsia="仿宋_GB2312" w:cs="Times New Roman"/>
                <w:color w:val="auto"/>
                <w:kern w:val="0"/>
                <w:sz w:val="24"/>
                <w:szCs w:val="24"/>
                <w:lang w:bidi="ar"/>
              </w:rPr>
              <w:t>着力解决进德镇卫生院用地问题，满足群众就医需求</w:t>
            </w:r>
            <w:r>
              <w:rPr>
                <w:rFonts w:hint="default" w:ascii="Times New Roman" w:hAnsi="Times New Roman" w:eastAsia="仿宋_GB2312" w:cs="Times New Roman"/>
                <w:color w:val="auto"/>
                <w:kern w:val="0"/>
                <w:sz w:val="24"/>
                <w:szCs w:val="24"/>
                <w:lang w:eastAsia="zh-CN" w:bidi="ar"/>
              </w:rPr>
              <w:t>的建议</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w:t>
            </w:r>
            <w:r>
              <w:rPr>
                <w:rFonts w:hint="eastAsia" w:ascii="Times New Roman" w:hAnsi="Times New Roman" w:eastAsia="仿宋_GB2312" w:cs="Times New Roman"/>
                <w:color w:val="auto"/>
                <w:sz w:val="24"/>
                <w:szCs w:val="24"/>
                <w:vertAlign w:val="baseline"/>
                <w:lang w:val="en-US" w:eastAsia="zh-CN"/>
              </w:rPr>
              <w:t>卫生健康</w:t>
            </w:r>
            <w:r>
              <w:rPr>
                <w:rFonts w:hint="default" w:ascii="Times New Roman" w:hAnsi="Times New Roman" w:eastAsia="仿宋_GB2312" w:cs="Times New Roman"/>
                <w:color w:val="auto"/>
                <w:sz w:val="24"/>
                <w:szCs w:val="24"/>
                <w:vertAlign w:val="baseline"/>
                <w:lang w:val="en-US" w:eastAsia="zh-CN"/>
              </w:rPr>
              <w:t>局</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区自然资源局、</w:t>
            </w:r>
            <w:r>
              <w:rPr>
                <w:rFonts w:hint="eastAsia" w:ascii="Times New Roman" w:hAnsi="Times New Roman" w:eastAsia="仿宋_GB2312" w:cs="Times New Roman"/>
                <w:i w:val="0"/>
                <w:color w:val="auto"/>
                <w:kern w:val="0"/>
                <w:sz w:val="24"/>
                <w:szCs w:val="24"/>
                <w:u w:val="none"/>
                <w:lang w:val="en-US" w:eastAsia="zh-CN" w:bidi="ar"/>
              </w:rPr>
              <w:t>柳江</w:t>
            </w:r>
            <w:r>
              <w:rPr>
                <w:rFonts w:hint="default" w:ascii="Times New Roman" w:hAnsi="Times New Roman" w:eastAsia="仿宋_GB2312" w:cs="Times New Roman"/>
                <w:i w:val="0"/>
                <w:color w:val="auto"/>
                <w:kern w:val="0"/>
                <w:sz w:val="24"/>
                <w:szCs w:val="24"/>
                <w:u w:val="none"/>
                <w:lang w:val="en-US" w:eastAsia="zh-CN" w:bidi="ar"/>
              </w:rPr>
              <w:t>新城管委会</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朱</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敏</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银</w:t>
            </w:r>
            <w:r>
              <w:rPr>
                <w:rFonts w:hint="eastAsia" w:ascii="Times New Roman" w:hAnsi="Times New Roman" w:eastAsia="仿宋_GB2312"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进</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26" w:hRule="atLeast"/>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关于尽快移走柳江新城区振兴路路上旧电杆消除道路安全隐患的建议</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区住房城乡建设局</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中国南方电网柳江供电有限公司</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韦斌忠</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蒙庆敏</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726" w:hRule="atLeast"/>
          <w:jc w:val="center"/>
        </w:trPr>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3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kern w:val="0"/>
                <w:sz w:val="24"/>
                <w:szCs w:val="24"/>
                <w:lang w:bidi="ar"/>
              </w:rPr>
              <w:t>关于进一步加强我区食品安全监管的建议</w:t>
            </w:r>
          </w:p>
        </w:tc>
        <w:tc>
          <w:tcPr>
            <w:tcW w:w="2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auto"/>
                <w:sz w:val="24"/>
                <w:szCs w:val="24"/>
                <w:vertAlign w:val="baseline"/>
                <w:lang w:val="en-US" w:eastAsia="zh-CN"/>
              </w:rPr>
              <w:t>区市场监管局</w:t>
            </w:r>
          </w:p>
        </w:tc>
        <w:tc>
          <w:tcPr>
            <w:tcW w:w="38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区卫生健康局、区农业农村局、市公安局柳江分局、各镇</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吉富美</w:t>
            </w: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韦婉贞</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bl>
    <w:p>
      <w:pPr>
        <w:rPr>
          <w:rFonts w:hint="default"/>
        </w:rPr>
      </w:pPr>
    </w:p>
    <w:sectPr>
      <w:headerReference r:id="rId3" w:type="default"/>
      <w:footerReference r:id="rId4" w:type="default"/>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F2FB4E-E0E3-46B4-9B5F-808BC9E9E4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B836D7B-1616-41C1-9582-CFB56AEADC47}"/>
  </w:font>
  <w:font w:name="仿宋_GB2312">
    <w:panose1 w:val="02010609030101010101"/>
    <w:charset w:val="86"/>
    <w:family w:val="modern"/>
    <w:pitch w:val="default"/>
    <w:sig w:usb0="00000001" w:usb1="080E0000" w:usb2="00000000" w:usb3="00000000" w:csb0="00040000" w:csb1="00000000"/>
    <w:embedRegular r:id="rId3" w:fontKey="{80150551-BE9E-44DD-B565-57DFD31F8C82}"/>
  </w:font>
  <w:font w:name="方正小标宋简体">
    <w:panose1 w:val="02000000000000000000"/>
    <w:charset w:val="86"/>
    <w:family w:val="auto"/>
    <w:pitch w:val="default"/>
    <w:sig w:usb0="00000001" w:usb1="080E0000" w:usb2="00000000" w:usb3="00000000" w:csb0="00040000" w:csb1="00000000"/>
    <w:embedRegular r:id="rId4" w:fontKey="{66EE7E82-E77D-4968-A291-2EFA233871D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360"/>
      </w:tabs>
      <w:wordWrap w:val="0"/>
      <w:ind w:right="210" w:rightChars="100" w:firstLine="420" w:firstLineChars="15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tabs>
                              <w:tab w:val="left" w:pos="360"/>
                            </w:tabs>
                            <w:wordWrap w:val="0"/>
                            <w:ind w:right="210" w:rightChars="100" w:firstLine="420" w:firstLineChars="150"/>
                            <w:jc w:val="right"/>
                            <w:rPr>
                              <w:rFonts w:hint="eastAsia"/>
                            </w:rPr>
                          </w:pPr>
                          <w:r>
                            <w:rPr>
                              <w:rFonts w:hint="eastAsia" w:ascii="宋体" w:hAnsi="宋体"/>
                              <w:sz w:val="28"/>
                              <w:szCs w:val="28"/>
                            </w:rPr>
                            <w:t xml:space="preserve">— </w:t>
                          </w:r>
                          <w:r>
                            <w:rPr>
                              <w:rFonts w:hint="default" w:ascii="Times New Roman" w:hAnsi="Times New Roman" w:cs="Times New Roman"/>
                              <w:sz w:val="28"/>
                              <w:szCs w:val="28"/>
                            </w:rPr>
                            <w:fldChar w:fldCharType="begin"/>
                          </w:r>
                          <w:r>
                            <w:rPr>
                              <w:rStyle w:val="9"/>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rPr>
                            <w:t>- 9 -</w:t>
                          </w:r>
                          <w:r>
                            <w:rPr>
                              <w:rFonts w:hint="default" w:ascii="Times New Roman" w:hAnsi="Times New Roman" w:cs="Times New Roman"/>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tabs>
                        <w:tab w:val="left" w:pos="360"/>
                      </w:tabs>
                      <w:wordWrap w:val="0"/>
                      <w:ind w:right="210" w:rightChars="100" w:firstLine="420" w:firstLineChars="150"/>
                      <w:jc w:val="right"/>
                      <w:rPr>
                        <w:rFonts w:hint="eastAsia"/>
                      </w:rPr>
                    </w:pPr>
                    <w:r>
                      <w:rPr>
                        <w:rFonts w:hint="eastAsia" w:ascii="宋体" w:hAnsi="宋体"/>
                        <w:sz w:val="28"/>
                        <w:szCs w:val="28"/>
                      </w:rPr>
                      <w:t xml:space="preserve">— </w:t>
                    </w:r>
                    <w:r>
                      <w:rPr>
                        <w:rFonts w:hint="default" w:ascii="Times New Roman" w:hAnsi="Times New Roman" w:cs="Times New Roman"/>
                        <w:sz w:val="28"/>
                        <w:szCs w:val="28"/>
                      </w:rPr>
                      <w:fldChar w:fldCharType="begin"/>
                    </w:r>
                    <w:r>
                      <w:rPr>
                        <w:rStyle w:val="9"/>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rPr>
                      <w:t>- 9 -</w:t>
                    </w:r>
                    <w:r>
                      <w:rPr>
                        <w:rFonts w:hint="default" w:ascii="Times New Roman" w:hAnsi="Times New Roman" w:cs="Times New Roman"/>
                        <w:sz w:val="28"/>
                        <w:szCs w:val="28"/>
                      </w:rPr>
                      <w:fldChar w:fldCharType="end"/>
                    </w:r>
                    <w:r>
                      <w:rPr>
                        <w:rFonts w:hint="eastAsia" w:ascii="宋体" w:hAnsi="宋体"/>
                        <w:sz w:val="28"/>
                        <w:szCs w:val="28"/>
                      </w:rPr>
                      <w:t xml:space="preserve"> —</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MWM4NGQxMThlZTYzZGZiNzRiMWYwZDQ0MjQxMDgifQ=="/>
  </w:docVars>
  <w:rsids>
    <w:rsidRoot w:val="00000000"/>
    <w:rsid w:val="0AD7672C"/>
    <w:rsid w:val="22A21F61"/>
    <w:rsid w:val="2ECF2A5B"/>
    <w:rsid w:val="480B0A3F"/>
    <w:rsid w:val="57C24009"/>
    <w:rsid w:val="5CE93897"/>
    <w:rsid w:val="6A9D1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8"/>
      <w:lang w:val="en-US" w:eastAsia="zh-CN" w:bidi="th-TH"/>
    </w:rPr>
  </w:style>
  <w:style w:type="character" w:default="1" w:styleId="8">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0"/>
    <w:pPr>
      <w:spacing w:line="560" w:lineRule="exact"/>
    </w:pPr>
    <w:rPr>
      <w:rFonts w:ascii="Calibri" w:hAnsi="Calibri" w:eastAsia="仿宋_GB2312"/>
      <w:sz w:val="32"/>
      <w:szCs w:val="22"/>
    </w:rPr>
  </w:style>
  <w:style w:type="paragraph" w:styleId="3">
    <w:name w:val="footer"/>
    <w:basedOn w:val="1"/>
    <w:unhideWhenUsed/>
    <w:qFormat/>
    <w:uiPriority w:val="99"/>
    <w:pPr>
      <w:tabs>
        <w:tab w:val="center" w:pos="4153"/>
        <w:tab w:val="right" w:pos="8306"/>
      </w:tabs>
      <w:snapToGrid w:val="0"/>
      <w:jc w:val="left"/>
    </w:pPr>
    <w:rPr>
      <w:sz w:val="18"/>
      <w:szCs w:val="22"/>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22"/>
    </w:rPr>
  </w:style>
  <w:style w:type="paragraph" w:styleId="5">
    <w:name w:val="table of figures"/>
    <w:basedOn w:val="1"/>
    <w:next w:val="1"/>
    <w:unhideWhenUsed/>
    <w:qFormat/>
    <w:uiPriority w:val="99"/>
    <w:pPr>
      <w:ind w:leftChars="200" w:hanging="200" w:hangingChars="20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2024-05-23T08:59:19Z</dcterms:created>
  <dc:creator>Administrator</dc:creator>
  <cp:lastModifiedBy>ē</cp:lastModifiedBy>
  <dcterms:modified xsi:type="dcterms:W3CDTF">2024-05-23T09:32:13Z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378439F2DC6A4D1DA37D17D8B277C6C0_13</vt:lpwstr>
  </property>
</Properties>
</file>