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0B96DB">
      <w:pPr>
        <w:pStyle w:val="13"/>
        <w:ind w:left="0" w:leftChars="0" w:firstLine="0" w:firstLineChars="0"/>
        <w:rPr>
          <w:rFonts w:hint="default" w:ascii="Times New Roman" w:hAnsi="Times New Roman" w:eastAsia="黑体" w:cs="Times New Roman"/>
          <w:sz w:val="32"/>
          <w:szCs w:val="32"/>
          <w:lang w:val="en-US" w:eastAsia="zh-CN"/>
        </w:rPr>
      </w:pPr>
      <w:bookmarkStart w:id="0" w:name="_GoBack"/>
      <w:bookmarkEnd w:id="0"/>
      <w:r>
        <w:rPr>
          <w:rFonts w:hint="default" w:ascii="Times New Roman" w:hAnsi="Times New Roman" w:eastAsia="黑体" w:cs="Times New Roman"/>
          <w:sz w:val="32"/>
          <w:szCs w:val="32"/>
          <w:lang w:val="en-US" w:eastAsia="zh-CN"/>
        </w:rPr>
        <w:t>附件</w:t>
      </w:r>
    </w:p>
    <w:p w14:paraId="058DF613">
      <w:pPr>
        <w:jc w:val="center"/>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i w:val="0"/>
          <w:color w:val="000000"/>
          <w:kern w:val="0"/>
          <w:sz w:val="44"/>
          <w:szCs w:val="44"/>
          <w:u w:val="none"/>
          <w:lang w:val="en-US" w:eastAsia="zh-CN" w:bidi="ar"/>
        </w:rPr>
        <w:t>2026年柳江区《政府工作报告》重点工作分工</w:t>
      </w:r>
    </w:p>
    <w:p w14:paraId="32336018">
      <w:pPr>
        <w:keepNext w:val="0"/>
        <w:keepLines w:val="0"/>
        <w:widowControl/>
        <w:suppressLineNumbers w:val="0"/>
        <w:jc w:val="center"/>
        <w:textAlignment w:val="center"/>
        <w:rPr>
          <w:rFonts w:hint="default" w:ascii="Times New Roman" w:hAnsi="Times New Roman" w:eastAsia="黑体" w:cs="Times New Roman"/>
          <w:b/>
          <w:i w:val="0"/>
          <w:color w:val="000000"/>
          <w:kern w:val="0"/>
          <w:sz w:val="21"/>
          <w:szCs w:val="21"/>
          <w:u w:val="none"/>
          <w:lang w:val="en-US" w:eastAsia="zh-CN" w:bidi="ar"/>
        </w:rPr>
      </w:pPr>
    </w:p>
    <w:tbl>
      <w:tblPr>
        <w:tblStyle w:val="15"/>
        <w:tblW w:w="5753" w:type="pct"/>
        <w:tblInd w:w="-104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4"/>
        <w:gridCol w:w="5969"/>
        <w:gridCol w:w="3029"/>
        <w:gridCol w:w="3715"/>
        <w:gridCol w:w="1500"/>
      </w:tblGrid>
      <w:tr w14:paraId="3A592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2" w:hRule="atLeast"/>
          <w:tblHeader/>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4467C">
            <w:pPr>
              <w:keepNext w:val="0"/>
              <w:keepLines w:val="0"/>
              <w:widowControl/>
              <w:suppressLineNumbers w:val="0"/>
              <w:jc w:val="center"/>
              <w:textAlignment w:val="center"/>
              <w:rPr>
                <w:rFonts w:hint="default" w:ascii="Times New Roman" w:hAnsi="Times New Roman" w:eastAsia="黑体" w:cs="Times New Roman"/>
                <w:b w:val="0"/>
                <w:bCs w:val="0"/>
                <w:i w:val="0"/>
                <w:iCs w:val="0"/>
                <w:color w:val="000000"/>
                <w:sz w:val="24"/>
                <w:szCs w:val="24"/>
                <w:u w:val="none"/>
                <w:lang w:eastAsia="zh-CN"/>
              </w:rPr>
            </w:pPr>
            <w:r>
              <w:rPr>
                <w:rFonts w:hint="default" w:ascii="Times New Roman" w:hAnsi="Times New Roman" w:eastAsia="黑体" w:cs="Times New Roman"/>
                <w:b w:val="0"/>
                <w:bCs w:val="0"/>
                <w:i w:val="0"/>
                <w:iCs w:val="0"/>
                <w:color w:val="000000"/>
                <w:sz w:val="24"/>
                <w:szCs w:val="24"/>
                <w:u w:val="none"/>
                <w:lang w:eastAsia="zh-CN"/>
              </w:rPr>
              <w:t>序号</w:t>
            </w:r>
          </w:p>
        </w:tc>
        <w:tc>
          <w:tcPr>
            <w:tcW w:w="1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7A3D6">
            <w:pPr>
              <w:keepNext w:val="0"/>
              <w:keepLines w:val="0"/>
              <w:widowControl/>
              <w:suppressLineNumbers w:val="0"/>
              <w:jc w:val="center"/>
              <w:textAlignment w:val="center"/>
              <w:rPr>
                <w:rFonts w:hint="default" w:ascii="Times New Roman" w:hAnsi="Times New Roman" w:eastAsia="黑体" w:cs="Times New Roman"/>
                <w:b w:val="0"/>
                <w:bCs w:val="0"/>
                <w:i w:val="0"/>
                <w:iCs w:val="0"/>
                <w:color w:val="000000"/>
                <w:sz w:val="24"/>
                <w:szCs w:val="24"/>
                <w:u w:val="none"/>
              </w:rPr>
            </w:pPr>
            <w:r>
              <w:rPr>
                <w:rFonts w:hint="default" w:ascii="Times New Roman" w:hAnsi="Times New Roman" w:eastAsia="黑体" w:cs="Times New Roman"/>
                <w:b w:val="0"/>
                <w:bCs w:val="0"/>
                <w:i w:val="0"/>
                <w:iCs w:val="0"/>
                <w:color w:val="000000"/>
                <w:kern w:val="0"/>
                <w:sz w:val="24"/>
                <w:szCs w:val="24"/>
                <w:u w:val="none"/>
                <w:lang w:val="en-US" w:eastAsia="zh-CN" w:bidi="ar"/>
              </w:rPr>
              <w:t>重点工作</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9E8F5">
            <w:pPr>
              <w:keepNext w:val="0"/>
              <w:keepLines w:val="0"/>
              <w:widowControl/>
              <w:suppressLineNumbers w:val="0"/>
              <w:jc w:val="center"/>
              <w:textAlignment w:val="center"/>
              <w:rPr>
                <w:rFonts w:hint="default" w:ascii="Times New Roman" w:hAnsi="Times New Roman" w:eastAsia="黑体" w:cs="Times New Roman"/>
                <w:b w:val="0"/>
                <w:bCs w:val="0"/>
                <w:i w:val="0"/>
                <w:iCs w:val="0"/>
                <w:color w:val="000000"/>
                <w:sz w:val="24"/>
                <w:szCs w:val="24"/>
                <w:u w:val="none"/>
              </w:rPr>
            </w:pPr>
            <w:r>
              <w:rPr>
                <w:rFonts w:hint="default" w:ascii="Times New Roman" w:hAnsi="Times New Roman" w:eastAsia="黑体" w:cs="Times New Roman"/>
                <w:b w:val="0"/>
                <w:bCs w:val="0"/>
                <w:i w:val="0"/>
                <w:iCs w:val="0"/>
                <w:color w:val="000000"/>
                <w:kern w:val="0"/>
                <w:sz w:val="24"/>
                <w:szCs w:val="24"/>
                <w:u w:val="none"/>
                <w:lang w:val="en-US" w:eastAsia="zh-CN" w:bidi="ar"/>
              </w:rPr>
              <w:t>牵头单位</w:t>
            </w:r>
          </w:p>
        </w:tc>
        <w:tc>
          <w:tcPr>
            <w:tcW w:w="1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AEC8D">
            <w:pPr>
              <w:keepNext w:val="0"/>
              <w:keepLines w:val="0"/>
              <w:widowControl/>
              <w:suppressLineNumbers w:val="0"/>
              <w:jc w:val="center"/>
              <w:textAlignment w:val="center"/>
              <w:rPr>
                <w:rFonts w:hint="default" w:ascii="Times New Roman" w:hAnsi="Times New Roman" w:eastAsia="黑体" w:cs="Times New Roman"/>
                <w:b w:val="0"/>
                <w:bCs w:val="0"/>
                <w:i w:val="0"/>
                <w:iCs w:val="0"/>
                <w:color w:val="000000"/>
                <w:sz w:val="24"/>
                <w:szCs w:val="24"/>
                <w:u w:val="none"/>
              </w:rPr>
            </w:pPr>
            <w:r>
              <w:rPr>
                <w:rFonts w:hint="default" w:ascii="Times New Roman" w:hAnsi="Times New Roman" w:eastAsia="黑体" w:cs="Times New Roman"/>
                <w:b w:val="0"/>
                <w:bCs w:val="0"/>
                <w:i w:val="0"/>
                <w:iCs w:val="0"/>
                <w:color w:val="000000"/>
                <w:kern w:val="0"/>
                <w:sz w:val="24"/>
                <w:szCs w:val="24"/>
                <w:u w:val="none"/>
                <w:lang w:val="en-US" w:eastAsia="zh-CN" w:bidi="ar"/>
              </w:rPr>
              <w:t>配合单位</w:t>
            </w:r>
          </w:p>
        </w:tc>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CADE4">
            <w:pPr>
              <w:keepNext w:val="0"/>
              <w:keepLines w:val="0"/>
              <w:widowControl/>
              <w:suppressLineNumbers w:val="0"/>
              <w:jc w:val="center"/>
              <w:textAlignment w:val="center"/>
              <w:rPr>
                <w:rFonts w:hint="default" w:ascii="Times New Roman" w:hAnsi="Times New Roman" w:eastAsia="黑体" w:cs="Times New Roman"/>
                <w:b w:val="0"/>
                <w:bCs w:val="0"/>
                <w:i w:val="0"/>
                <w:iCs w:val="0"/>
                <w:color w:val="000000"/>
                <w:sz w:val="24"/>
                <w:szCs w:val="24"/>
                <w:u w:val="none"/>
              </w:rPr>
            </w:pPr>
            <w:r>
              <w:rPr>
                <w:rFonts w:hint="default" w:ascii="Times New Roman" w:hAnsi="Times New Roman" w:eastAsia="黑体" w:cs="Times New Roman"/>
                <w:b w:val="0"/>
                <w:bCs w:val="0"/>
                <w:i w:val="0"/>
                <w:iCs w:val="0"/>
                <w:color w:val="000000"/>
                <w:kern w:val="0"/>
                <w:sz w:val="24"/>
                <w:szCs w:val="24"/>
                <w:u w:val="none"/>
                <w:lang w:val="en-US" w:eastAsia="zh-CN" w:bidi="ar"/>
              </w:rPr>
              <w:t>完成时限</w:t>
            </w:r>
          </w:p>
        </w:tc>
      </w:tr>
      <w:tr w14:paraId="71D9A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4F9D0F4">
            <w:pPr>
              <w:keepNext w:val="0"/>
              <w:keepLines w:val="0"/>
              <w:widowControl/>
              <w:suppressLineNumbers w:val="0"/>
              <w:jc w:val="left"/>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楷体_GB2312" w:cs="Times New Roman"/>
                <w:b w:val="0"/>
                <w:bCs w:val="0"/>
                <w:i w:val="0"/>
                <w:iCs w:val="0"/>
                <w:color w:val="000000"/>
                <w:kern w:val="0"/>
                <w:sz w:val="24"/>
                <w:szCs w:val="24"/>
                <w:u w:val="none"/>
                <w:lang w:val="en-US" w:eastAsia="zh-CN" w:bidi="ar"/>
              </w:rPr>
              <w:t>发展的主要预期目标</w:t>
            </w:r>
          </w:p>
        </w:tc>
      </w:tr>
      <w:tr w14:paraId="68BBA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7"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089B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w:t>
            </w:r>
          </w:p>
        </w:tc>
        <w:tc>
          <w:tcPr>
            <w:tcW w:w="1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62546">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地区生产总值增长</w:t>
            </w:r>
            <w:r>
              <w:rPr>
                <w:rStyle w:val="33"/>
                <w:rFonts w:hint="default" w:ascii="Times New Roman" w:hAnsi="Times New Roman" w:eastAsia="仿宋_GB2312" w:cs="Times New Roman"/>
                <w:sz w:val="24"/>
                <w:szCs w:val="24"/>
                <w:lang w:val="en-US" w:eastAsia="zh-CN" w:bidi="ar"/>
              </w:rPr>
              <w:t>5.5%</w:t>
            </w:r>
            <w:r>
              <w:rPr>
                <w:rStyle w:val="32"/>
                <w:rFonts w:hint="default" w:ascii="Times New Roman" w:hAnsi="Times New Roman" w:eastAsia="仿宋_GB2312" w:cs="Times New Roman"/>
                <w:sz w:val="24"/>
                <w:szCs w:val="24"/>
                <w:lang w:val="en-US" w:eastAsia="zh-CN" w:bidi="ar"/>
              </w:rPr>
              <w:t>。</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A2B9F">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29"/>
                <w:rFonts w:hint="default" w:ascii="Times New Roman" w:hAnsi="Times New Roman" w:eastAsia="仿宋_GB2312" w:cs="Times New Roman"/>
                <w:sz w:val="24"/>
                <w:szCs w:val="24"/>
                <w:lang w:val="en-US" w:eastAsia="zh-CN" w:bidi="ar"/>
              </w:rPr>
              <w:t>区发展改革局</w:t>
            </w:r>
          </w:p>
        </w:tc>
        <w:tc>
          <w:tcPr>
            <w:tcW w:w="1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80F18">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区教育局、区科技局、区工业和信息化局、区民政局、区财政局、区自然资源局、区住房城乡建设局、区交通运输局、区水利局、区农业农村局、区商务局、区文体广电旅游局、区卫生健康局、区综合行政执法局</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B193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z w:val="24"/>
                <w:szCs w:val="24"/>
                <w:lang w:val="en-US" w:eastAsia="zh-CN" w:bidi="ar"/>
              </w:rPr>
              <w:t>12</w:t>
            </w:r>
            <w:r>
              <w:rPr>
                <w:rStyle w:val="32"/>
                <w:rFonts w:hint="default" w:ascii="Times New Roman" w:hAnsi="Times New Roman" w:eastAsia="仿宋_GB2312" w:cs="Times New Roman"/>
                <w:sz w:val="24"/>
                <w:szCs w:val="24"/>
                <w:lang w:val="en-US" w:eastAsia="zh-CN" w:bidi="ar"/>
              </w:rPr>
              <w:t>月底前</w:t>
            </w:r>
          </w:p>
        </w:tc>
      </w:tr>
      <w:tr w14:paraId="29531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44"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4405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w:t>
            </w:r>
          </w:p>
        </w:tc>
        <w:tc>
          <w:tcPr>
            <w:tcW w:w="1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71688">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一产增加值增长</w:t>
            </w:r>
            <w:r>
              <w:rPr>
                <w:rStyle w:val="33"/>
                <w:rFonts w:hint="default" w:ascii="Times New Roman" w:hAnsi="Times New Roman" w:eastAsia="仿宋_GB2312" w:cs="Times New Roman"/>
                <w:sz w:val="24"/>
                <w:szCs w:val="24"/>
                <w:lang w:val="en-US" w:eastAsia="zh-CN" w:bidi="ar"/>
              </w:rPr>
              <w:t>5.0%</w:t>
            </w:r>
            <w:r>
              <w:rPr>
                <w:rStyle w:val="32"/>
                <w:rFonts w:hint="default" w:ascii="Times New Roman" w:hAnsi="Times New Roman" w:eastAsia="仿宋_GB2312" w:cs="Times New Roman"/>
                <w:sz w:val="24"/>
                <w:szCs w:val="24"/>
                <w:lang w:val="en-US" w:eastAsia="zh-CN" w:bidi="ar"/>
              </w:rPr>
              <w:t>。</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BD8AA">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29"/>
                <w:rFonts w:hint="default" w:ascii="Times New Roman" w:hAnsi="Times New Roman" w:eastAsia="仿宋_GB2312" w:cs="Times New Roman"/>
                <w:sz w:val="24"/>
                <w:szCs w:val="24"/>
                <w:lang w:val="en-US" w:eastAsia="zh-CN" w:bidi="ar"/>
              </w:rPr>
              <w:t>区农业农村局</w:t>
            </w:r>
          </w:p>
        </w:tc>
        <w:tc>
          <w:tcPr>
            <w:tcW w:w="1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191BD">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区自然资源局、区糖业发展中心，各镇</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9C95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z w:val="24"/>
                <w:szCs w:val="24"/>
                <w:lang w:val="en-US" w:eastAsia="zh-CN" w:bidi="ar"/>
              </w:rPr>
              <w:t>12</w:t>
            </w:r>
            <w:r>
              <w:rPr>
                <w:rStyle w:val="32"/>
                <w:rFonts w:hint="default" w:ascii="Times New Roman" w:hAnsi="Times New Roman" w:eastAsia="仿宋_GB2312" w:cs="Times New Roman"/>
                <w:sz w:val="24"/>
                <w:szCs w:val="24"/>
                <w:lang w:val="en-US" w:eastAsia="zh-CN" w:bidi="ar"/>
              </w:rPr>
              <w:t>月底前</w:t>
            </w:r>
          </w:p>
        </w:tc>
      </w:tr>
      <w:tr w14:paraId="60F09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8"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B49E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w:t>
            </w:r>
          </w:p>
        </w:tc>
        <w:tc>
          <w:tcPr>
            <w:tcW w:w="1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BF1DA">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29"/>
                <w:rFonts w:hint="default" w:ascii="Times New Roman" w:hAnsi="Times New Roman" w:eastAsia="仿宋_GB2312" w:cs="Times New Roman"/>
                <w:sz w:val="24"/>
                <w:szCs w:val="24"/>
                <w:lang w:val="en-US" w:eastAsia="zh-CN" w:bidi="ar"/>
              </w:rPr>
              <w:t>二产增加值增长</w:t>
            </w:r>
            <w:r>
              <w:rPr>
                <w:rStyle w:val="34"/>
                <w:rFonts w:hint="default" w:ascii="Times New Roman" w:hAnsi="Times New Roman" w:eastAsia="仿宋_GB2312" w:cs="Times New Roman"/>
                <w:sz w:val="24"/>
                <w:szCs w:val="24"/>
                <w:lang w:val="en-US" w:eastAsia="zh-CN" w:bidi="ar"/>
              </w:rPr>
              <w:t>6.6%</w:t>
            </w:r>
            <w:r>
              <w:rPr>
                <w:rStyle w:val="29"/>
                <w:rFonts w:hint="default" w:ascii="Times New Roman" w:hAnsi="Times New Roman" w:eastAsia="仿宋_GB2312" w:cs="Times New Roman"/>
                <w:sz w:val="24"/>
                <w:szCs w:val="24"/>
                <w:lang w:val="en-US" w:eastAsia="zh-CN" w:bidi="ar"/>
              </w:rPr>
              <w:t>。</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05CD6">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29"/>
                <w:rFonts w:hint="default" w:ascii="Times New Roman" w:hAnsi="Times New Roman" w:eastAsia="仿宋_GB2312" w:cs="Times New Roman"/>
                <w:sz w:val="24"/>
                <w:szCs w:val="24"/>
                <w:lang w:val="en-US" w:eastAsia="zh-CN" w:bidi="ar"/>
              </w:rPr>
              <w:t>区工业和信息化局、区住房城乡建设局</w:t>
            </w:r>
          </w:p>
        </w:tc>
        <w:tc>
          <w:tcPr>
            <w:tcW w:w="1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6B739">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区发展改革局、区科技局、区人力资源社会保障局、区自然资源局、区市场监管局、区行政审批局、区开发区管委会、区税务局、柳江生态环境局</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3115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z w:val="24"/>
                <w:szCs w:val="24"/>
                <w:lang w:val="en-US" w:eastAsia="zh-CN" w:bidi="ar"/>
              </w:rPr>
              <w:t>12</w:t>
            </w:r>
            <w:r>
              <w:rPr>
                <w:rStyle w:val="32"/>
                <w:rFonts w:hint="default" w:ascii="Times New Roman" w:hAnsi="Times New Roman" w:eastAsia="仿宋_GB2312" w:cs="Times New Roman"/>
                <w:sz w:val="24"/>
                <w:szCs w:val="24"/>
                <w:lang w:val="en-US" w:eastAsia="zh-CN" w:bidi="ar"/>
              </w:rPr>
              <w:t>月底前</w:t>
            </w:r>
          </w:p>
        </w:tc>
      </w:tr>
      <w:tr w14:paraId="6E629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8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B59B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w:t>
            </w:r>
          </w:p>
        </w:tc>
        <w:tc>
          <w:tcPr>
            <w:tcW w:w="1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8BC73">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三产增加值增长</w:t>
            </w:r>
            <w:r>
              <w:rPr>
                <w:rStyle w:val="33"/>
                <w:rFonts w:hint="default" w:ascii="Times New Roman" w:hAnsi="Times New Roman" w:eastAsia="仿宋_GB2312" w:cs="Times New Roman"/>
                <w:sz w:val="24"/>
                <w:szCs w:val="24"/>
                <w:lang w:val="en-US" w:eastAsia="zh-CN" w:bidi="ar"/>
              </w:rPr>
              <w:t>5.2%。</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C2D5F">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29"/>
                <w:rFonts w:hint="default" w:ascii="Times New Roman" w:hAnsi="Times New Roman" w:eastAsia="仿宋_GB2312" w:cs="Times New Roman"/>
                <w:sz w:val="24"/>
                <w:szCs w:val="24"/>
                <w:lang w:val="en-US" w:eastAsia="zh-CN" w:bidi="ar"/>
              </w:rPr>
              <w:t>区发展改革局、区商务局</w:t>
            </w:r>
          </w:p>
        </w:tc>
        <w:tc>
          <w:tcPr>
            <w:tcW w:w="1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7FD2A">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区教育局、区科技局、区财政局、区自然资源局、区住房城乡建设局、区交通运输局、区水利局、区农业农村局、区文体广电旅游局、区卫生健康局、区应急局、区市场监管局、区综合行政执法局、区开发区管委会、区投资集团</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DBCE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z w:val="24"/>
                <w:szCs w:val="24"/>
                <w:lang w:val="en-US" w:eastAsia="zh-CN" w:bidi="ar"/>
              </w:rPr>
              <w:t>12</w:t>
            </w:r>
            <w:r>
              <w:rPr>
                <w:rStyle w:val="32"/>
                <w:rFonts w:hint="default" w:ascii="Times New Roman" w:hAnsi="Times New Roman" w:eastAsia="仿宋_GB2312" w:cs="Times New Roman"/>
                <w:sz w:val="24"/>
                <w:szCs w:val="24"/>
                <w:lang w:val="en-US" w:eastAsia="zh-CN" w:bidi="ar"/>
              </w:rPr>
              <w:t>月底前</w:t>
            </w:r>
          </w:p>
        </w:tc>
      </w:tr>
      <w:tr w14:paraId="3762B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9422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5</w:t>
            </w:r>
          </w:p>
        </w:tc>
        <w:tc>
          <w:tcPr>
            <w:tcW w:w="1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9D8A2">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固定资产投资与</w:t>
            </w:r>
            <w:r>
              <w:rPr>
                <w:rStyle w:val="33"/>
                <w:rFonts w:hint="default" w:ascii="Times New Roman" w:hAnsi="Times New Roman" w:eastAsia="仿宋_GB2312" w:cs="Times New Roman"/>
                <w:sz w:val="24"/>
                <w:szCs w:val="24"/>
                <w:lang w:val="en-US" w:eastAsia="zh-CN" w:bidi="ar"/>
              </w:rPr>
              <w:t>2025</w:t>
            </w:r>
            <w:r>
              <w:rPr>
                <w:rStyle w:val="32"/>
                <w:rFonts w:hint="default" w:ascii="Times New Roman" w:hAnsi="Times New Roman" w:eastAsia="仿宋_GB2312" w:cs="Times New Roman"/>
                <w:sz w:val="24"/>
                <w:szCs w:val="24"/>
                <w:lang w:val="en-US" w:eastAsia="zh-CN" w:bidi="ar"/>
              </w:rPr>
              <w:t>年实际完成额持平。</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B20B9">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29"/>
                <w:rFonts w:hint="default" w:ascii="Times New Roman" w:hAnsi="Times New Roman" w:eastAsia="仿宋_GB2312" w:cs="Times New Roman"/>
                <w:sz w:val="24"/>
                <w:szCs w:val="24"/>
                <w:lang w:val="en-US" w:eastAsia="zh-CN" w:bidi="ar"/>
              </w:rPr>
              <w:t>区发展改革局</w:t>
            </w:r>
          </w:p>
        </w:tc>
        <w:tc>
          <w:tcPr>
            <w:tcW w:w="1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0CC58">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区教育局、区科技局、区工业和信息化局、区民政局、区自然资源局、区住房城乡建设局、区交通运输局、区水利局、区农业农村局、区商务局、区文体广电旅游局、区卫生健康局、区市场监管局、区开发区管委会、区投资促进中心、区投资集团、区供销社、区糖业发展中心，各镇</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CBCE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z w:val="24"/>
                <w:szCs w:val="24"/>
                <w:lang w:val="en-US" w:eastAsia="zh-CN" w:bidi="ar"/>
              </w:rPr>
              <w:t>12</w:t>
            </w:r>
            <w:r>
              <w:rPr>
                <w:rStyle w:val="32"/>
                <w:rFonts w:hint="default" w:ascii="Times New Roman" w:hAnsi="Times New Roman" w:eastAsia="仿宋_GB2312" w:cs="Times New Roman"/>
                <w:sz w:val="24"/>
                <w:szCs w:val="24"/>
                <w:lang w:val="en-US" w:eastAsia="zh-CN" w:bidi="ar"/>
              </w:rPr>
              <w:t>月底前</w:t>
            </w:r>
          </w:p>
        </w:tc>
      </w:tr>
      <w:tr w14:paraId="35AE8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2951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6</w:t>
            </w:r>
          </w:p>
        </w:tc>
        <w:tc>
          <w:tcPr>
            <w:tcW w:w="1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9BB86">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29"/>
                <w:rFonts w:hint="default" w:ascii="Times New Roman" w:hAnsi="Times New Roman" w:eastAsia="仿宋_GB2312" w:cs="Times New Roman"/>
                <w:sz w:val="24"/>
                <w:szCs w:val="24"/>
                <w:lang w:val="en-US" w:eastAsia="zh-CN" w:bidi="ar"/>
              </w:rPr>
              <w:t>一般公共预算收入增长</w:t>
            </w:r>
            <w:r>
              <w:rPr>
                <w:rStyle w:val="34"/>
                <w:rFonts w:hint="default" w:ascii="Times New Roman" w:hAnsi="Times New Roman" w:eastAsia="仿宋_GB2312" w:cs="Times New Roman"/>
                <w:sz w:val="24"/>
                <w:szCs w:val="24"/>
                <w:lang w:val="en-US" w:eastAsia="zh-CN" w:bidi="ar"/>
              </w:rPr>
              <w:t>3%</w:t>
            </w:r>
            <w:r>
              <w:rPr>
                <w:rStyle w:val="29"/>
                <w:rFonts w:hint="default" w:ascii="Times New Roman" w:hAnsi="Times New Roman" w:eastAsia="仿宋_GB2312" w:cs="Times New Roman"/>
                <w:sz w:val="24"/>
                <w:szCs w:val="24"/>
                <w:lang w:val="en-US" w:eastAsia="zh-CN" w:bidi="ar"/>
              </w:rPr>
              <w:t>。</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4C296">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29"/>
                <w:rFonts w:hint="default" w:ascii="Times New Roman" w:hAnsi="Times New Roman" w:eastAsia="仿宋_GB2312" w:cs="Times New Roman"/>
                <w:sz w:val="24"/>
                <w:szCs w:val="24"/>
                <w:lang w:val="en-US" w:eastAsia="zh-CN" w:bidi="ar"/>
              </w:rPr>
              <w:t>区财政局</w:t>
            </w:r>
          </w:p>
        </w:tc>
        <w:tc>
          <w:tcPr>
            <w:tcW w:w="1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9657B">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区税务局及各有关单位</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A9BC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z w:val="24"/>
                <w:szCs w:val="24"/>
                <w:lang w:val="en-US" w:eastAsia="zh-CN" w:bidi="ar"/>
              </w:rPr>
              <w:t>12</w:t>
            </w:r>
            <w:r>
              <w:rPr>
                <w:rStyle w:val="32"/>
                <w:rFonts w:hint="default" w:ascii="Times New Roman" w:hAnsi="Times New Roman" w:eastAsia="仿宋_GB2312" w:cs="Times New Roman"/>
                <w:sz w:val="24"/>
                <w:szCs w:val="24"/>
                <w:lang w:val="en-US" w:eastAsia="zh-CN" w:bidi="ar"/>
              </w:rPr>
              <w:t>月底前</w:t>
            </w:r>
          </w:p>
        </w:tc>
      </w:tr>
      <w:tr w14:paraId="34A28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65B7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7</w:t>
            </w:r>
          </w:p>
        </w:tc>
        <w:tc>
          <w:tcPr>
            <w:tcW w:w="1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5E17F">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居民收入增长与经济增长基本同步。</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6A698">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29"/>
                <w:rFonts w:hint="default" w:ascii="Times New Roman" w:hAnsi="Times New Roman" w:eastAsia="仿宋_GB2312" w:cs="Times New Roman"/>
                <w:sz w:val="24"/>
                <w:szCs w:val="24"/>
                <w:lang w:val="en-US" w:eastAsia="zh-CN" w:bidi="ar"/>
              </w:rPr>
              <w:t>区发展改革局、区人力资源和社会保障局、区农业农村局</w:t>
            </w:r>
          </w:p>
        </w:tc>
        <w:tc>
          <w:tcPr>
            <w:tcW w:w="1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1F099">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区教育局、区民政局、区工业和信息化局、区财政局、区住房城乡建设局、区交通运输局、区商务局、区卫生健康局、区医保局，各镇</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10BA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z w:val="24"/>
                <w:szCs w:val="24"/>
                <w:lang w:val="en-US" w:eastAsia="zh-CN" w:bidi="ar"/>
              </w:rPr>
              <w:t>12</w:t>
            </w:r>
            <w:r>
              <w:rPr>
                <w:rStyle w:val="32"/>
                <w:rFonts w:hint="default" w:ascii="Times New Roman" w:hAnsi="Times New Roman" w:eastAsia="仿宋_GB2312" w:cs="Times New Roman"/>
                <w:sz w:val="24"/>
                <w:szCs w:val="24"/>
                <w:lang w:val="en-US" w:eastAsia="zh-CN" w:bidi="ar"/>
              </w:rPr>
              <w:t>月底前</w:t>
            </w:r>
          </w:p>
        </w:tc>
      </w:tr>
      <w:tr w14:paraId="1ECBB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8209432">
            <w:pPr>
              <w:keepNext w:val="0"/>
              <w:keepLines w:val="0"/>
              <w:widowControl/>
              <w:suppressLineNumbers w:val="0"/>
              <w:jc w:val="left"/>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楷体_GB2312" w:cs="Times New Roman"/>
                <w:b w:val="0"/>
                <w:bCs w:val="0"/>
                <w:i w:val="0"/>
                <w:iCs w:val="0"/>
                <w:color w:val="000000"/>
                <w:kern w:val="0"/>
                <w:sz w:val="24"/>
                <w:szCs w:val="24"/>
                <w:u w:val="none"/>
                <w:lang w:val="en-US" w:eastAsia="zh-CN" w:bidi="ar"/>
              </w:rPr>
              <w:t>（一）以更大力度谋创新、强实体，持续增强工业发展动能</w:t>
            </w:r>
          </w:p>
        </w:tc>
      </w:tr>
      <w:tr w14:paraId="4BC0F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9"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6D9A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8</w:t>
            </w:r>
          </w:p>
        </w:tc>
        <w:tc>
          <w:tcPr>
            <w:tcW w:w="1999" w:type="pct"/>
            <w:tcBorders>
              <w:top w:val="nil"/>
              <w:left w:val="single" w:color="000000" w:sz="4" w:space="0"/>
              <w:bottom w:val="single" w:color="000000" w:sz="4" w:space="0"/>
              <w:right w:val="single" w:color="000000" w:sz="4" w:space="0"/>
            </w:tcBorders>
            <w:shd w:val="clear" w:color="auto" w:fill="auto"/>
            <w:vAlign w:val="center"/>
          </w:tcPr>
          <w:p w14:paraId="740C95DB">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推动传统产业提质扩量。推动重汽运力产能提升</w:t>
            </w:r>
            <w:r>
              <w:rPr>
                <w:rStyle w:val="33"/>
                <w:rFonts w:hint="default" w:ascii="Times New Roman" w:hAnsi="Times New Roman" w:eastAsia="仿宋_GB2312" w:cs="Times New Roman"/>
                <w:sz w:val="24"/>
                <w:szCs w:val="24"/>
                <w:lang w:val="en-US" w:eastAsia="zh-CN" w:bidi="ar"/>
              </w:rPr>
              <w:t>30%</w:t>
            </w:r>
            <w:r>
              <w:rPr>
                <w:rStyle w:val="32"/>
                <w:rFonts w:hint="default" w:ascii="Times New Roman" w:hAnsi="Times New Roman" w:eastAsia="仿宋_GB2312" w:cs="Times New Roman"/>
                <w:sz w:val="24"/>
                <w:szCs w:val="24"/>
                <w:lang w:val="en-US" w:eastAsia="zh-CN" w:bidi="ar"/>
              </w:rPr>
              <w:t>以上。加快金味帅食品科技调味品项目建设，推动乐哈哈项目尽快投产、创乡螺蛳粉项目实现产能销量提升，大力引进螺蛳粉、果蔬粮油、制糖精加工等项目。支持机械制造与食品加工产业稳步发展，夯实</w:t>
            </w:r>
            <w:r>
              <w:rPr>
                <w:rStyle w:val="33"/>
                <w:rFonts w:hint="default" w:ascii="Times New Roman" w:hAnsi="Times New Roman" w:eastAsia="仿宋_GB2312" w:cs="Times New Roman"/>
                <w:sz w:val="24"/>
                <w:szCs w:val="24"/>
                <w:lang w:val="en-US" w:eastAsia="zh-CN" w:bidi="ar"/>
              </w:rPr>
              <w:t>30</w:t>
            </w:r>
            <w:r>
              <w:rPr>
                <w:rStyle w:val="32"/>
                <w:rFonts w:hint="default" w:ascii="Times New Roman" w:hAnsi="Times New Roman" w:eastAsia="仿宋_GB2312" w:cs="Times New Roman"/>
                <w:sz w:val="24"/>
                <w:szCs w:val="24"/>
                <w:lang w:val="en-US" w:eastAsia="zh-CN" w:bidi="ar"/>
              </w:rPr>
              <w:t>亿级产业基础。积极引导企业加强与科研院所、高校合作，强化知识产权及专利转化，通过高端品质认证助力产业发展，推动传统产业向智能化转型升级。</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DA4D9">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29"/>
                <w:rFonts w:hint="default" w:ascii="Times New Roman" w:hAnsi="Times New Roman" w:eastAsia="仿宋_GB2312" w:cs="Times New Roman"/>
                <w:sz w:val="24"/>
                <w:szCs w:val="24"/>
                <w:lang w:val="en-US" w:eastAsia="zh-CN" w:bidi="ar"/>
              </w:rPr>
              <w:t>区工业和信息化局</w:t>
            </w:r>
          </w:p>
        </w:tc>
        <w:tc>
          <w:tcPr>
            <w:tcW w:w="1244" w:type="pct"/>
            <w:tcBorders>
              <w:top w:val="nil"/>
              <w:left w:val="single" w:color="000000" w:sz="4" w:space="0"/>
              <w:bottom w:val="single" w:color="000000" w:sz="4" w:space="0"/>
              <w:right w:val="single" w:color="000000" w:sz="4" w:space="0"/>
            </w:tcBorders>
            <w:shd w:val="clear" w:color="auto" w:fill="auto"/>
            <w:vAlign w:val="center"/>
          </w:tcPr>
          <w:p w14:paraId="328E4C6E">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区科技局、区农业农村局、区开发区管委会、区投资促进中心</w:t>
            </w:r>
          </w:p>
        </w:tc>
        <w:tc>
          <w:tcPr>
            <w:tcW w:w="502" w:type="pct"/>
            <w:tcBorders>
              <w:top w:val="nil"/>
              <w:left w:val="single" w:color="000000" w:sz="4" w:space="0"/>
              <w:bottom w:val="single" w:color="000000" w:sz="4" w:space="0"/>
              <w:right w:val="single" w:color="000000" w:sz="4" w:space="0"/>
            </w:tcBorders>
            <w:shd w:val="clear" w:color="auto" w:fill="auto"/>
            <w:noWrap/>
            <w:vAlign w:val="center"/>
          </w:tcPr>
          <w:p w14:paraId="4538590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z w:val="24"/>
                <w:szCs w:val="24"/>
                <w:lang w:val="en-US" w:eastAsia="zh-CN" w:bidi="ar"/>
              </w:rPr>
              <w:t>12</w:t>
            </w:r>
            <w:r>
              <w:rPr>
                <w:rStyle w:val="32"/>
                <w:rFonts w:hint="default" w:ascii="Times New Roman" w:hAnsi="Times New Roman" w:eastAsia="仿宋_GB2312" w:cs="Times New Roman"/>
                <w:sz w:val="24"/>
                <w:szCs w:val="24"/>
                <w:lang w:val="en-US" w:eastAsia="zh-CN" w:bidi="ar"/>
              </w:rPr>
              <w:t>月底前</w:t>
            </w:r>
          </w:p>
        </w:tc>
      </w:tr>
      <w:tr w14:paraId="7B92B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9"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4CAE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9</w:t>
            </w:r>
          </w:p>
        </w:tc>
        <w:tc>
          <w:tcPr>
            <w:tcW w:w="1999" w:type="pct"/>
            <w:tcBorders>
              <w:top w:val="nil"/>
              <w:left w:val="single" w:color="000000" w:sz="4" w:space="0"/>
              <w:bottom w:val="single" w:color="000000" w:sz="4" w:space="0"/>
              <w:right w:val="single" w:color="000000" w:sz="4" w:space="0"/>
            </w:tcBorders>
            <w:shd w:val="clear" w:color="auto" w:fill="auto"/>
            <w:vAlign w:val="center"/>
          </w:tcPr>
          <w:p w14:paraId="31CCBA99">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培育新兴产业发展壮大。保障志格空调产能释放，支持双飞、顺业线缆扩产增效，力争智能家电及电子信息产业产值完成</w:t>
            </w:r>
            <w:r>
              <w:rPr>
                <w:rStyle w:val="33"/>
                <w:rFonts w:hint="default" w:ascii="Times New Roman" w:hAnsi="Times New Roman" w:eastAsia="仿宋_GB2312" w:cs="Times New Roman"/>
                <w:sz w:val="24"/>
                <w:szCs w:val="24"/>
                <w:lang w:val="en-US" w:eastAsia="zh-CN" w:bidi="ar"/>
              </w:rPr>
              <w:t>40</w:t>
            </w:r>
            <w:r>
              <w:rPr>
                <w:rStyle w:val="32"/>
                <w:rFonts w:hint="default" w:ascii="Times New Roman" w:hAnsi="Times New Roman" w:eastAsia="仿宋_GB2312" w:cs="Times New Roman"/>
                <w:sz w:val="24"/>
                <w:szCs w:val="24"/>
                <w:lang w:val="en-US" w:eastAsia="zh-CN" w:bidi="ar"/>
              </w:rPr>
              <w:t>亿元以上。实施生物医药产业倍增计划，推动花红药业、天天乐药业新基地全面达产，力争生物医药产值完成</w:t>
            </w:r>
            <w:r>
              <w:rPr>
                <w:rStyle w:val="33"/>
                <w:rFonts w:hint="default" w:ascii="Times New Roman" w:hAnsi="Times New Roman" w:eastAsia="仿宋_GB2312" w:cs="Times New Roman"/>
                <w:sz w:val="24"/>
                <w:szCs w:val="24"/>
                <w:lang w:val="en-US" w:eastAsia="zh-CN" w:bidi="ar"/>
              </w:rPr>
              <w:t>8</w:t>
            </w:r>
            <w:r>
              <w:rPr>
                <w:rStyle w:val="32"/>
                <w:rFonts w:hint="default" w:ascii="Times New Roman" w:hAnsi="Times New Roman" w:eastAsia="仿宋_GB2312" w:cs="Times New Roman"/>
                <w:sz w:val="24"/>
                <w:szCs w:val="24"/>
                <w:lang w:val="en-US" w:eastAsia="zh-CN" w:bidi="ar"/>
              </w:rPr>
              <w:t>亿元以上。支持康明斯动力承接海外订单，力争先进装备制造业产值完成</w:t>
            </w:r>
            <w:r>
              <w:rPr>
                <w:rStyle w:val="33"/>
                <w:rFonts w:hint="default" w:ascii="Times New Roman" w:hAnsi="Times New Roman" w:eastAsia="仿宋_GB2312" w:cs="Times New Roman"/>
                <w:sz w:val="24"/>
                <w:szCs w:val="24"/>
                <w:lang w:val="en-US" w:eastAsia="zh-CN" w:bidi="ar"/>
              </w:rPr>
              <w:t>12</w:t>
            </w:r>
            <w:r>
              <w:rPr>
                <w:rStyle w:val="32"/>
                <w:rFonts w:hint="default" w:ascii="Times New Roman" w:hAnsi="Times New Roman" w:eastAsia="仿宋_GB2312" w:cs="Times New Roman"/>
                <w:sz w:val="24"/>
                <w:szCs w:val="24"/>
                <w:lang w:val="en-US" w:eastAsia="zh-CN" w:bidi="ar"/>
              </w:rPr>
              <w:t>亿元以上。</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46879">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29"/>
                <w:rFonts w:hint="default" w:ascii="Times New Roman" w:hAnsi="Times New Roman" w:eastAsia="仿宋_GB2312" w:cs="Times New Roman"/>
                <w:sz w:val="24"/>
                <w:szCs w:val="24"/>
                <w:lang w:val="en-US" w:eastAsia="zh-CN" w:bidi="ar"/>
              </w:rPr>
              <w:t>区工业和信息化局</w:t>
            </w:r>
          </w:p>
        </w:tc>
        <w:tc>
          <w:tcPr>
            <w:tcW w:w="1244" w:type="pct"/>
            <w:tcBorders>
              <w:top w:val="nil"/>
              <w:left w:val="single" w:color="000000" w:sz="4" w:space="0"/>
              <w:bottom w:val="single" w:color="000000" w:sz="4" w:space="0"/>
              <w:right w:val="single" w:color="000000" w:sz="4" w:space="0"/>
            </w:tcBorders>
            <w:shd w:val="clear" w:color="auto" w:fill="auto"/>
            <w:vAlign w:val="center"/>
          </w:tcPr>
          <w:p w14:paraId="1F4CA9D7">
            <w:pPr>
              <w:rPr>
                <w:rFonts w:hint="default" w:ascii="Times New Roman" w:hAnsi="Times New Roman" w:eastAsia="仿宋_GB2312" w:cs="Times New Roman"/>
                <w:i w:val="0"/>
                <w:iCs w:val="0"/>
                <w:color w:val="000000"/>
                <w:sz w:val="24"/>
                <w:szCs w:val="24"/>
                <w:u w:val="none"/>
              </w:rPr>
            </w:pPr>
          </w:p>
        </w:tc>
        <w:tc>
          <w:tcPr>
            <w:tcW w:w="502" w:type="pct"/>
            <w:tcBorders>
              <w:top w:val="nil"/>
              <w:left w:val="single" w:color="000000" w:sz="4" w:space="0"/>
              <w:bottom w:val="single" w:color="000000" w:sz="4" w:space="0"/>
              <w:right w:val="single" w:color="000000" w:sz="4" w:space="0"/>
            </w:tcBorders>
            <w:shd w:val="clear" w:color="auto" w:fill="auto"/>
            <w:noWrap/>
            <w:vAlign w:val="center"/>
          </w:tcPr>
          <w:p w14:paraId="3E618CA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z w:val="24"/>
                <w:szCs w:val="24"/>
                <w:lang w:val="en-US" w:eastAsia="zh-CN" w:bidi="ar"/>
              </w:rPr>
              <w:t>12</w:t>
            </w:r>
            <w:r>
              <w:rPr>
                <w:rStyle w:val="32"/>
                <w:rFonts w:hint="default" w:ascii="Times New Roman" w:hAnsi="Times New Roman" w:eastAsia="仿宋_GB2312" w:cs="Times New Roman"/>
                <w:sz w:val="24"/>
                <w:szCs w:val="24"/>
                <w:lang w:val="en-US" w:eastAsia="zh-CN" w:bidi="ar"/>
              </w:rPr>
              <w:t>月底前</w:t>
            </w:r>
          </w:p>
        </w:tc>
      </w:tr>
      <w:tr w14:paraId="455DB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4"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2927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10</w:t>
            </w:r>
          </w:p>
        </w:tc>
        <w:tc>
          <w:tcPr>
            <w:tcW w:w="1999" w:type="pct"/>
            <w:tcBorders>
              <w:top w:val="nil"/>
              <w:left w:val="single" w:color="000000" w:sz="4" w:space="0"/>
              <w:bottom w:val="single" w:color="000000" w:sz="4" w:space="0"/>
              <w:right w:val="single" w:color="000000" w:sz="4" w:space="0"/>
            </w:tcBorders>
            <w:shd w:val="clear" w:color="auto" w:fill="auto"/>
            <w:vAlign w:val="center"/>
          </w:tcPr>
          <w:p w14:paraId="644762B3">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加大企业服务力度。深化领导挂点服务机制，建立规上企业</w:t>
            </w:r>
            <w:r>
              <w:rPr>
                <w:rStyle w:val="33"/>
                <w:rFonts w:hint="default" w:ascii="Times New Roman" w:hAnsi="Times New Roman" w:eastAsia="仿宋_GB2312" w:cs="Times New Roman"/>
                <w:sz w:val="24"/>
                <w:szCs w:val="24"/>
                <w:lang w:val="en-US" w:eastAsia="zh-CN" w:bidi="ar"/>
              </w:rPr>
              <w:t>“</w:t>
            </w:r>
            <w:r>
              <w:rPr>
                <w:rStyle w:val="32"/>
                <w:rFonts w:hint="default" w:ascii="Times New Roman" w:hAnsi="Times New Roman" w:eastAsia="仿宋_GB2312" w:cs="Times New Roman"/>
                <w:sz w:val="24"/>
                <w:szCs w:val="24"/>
                <w:lang w:val="en-US" w:eastAsia="zh-CN" w:bidi="ar"/>
              </w:rPr>
              <w:t>一企一策</w:t>
            </w:r>
            <w:r>
              <w:rPr>
                <w:rStyle w:val="33"/>
                <w:rFonts w:hint="default" w:ascii="Times New Roman" w:hAnsi="Times New Roman" w:eastAsia="仿宋_GB2312" w:cs="Times New Roman"/>
                <w:sz w:val="24"/>
                <w:szCs w:val="24"/>
                <w:lang w:val="en-US" w:eastAsia="zh-CN" w:bidi="ar"/>
              </w:rPr>
              <w:t>”</w:t>
            </w:r>
            <w:r>
              <w:rPr>
                <w:rStyle w:val="32"/>
                <w:rFonts w:hint="default" w:ascii="Times New Roman" w:hAnsi="Times New Roman" w:eastAsia="仿宋_GB2312" w:cs="Times New Roman"/>
                <w:sz w:val="24"/>
                <w:szCs w:val="24"/>
                <w:lang w:val="en-US" w:eastAsia="zh-CN" w:bidi="ar"/>
              </w:rPr>
              <w:t>动态台账，保障重点企业稳产达产。分类帮扶减停产企业复产增产，力争减停产企业面降至</w:t>
            </w:r>
            <w:r>
              <w:rPr>
                <w:rStyle w:val="33"/>
                <w:rFonts w:hint="default" w:ascii="Times New Roman" w:hAnsi="Times New Roman" w:eastAsia="仿宋_GB2312" w:cs="Times New Roman"/>
                <w:sz w:val="24"/>
                <w:szCs w:val="24"/>
                <w:lang w:val="en-US" w:eastAsia="zh-CN" w:bidi="ar"/>
              </w:rPr>
              <w:t>45%</w:t>
            </w:r>
            <w:r>
              <w:rPr>
                <w:rStyle w:val="32"/>
                <w:rFonts w:hint="default" w:ascii="Times New Roman" w:hAnsi="Times New Roman" w:eastAsia="仿宋_GB2312" w:cs="Times New Roman"/>
                <w:sz w:val="24"/>
                <w:szCs w:val="24"/>
                <w:lang w:val="en-US" w:eastAsia="zh-CN" w:bidi="ar"/>
              </w:rPr>
              <w:t>以下。做好企业培育，力争新增规上工业企业</w:t>
            </w:r>
            <w:r>
              <w:rPr>
                <w:rStyle w:val="33"/>
                <w:rFonts w:hint="default" w:ascii="Times New Roman" w:hAnsi="Times New Roman" w:eastAsia="仿宋_GB2312" w:cs="Times New Roman"/>
                <w:sz w:val="24"/>
                <w:szCs w:val="24"/>
                <w:lang w:val="en-US" w:eastAsia="zh-CN" w:bidi="ar"/>
              </w:rPr>
              <w:t>10</w:t>
            </w:r>
            <w:r>
              <w:rPr>
                <w:rStyle w:val="32"/>
                <w:rFonts w:hint="default" w:ascii="Times New Roman" w:hAnsi="Times New Roman" w:eastAsia="仿宋_GB2312" w:cs="Times New Roman"/>
                <w:sz w:val="24"/>
                <w:szCs w:val="24"/>
                <w:lang w:val="en-US" w:eastAsia="zh-CN" w:bidi="ar"/>
              </w:rPr>
              <w:t>家以上，培育科技型中小企业</w:t>
            </w:r>
            <w:r>
              <w:rPr>
                <w:rStyle w:val="33"/>
                <w:rFonts w:hint="default" w:ascii="Times New Roman" w:hAnsi="Times New Roman" w:eastAsia="仿宋_GB2312" w:cs="Times New Roman"/>
                <w:sz w:val="24"/>
                <w:szCs w:val="24"/>
                <w:lang w:val="en-US" w:eastAsia="zh-CN" w:bidi="ar"/>
              </w:rPr>
              <w:t>20</w:t>
            </w:r>
            <w:r>
              <w:rPr>
                <w:rStyle w:val="32"/>
                <w:rFonts w:hint="default" w:ascii="Times New Roman" w:hAnsi="Times New Roman" w:eastAsia="仿宋_GB2312" w:cs="Times New Roman"/>
                <w:sz w:val="24"/>
                <w:szCs w:val="24"/>
                <w:lang w:val="en-US" w:eastAsia="zh-CN" w:bidi="ar"/>
              </w:rPr>
              <w:t>家以上。</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35128">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29"/>
                <w:rFonts w:hint="default" w:ascii="Times New Roman" w:hAnsi="Times New Roman" w:eastAsia="仿宋_GB2312" w:cs="Times New Roman"/>
                <w:sz w:val="24"/>
                <w:szCs w:val="24"/>
                <w:lang w:val="en-US" w:eastAsia="zh-CN" w:bidi="ar"/>
              </w:rPr>
              <w:t>区工业和信息化局</w:t>
            </w:r>
          </w:p>
        </w:tc>
        <w:tc>
          <w:tcPr>
            <w:tcW w:w="1244" w:type="pct"/>
            <w:tcBorders>
              <w:top w:val="nil"/>
              <w:left w:val="single" w:color="000000" w:sz="4" w:space="0"/>
              <w:bottom w:val="single" w:color="000000" w:sz="4" w:space="0"/>
              <w:right w:val="single" w:color="000000" w:sz="4" w:space="0"/>
            </w:tcBorders>
            <w:shd w:val="clear" w:color="auto" w:fill="auto"/>
            <w:vAlign w:val="center"/>
          </w:tcPr>
          <w:p w14:paraId="394A6596">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区发展改革局、区科技局、区人力资源社会保障局、区自然资源局、区住房城乡建设局、区市场监管局、区行政审批局、区开发区管委会、柳江生态环境局、各产业专班牵头单位</w:t>
            </w:r>
          </w:p>
        </w:tc>
        <w:tc>
          <w:tcPr>
            <w:tcW w:w="502" w:type="pct"/>
            <w:tcBorders>
              <w:top w:val="nil"/>
              <w:left w:val="single" w:color="000000" w:sz="4" w:space="0"/>
              <w:bottom w:val="single" w:color="000000" w:sz="4" w:space="0"/>
              <w:right w:val="single" w:color="000000" w:sz="4" w:space="0"/>
            </w:tcBorders>
            <w:shd w:val="clear" w:color="auto" w:fill="auto"/>
            <w:noWrap/>
            <w:vAlign w:val="center"/>
          </w:tcPr>
          <w:p w14:paraId="32684B5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z w:val="24"/>
                <w:szCs w:val="24"/>
                <w:lang w:val="en-US" w:eastAsia="zh-CN" w:bidi="ar"/>
              </w:rPr>
              <w:t>12</w:t>
            </w:r>
            <w:r>
              <w:rPr>
                <w:rStyle w:val="32"/>
                <w:rFonts w:hint="default" w:ascii="Times New Roman" w:hAnsi="Times New Roman" w:eastAsia="仿宋_GB2312" w:cs="Times New Roman"/>
                <w:sz w:val="24"/>
                <w:szCs w:val="24"/>
                <w:lang w:val="en-US" w:eastAsia="zh-CN" w:bidi="ar"/>
              </w:rPr>
              <w:t>月底前</w:t>
            </w:r>
          </w:p>
        </w:tc>
      </w:tr>
      <w:tr w14:paraId="0F896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8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F62C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11</w:t>
            </w:r>
          </w:p>
        </w:tc>
        <w:tc>
          <w:tcPr>
            <w:tcW w:w="1999" w:type="pct"/>
            <w:tcBorders>
              <w:top w:val="nil"/>
              <w:left w:val="single" w:color="000000" w:sz="4" w:space="0"/>
              <w:bottom w:val="single" w:color="000000" w:sz="4" w:space="0"/>
              <w:right w:val="single" w:color="000000" w:sz="4" w:space="0"/>
            </w:tcBorders>
            <w:shd w:val="clear" w:color="auto" w:fill="auto"/>
            <w:vAlign w:val="center"/>
          </w:tcPr>
          <w:p w14:paraId="4AE41E1E">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加快工业项目建设。推动泰姆智能施工机器人项目、双飞新能源线束智能制造等</w:t>
            </w:r>
            <w:r>
              <w:rPr>
                <w:rStyle w:val="33"/>
                <w:rFonts w:hint="default" w:ascii="Times New Roman" w:hAnsi="Times New Roman" w:eastAsia="仿宋_GB2312" w:cs="Times New Roman"/>
                <w:sz w:val="24"/>
                <w:szCs w:val="24"/>
                <w:lang w:val="en-US" w:eastAsia="zh-CN" w:bidi="ar"/>
              </w:rPr>
              <w:t>4</w:t>
            </w:r>
            <w:r>
              <w:rPr>
                <w:rStyle w:val="32"/>
                <w:rFonts w:hint="default" w:ascii="Times New Roman" w:hAnsi="Times New Roman" w:eastAsia="仿宋_GB2312" w:cs="Times New Roman"/>
                <w:sz w:val="24"/>
                <w:szCs w:val="24"/>
                <w:lang w:val="en-US" w:eastAsia="zh-CN" w:bidi="ar"/>
              </w:rPr>
              <w:t>个项目开工建设，天天乐异地技改扩建项目、步步升电热智能小家电及配套零部件生产等</w:t>
            </w:r>
            <w:r>
              <w:rPr>
                <w:rStyle w:val="33"/>
                <w:rFonts w:hint="default" w:ascii="Times New Roman" w:hAnsi="Times New Roman" w:eastAsia="仿宋_GB2312" w:cs="Times New Roman"/>
                <w:sz w:val="24"/>
                <w:szCs w:val="24"/>
                <w:lang w:val="en-US" w:eastAsia="zh-CN" w:bidi="ar"/>
              </w:rPr>
              <w:t>4</w:t>
            </w:r>
            <w:r>
              <w:rPr>
                <w:rStyle w:val="32"/>
                <w:rFonts w:hint="default" w:ascii="Times New Roman" w:hAnsi="Times New Roman" w:eastAsia="仿宋_GB2312" w:cs="Times New Roman"/>
                <w:sz w:val="24"/>
                <w:szCs w:val="24"/>
                <w:lang w:val="en-US" w:eastAsia="zh-CN" w:bidi="ar"/>
              </w:rPr>
              <w:t>个项目实现竣工投产；加快桂桥万吨桥梁悬索结构产品生产线建设项目（三期）、永辉汽车模具及零部件等项目建设。力争全年完成工业投资</w:t>
            </w:r>
            <w:r>
              <w:rPr>
                <w:rStyle w:val="33"/>
                <w:rFonts w:hint="default" w:ascii="Times New Roman" w:hAnsi="Times New Roman" w:eastAsia="仿宋_GB2312" w:cs="Times New Roman"/>
                <w:sz w:val="24"/>
                <w:szCs w:val="24"/>
                <w:lang w:val="en-US" w:eastAsia="zh-CN" w:bidi="ar"/>
              </w:rPr>
              <w:t>11</w:t>
            </w:r>
            <w:r>
              <w:rPr>
                <w:rStyle w:val="32"/>
                <w:rFonts w:hint="default" w:ascii="Times New Roman" w:hAnsi="Times New Roman" w:eastAsia="仿宋_GB2312" w:cs="Times New Roman"/>
                <w:sz w:val="24"/>
                <w:szCs w:val="24"/>
                <w:lang w:val="en-US" w:eastAsia="zh-CN" w:bidi="ar"/>
              </w:rPr>
              <w:t>亿元以上。</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83789">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29"/>
                <w:rFonts w:hint="default" w:ascii="Times New Roman" w:hAnsi="Times New Roman" w:eastAsia="仿宋_GB2312" w:cs="Times New Roman"/>
                <w:sz w:val="24"/>
                <w:szCs w:val="24"/>
                <w:lang w:val="en-US" w:eastAsia="zh-CN" w:bidi="ar"/>
              </w:rPr>
              <w:t>区工业和信息化局、区开发区管委会</w:t>
            </w:r>
          </w:p>
        </w:tc>
        <w:tc>
          <w:tcPr>
            <w:tcW w:w="1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AF26F">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29"/>
                <w:rFonts w:hint="default" w:ascii="Times New Roman" w:hAnsi="Times New Roman" w:eastAsia="仿宋_GB2312" w:cs="Times New Roman"/>
                <w:sz w:val="24"/>
                <w:szCs w:val="24"/>
                <w:lang w:val="en-US" w:eastAsia="zh-CN" w:bidi="ar"/>
              </w:rPr>
              <w:t>区自然资源局、区住房城乡建设局、区行政审批局、区消防救援局、区土储中心、区征补中心</w:t>
            </w:r>
          </w:p>
        </w:tc>
        <w:tc>
          <w:tcPr>
            <w:tcW w:w="502" w:type="pct"/>
            <w:tcBorders>
              <w:top w:val="nil"/>
              <w:left w:val="single" w:color="000000" w:sz="4" w:space="0"/>
              <w:bottom w:val="single" w:color="000000" w:sz="4" w:space="0"/>
              <w:right w:val="single" w:color="000000" w:sz="4" w:space="0"/>
            </w:tcBorders>
            <w:shd w:val="clear" w:color="auto" w:fill="auto"/>
            <w:noWrap/>
            <w:vAlign w:val="center"/>
          </w:tcPr>
          <w:p w14:paraId="3BA12D5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z w:val="24"/>
                <w:szCs w:val="24"/>
                <w:lang w:val="en-US" w:eastAsia="zh-CN" w:bidi="ar"/>
              </w:rPr>
              <w:t>12</w:t>
            </w:r>
            <w:r>
              <w:rPr>
                <w:rStyle w:val="32"/>
                <w:rFonts w:hint="default" w:ascii="Times New Roman" w:hAnsi="Times New Roman" w:eastAsia="仿宋_GB2312" w:cs="Times New Roman"/>
                <w:sz w:val="24"/>
                <w:szCs w:val="24"/>
                <w:lang w:val="en-US" w:eastAsia="zh-CN" w:bidi="ar"/>
              </w:rPr>
              <w:t>月底前</w:t>
            </w:r>
          </w:p>
        </w:tc>
      </w:tr>
      <w:tr w14:paraId="0FBE4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4"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E288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12</w:t>
            </w:r>
          </w:p>
        </w:tc>
        <w:tc>
          <w:tcPr>
            <w:tcW w:w="1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71097">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29"/>
                <w:rFonts w:hint="default" w:ascii="Times New Roman" w:hAnsi="Times New Roman" w:eastAsia="仿宋_GB2312" w:cs="Times New Roman"/>
                <w:sz w:val="24"/>
                <w:szCs w:val="24"/>
                <w:lang w:val="en-US" w:eastAsia="zh-CN" w:bidi="ar"/>
              </w:rPr>
              <w:t>加强园区规划建设。继续做好新兴工业园总体规划编制，加快柳石路东片区纵一路、横七路等基础设施建设，扎实做好重大项目落地服务保障工作，力争全年供地</w:t>
            </w:r>
            <w:r>
              <w:rPr>
                <w:rStyle w:val="34"/>
                <w:rFonts w:hint="default" w:ascii="Times New Roman" w:hAnsi="Times New Roman" w:eastAsia="仿宋_GB2312" w:cs="Times New Roman"/>
                <w:sz w:val="24"/>
                <w:szCs w:val="24"/>
                <w:lang w:val="en-US" w:eastAsia="zh-CN" w:bidi="ar"/>
              </w:rPr>
              <w:t>300</w:t>
            </w:r>
            <w:r>
              <w:rPr>
                <w:rStyle w:val="29"/>
                <w:rFonts w:hint="default" w:ascii="Times New Roman" w:hAnsi="Times New Roman" w:eastAsia="仿宋_GB2312" w:cs="Times New Roman"/>
                <w:sz w:val="24"/>
                <w:szCs w:val="24"/>
                <w:lang w:val="en-US" w:eastAsia="zh-CN" w:bidi="ar"/>
              </w:rPr>
              <w:t>亩以上。全力攻坚闲置厂房盘活利用，推动四方片区标准厂房尽快竣工验收，力争全年盘活标准厂房</w:t>
            </w:r>
            <w:r>
              <w:rPr>
                <w:rStyle w:val="34"/>
                <w:rFonts w:hint="default" w:ascii="Times New Roman" w:hAnsi="Times New Roman" w:eastAsia="仿宋_GB2312" w:cs="Times New Roman"/>
                <w:sz w:val="24"/>
                <w:szCs w:val="24"/>
                <w:lang w:val="en-US" w:eastAsia="zh-CN" w:bidi="ar"/>
              </w:rPr>
              <w:t>1</w:t>
            </w:r>
            <w:r>
              <w:rPr>
                <w:rStyle w:val="29"/>
                <w:rFonts w:hint="default" w:ascii="Times New Roman" w:hAnsi="Times New Roman" w:eastAsia="仿宋_GB2312" w:cs="Times New Roman"/>
                <w:sz w:val="24"/>
                <w:szCs w:val="24"/>
                <w:lang w:val="en-US" w:eastAsia="zh-CN" w:bidi="ar"/>
              </w:rPr>
              <w:t>万平方米以上。做好穿山片区污水处理厂、新兴工业园（四方片区）新兴农场乡村振兴及基础设施项目污水处理前期工作，力争尽快开工建设。加快推进新兴工业园、迎宾路以北等</w:t>
            </w:r>
            <w:r>
              <w:rPr>
                <w:rStyle w:val="34"/>
                <w:rFonts w:hint="default" w:ascii="Times New Roman" w:hAnsi="Times New Roman" w:eastAsia="仿宋_GB2312" w:cs="Times New Roman"/>
                <w:sz w:val="24"/>
                <w:szCs w:val="24"/>
                <w:lang w:val="en-US" w:eastAsia="zh-CN" w:bidi="ar"/>
              </w:rPr>
              <w:t>5</w:t>
            </w:r>
            <w:r>
              <w:rPr>
                <w:rStyle w:val="29"/>
                <w:rFonts w:hint="default" w:ascii="Times New Roman" w:hAnsi="Times New Roman" w:eastAsia="仿宋_GB2312" w:cs="Times New Roman"/>
                <w:sz w:val="24"/>
                <w:szCs w:val="24"/>
                <w:lang w:val="en-US" w:eastAsia="zh-CN" w:bidi="ar"/>
              </w:rPr>
              <w:t>个排水管网治理项目。</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B34BB">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29"/>
                <w:rFonts w:hint="default" w:ascii="Times New Roman" w:hAnsi="Times New Roman" w:eastAsia="仿宋_GB2312" w:cs="Times New Roman"/>
                <w:sz w:val="24"/>
                <w:szCs w:val="24"/>
                <w:lang w:val="en-US" w:eastAsia="zh-CN" w:bidi="ar"/>
              </w:rPr>
              <w:t>区开发区管委会</w:t>
            </w:r>
          </w:p>
        </w:tc>
        <w:tc>
          <w:tcPr>
            <w:tcW w:w="1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EED26">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区住房城乡建设局、区自然资源局、区行政审批局、区投资集团</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01B6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z w:val="24"/>
                <w:szCs w:val="24"/>
                <w:lang w:val="en-US" w:eastAsia="zh-CN" w:bidi="ar"/>
              </w:rPr>
              <w:t>12</w:t>
            </w:r>
            <w:r>
              <w:rPr>
                <w:rStyle w:val="32"/>
                <w:rFonts w:hint="default" w:ascii="Times New Roman" w:hAnsi="Times New Roman" w:eastAsia="仿宋_GB2312" w:cs="Times New Roman"/>
                <w:sz w:val="24"/>
                <w:szCs w:val="24"/>
                <w:lang w:val="en-US" w:eastAsia="zh-CN" w:bidi="ar"/>
              </w:rPr>
              <w:t>月底前</w:t>
            </w:r>
          </w:p>
        </w:tc>
      </w:tr>
      <w:tr w14:paraId="7004B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9464771">
            <w:pPr>
              <w:keepNext w:val="0"/>
              <w:keepLines w:val="0"/>
              <w:widowControl/>
              <w:suppressLineNumbers w:val="0"/>
              <w:jc w:val="left"/>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楷体_GB2312" w:cs="Times New Roman"/>
                <w:b w:val="0"/>
                <w:bCs w:val="0"/>
                <w:i w:val="0"/>
                <w:iCs w:val="0"/>
                <w:color w:val="000000"/>
                <w:kern w:val="0"/>
                <w:sz w:val="24"/>
                <w:szCs w:val="24"/>
                <w:u w:val="none"/>
                <w:lang w:val="en-US" w:eastAsia="zh-CN" w:bidi="ar"/>
              </w:rPr>
              <w:t>（二）以更大力度拓市场、扩消费，持续提升现代服务业活力</w:t>
            </w:r>
          </w:p>
        </w:tc>
      </w:tr>
      <w:tr w14:paraId="3BD8B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6"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F029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w:t>
            </w:r>
          </w:p>
        </w:tc>
        <w:tc>
          <w:tcPr>
            <w:tcW w:w="1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293F6">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29"/>
                <w:rFonts w:hint="default" w:ascii="Times New Roman" w:hAnsi="Times New Roman" w:eastAsia="仿宋_GB2312" w:cs="Times New Roman"/>
                <w:sz w:val="24"/>
                <w:szCs w:val="24"/>
                <w:lang w:val="en-US" w:eastAsia="zh-CN" w:bidi="ar"/>
              </w:rPr>
              <w:t>提振消费市场活力。持续落实大规模设备更新和消费品以旧换新，组织企业开展系列促消费活动，推动汽车、住房、家居家电等大宗消费持续复苏。</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D9F67">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29"/>
                <w:rFonts w:hint="default" w:ascii="Times New Roman" w:hAnsi="Times New Roman" w:eastAsia="仿宋_GB2312" w:cs="Times New Roman"/>
                <w:sz w:val="24"/>
                <w:szCs w:val="24"/>
                <w:lang w:val="en-US" w:eastAsia="zh-CN" w:bidi="ar"/>
              </w:rPr>
              <w:t>区发展改革局、区商务局</w:t>
            </w:r>
          </w:p>
        </w:tc>
        <w:tc>
          <w:tcPr>
            <w:tcW w:w="1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CBFC3">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区教育局、区工业和信息化局、区民政局、区住房城乡建设局、区交通运输局、区农业农村局、区文体广电旅游局、区卫生健康局、区开发区管委会</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24B3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z w:val="24"/>
                <w:szCs w:val="24"/>
                <w:lang w:val="en-US" w:eastAsia="zh-CN" w:bidi="ar"/>
              </w:rPr>
              <w:t>12</w:t>
            </w:r>
            <w:r>
              <w:rPr>
                <w:rStyle w:val="32"/>
                <w:rFonts w:hint="default" w:ascii="Times New Roman" w:hAnsi="Times New Roman" w:eastAsia="仿宋_GB2312" w:cs="Times New Roman"/>
                <w:sz w:val="24"/>
                <w:szCs w:val="24"/>
                <w:lang w:val="en-US" w:eastAsia="zh-CN" w:bidi="ar"/>
              </w:rPr>
              <w:t>月底前</w:t>
            </w:r>
          </w:p>
        </w:tc>
      </w:tr>
      <w:tr w14:paraId="19390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43"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DA7B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14</w:t>
            </w:r>
          </w:p>
        </w:tc>
        <w:tc>
          <w:tcPr>
            <w:tcW w:w="1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2EE1B">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推动农文旅深入融合发展，挖掘和盘活旅游优质资源，做大做强</w:t>
            </w:r>
            <w:r>
              <w:rPr>
                <w:rStyle w:val="33"/>
                <w:rFonts w:hint="default" w:ascii="Times New Roman" w:hAnsi="Times New Roman" w:eastAsia="仿宋_GB2312" w:cs="Times New Roman"/>
                <w:sz w:val="24"/>
                <w:szCs w:val="24"/>
                <w:lang w:val="en-US" w:eastAsia="zh-CN" w:bidi="ar"/>
              </w:rPr>
              <w:t>“</w:t>
            </w:r>
            <w:r>
              <w:rPr>
                <w:rStyle w:val="32"/>
                <w:rFonts w:hint="default" w:ascii="Times New Roman" w:hAnsi="Times New Roman" w:eastAsia="仿宋_GB2312" w:cs="Times New Roman"/>
                <w:sz w:val="24"/>
                <w:szCs w:val="24"/>
                <w:lang w:val="en-US" w:eastAsia="zh-CN" w:bidi="ar"/>
              </w:rPr>
              <w:t>文旅</w:t>
            </w:r>
            <w:r>
              <w:rPr>
                <w:rStyle w:val="33"/>
                <w:rFonts w:hint="default" w:ascii="Times New Roman" w:hAnsi="Times New Roman" w:eastAsia="仿宋_GB2312" w:cs="Times New Roman"/>
                <w:sz w:val="24"/>
                <w:szCs w:val="24"/>
                <w:lang w:val="en-US" w:eastAsia="zh-CN" w:bidi="ar"/>
              </w:rPr>
              <w:t>+”</w:t>
            </w:r>
            <w:r>
              <w:rPr>
                <w:rStyle w:val="32"/>
                <w:rFonts w:hint="default" w:ascii="Times New Roman" w:hAnsi="Times New Roman" w:eastAsia="仿宋_GB2312" w:cs="Times New Roman"/>
                <w:sz w:val="24"/>
                <w:szCs w:val="24"/>
                <w:lang w:val="en-US" w:eastAsia="zh-CN" w:bidi="ar"/>
              </w:rPr>
              <w:t>文章，拓展工业旅游新场景，培育集农耕研学、休闲观光等于一体的乡村旅游精品示范点，开发非遗主题研学线路，力争旅游总人数增长</w:t>
            </w:r>
            <w:r>
              <w:rPr>
                <w:rStyle w:val="33"/>
                <w:rFonts w:hint="default" w:ascii="Times New Roman" w:hAnsi="Times New Roman" w:eastAsia="仿宋_GB2312" w:cs="Times New Roman"/>
                <w:sz w:val="24"/>
                <w:szCs w:val="24"/>
                <w:lang w:val="en-US" w:eastAsia="zh-CN" w:bidi="ar"/>
              </w:rPr>
              <w:t>8%</w:t>
            </w:r>
            <w:r>
              <w:rPr>
                <w:rStyle w:val="32"/>
                <w:rFonts w:hint="default" w:ascii="Times New Roman" w:hAnsi="Times New Roman" w:eastAsia="仿宋_GB2312" w:cs="Times New Roman"/>
                <w:sz w:val="24"/>
                <w:szCs w:val="24"/>
                <w:lang w:val="en-US" w:eastAsia="zh-CN" w:bidi="ar"/>
              </w:rPr>
              <w:t>以上，旅游总消费增长</w:t>
            </w:r>
            <w:r>
              <w:rPr>
                <w:rStyle w:val="33"/>
                <w:rFonts w:hint="default" w:ascii="Times New Roman" w:hAnsi="Times New Roman" w:eastAsia="仿宋_GB2312" w:cs="Times New Roman"/>
                <w:sz w:val="24"/>
                <w:szCs w:val="24"/>
                <w:lang w:val="en-US" w:eastAsia="zh-CN" w:bidi="ar"/>
              </w:rPr>
              <w:t>8%</w:t>
            </w:r>
            <w:r>
              <w:rPr>
                <w:rStyle w:val="32"/>
                <w:rFonts w:hint="default" w:ascii="Times New Roman" w:hAnsi="Times New Roman" w:eastAsia="仿宋_GB2312" w:cs="Times New Roman"/>
                <w:sz w:val="24"/>
                <w:szCs w:val="24"/>
                <w:lang w:val="en-US" w:eastAsia="zh-CN" w:bidi="ar"/>
              </w:rPr>
              <w:t>以上。</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28A90">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区文体广电旅游局</w:t>
            </w:r>
          </w:p>
        </w:tc>
        <w:tc>
          <w:tcPr>
            <w:tcW w:w="1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746F4">
            <w:pPr>
              <w:rPr>
                <w:rFonts w:hint="default" w:ascii="Times New Roman" w:hAnsi="Times New Roman" w:eastAsia="仿宋_GB2312" w:cs="Times New Roman"/>
                <w:i w:val="0"/>
                <w:iCs w:val="0"/>
                <w:color w:val="000000"/>
                <w:sz w:val="24"/>
                <w:szCs w:val="24"/>
                <w:u w:val="none"/>
                <w:lang w:eastAsia="zh-CN"/>
              </w:rPr>
            </w:pPr>
            <w:r>
              <w:rPr>
                <w:rFonts w:hint="default" w:ascii="Times New Roman" w:hAnsi="Times New Roman" w:eastAsia="仿宋_GB2312" w:cs="Times New Roman"/>
                <w:i w:val="0"/>
                <w:iCs w:val="0"/>
                <w:color w:val="000000"/>
                <w:sz w:val="24"/>
                <w:szCs w:val="24"/>
                <w:u w:val="none"/>
                <w:lang w:eastAsia="zh-CN"/>
              </w:rPr>
              <w:t>各镇</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3122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z w:val="24"/>
                <w:szCs w:val="24"/>
                <w:lang w:val="en-US" w:eastAsia="zh-CN" w:bidi="ar"/>
              </w:rPr>
              <w:t>12</w:t>
            </w:r>
            <w:r>
              <w:rPr>
                <w:rStyle w:val="32"/>
                <w:rFonts w:hint="default" w:ascii="Times New Roman" w:hAnsi="Times New Roman" w:eastAsia="仿宋_GB2312" w:cs="Times New Roman"/>
                <w:sz w:val="24"/>
                <w:szCs w:val="24"/>
                <w:lang w:val="en-US" w:eastAsia="zh-CN" w:bidi="ar"/>
              </w:rPr>
              <w:t>月底前</w:t>
            </w:r>
          </w:p>
        </w:tc>
      </w:tr>
      <w:tr w14:paraId="348D4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ADD6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15</w:t>
            </w:r>
          </w:p>
        </w:tc>
        <w:tc>
          <w:tcPr>
            <w:tcW w:w="1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83D4B">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培育发展绿色消费、夜间经济等新业态，打造多元化消费新场景，促进消费活力有效释放。</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FC06C">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29"/>
                <w:rFonts w:hint="default" w:ascii="Times New Roman" w:hAnsi="Times New Roman" w:eastAsia="仿宋_GB2312" w:cs="Times New Roman"/>
                <w:sz w:val="24"/>
                <w:szCs w:val="24"/>
                <w:lang w:val="en-US" w:eastAsia="zh-CN" w:bidi="ar"/>
              </w:rPr>
              <w:t>区商务局</w:t>
            </w:r>
          </w:p>
        </w:tc>
        <w:tc>
          <w:tcPr>
            <w:tcW w:w="1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B96D2">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区发展改革局、区财政局、区文体广电旅游局、区市场监管局、区综合执法局、区投资促进中心、市自然资源和规划局重点</w:t>
            </w:r>
            <w:r>
              <w:rPr>
                <w:rFonts w:hint="eastAsia" w:ascii="Times New Roman" w:hAnsi="Times New Roman" w:eastAsia="仿宋_GB2312" w:cs="Times New Roman"/>
                <w:i w:val="0"/>
                <w:iCs w:val="0"/>
                <w:color w:val="000000"/>
                <w:kern w:val="0"/>
                <w:sz w:val="24"/>
                <w:szCs w:val="24"/>
                <w:u w:val="none"/>
                <w:lang w:val="en-US" w:eastAsia="zh-CN" w:bidi="ar"/>
              </w:rPr>
              <w:t>区域</w:t>
            </w:r>
            <w:r>
              <w:rPr>
                <w:rFonts w:hint="default" w:ascii="Times New Roman" w:hAnsi="Times New Roman" w:eastAsia="仿宋_GB2312" w:cs="Times New Roman"/>
                <w:i w:val="0"/>
                <w:iCs w:val="0"/>
                <w:color w:val="000000"/>
                <w:kern w:val="0"/>
                <w:sz w:val="24"/>
                <w:szCs w:val="24"/>
                <w:u w:val="none"/>
                <w:lang w:val="en-US" w:eastAsia="zh-CN" w:bidi="ar"/>
              </w:rPr>
              <w:t>规划科、柳江生态环境局</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C6DE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z w:val="24"/>
                <w:szCs w:val="24"/>
                <w:lang w:val="en-US" w:eastAsia="zh-CN" w:bidi="ar"/>
              </w:rPr>
              <w:t>12</w:t>
            </w:r>
            <w:r>
              <w:rPr>
                <w:rStyle w:val="32"/>
                <w:rFonts w:hint="default" w:ascii="Times New Roman" w:hAnsi="Times New Roman" w:eastAsia="仿宋_GB2312" w:cs="Times New Roman"/>
                <w:sz w:val="24"/>
                <w:szCs w:val="24"/>
                <w:lang w:val="en-US" w:eastAsia="zh-CN" w:bidi="ar"/>
              </w:rPr>
              <w:t>月底前</w:t>
            </w:r>
          </w:p>
        </w:tc>
      </w:tr>
      <w:tr w14:paraId="4FB8F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A936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16</w:t>
            </w:r>
          </w:p>
        </w:tc>
        <w:tc>
          <w:tcPr>
            <w:tcW w:w="1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82011">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壮大商贸物流规模。加快发展毅德商贸城五金机电专业市场，推动五金建材企业形成增量。加快长乐智慧农资大市场项目建设，引进培育规模品牌农资企业，形成农资专业市场。加强京东、圆通、长乐等</w:t>
            </w:r>
            <w:r>
              <w:rPr>
                <w:rStyle w:val="33"/>
                <w:rFonts w:hint="default" w:ascii="Times New Roman" w:hAnsi="Times New Roman" w:eastAsia="仿宋_GB2312" w:cs="Times New Roman"/>
                <w:sz w:val="24"/>
                <w:szCs w:val="24"/>
                <w:lang w:val="en-US" w:eastAsia="zh-CN" w:bidi="ar"/>
              </w:rPr>
              <w:t>6</w:t>
            </w:r>
            <w:r>
              <w:rPr>
                <w:rStyle w:val="32"/>
                <w:rFonts w:hint="default" w:ascii="Times New Roman" w:hAnsi="Times New Roman" w:eastAsia="仿宋_GB2312" w:cs="Times New Roman"/>
                <w:sz w:val="24"/>
                <w:szCs w:val="24"/>
                <w:lang w:val="en-US" w:eastAsia="zh-CN" w:bidi="ar"/>
              </w:rPr>
              <w:t>大物流园区智慧物流建设，形成具有较强服务能力的现代物流。</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0018A">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29"/>
                <w:rFonts w:hint="default" w:ascii="Times New Roman" w:hAnsi="Times New Roman" w:eastAsia="仿宋_GB2312" w:cs="Times New Roman"/>
                <w:sz w:val="24"/>
                <w:szCs w:val="24"/>
                <w:lang w:val="en-US" w:eastAsia="zh-CN" w:bidi="ar"/>
              </w:rPr>
              <w:t>区商务局</w:t>
            </w:r>
          </w:p>
        </w:tc>
        <w:tc>
          <w:tcPr>
            <w:tcW w:w="1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4FFE4">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区科技局、区工业和信息化局、区住房城乡建设局、区交通运输局、区农业农村局、区市场监管局、区开发区管委会</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948A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z w:val="24"/>
                <w:szCs w:val="24"/>
                <w:lang w:val="en-US" w:eastAsia="zh-CN" w:bidi="ar"/>
              </w:rPr>
              <w:t>12</w:t>
            </w:r>
            <w:r>
              <w:rPr>
                <w:rStyle w:val="32"/>
                <w:rFonts w:hint="default" w:ascii="Times New Roman" w:hAnsi="Times New Roman" w:eastAsia="仿宋_GB2312" w:cs="Times New Roman"/>
                <w:sz w:val="24"/>
                <w:szCs w:val="24"/>
                <w:lang w:val="en-US" w:eastAsia="zh-CN" w:bidi="ar"/>
              </w:rPr>
              <w:t>月底前</w:t>
            </w:r>
          </w:p>
        </w:tc>
      </w:tr>
      <w:tr w14:paraId="450F1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4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7244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17</w:t>
            </w:r>
          </w:p>
        </w:tc>
        <w:tc>
          <w:tcPr>
            <w:tcW w:w="1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03D19">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29"/>
                <w:rFonts w:hint="default" w:ascii="Times New Roman" w:hAnsi="Times New Roman" w:eastAsia="仿宋_GB2312" w:cs="Times New Roman"/>
                <w:sz w:val="24"/>
                <w:szCs w:val="24"/>
                <w:lang w:val="en-US" w:eastAsia="zh-CN" w:bidi="ar"/>
              </w:rPr>
              <w:t>进一步完善</w:t>
            </w:r>
            <w:r>
              <w:rPr>
                <w:rStyle w:val="34"/>
                <w:rFonts w:hint="default" w:ascii="Times New Roman" w:hAnsi="Times New Roman" w:eastAsia="仿宋_GB2312" w:cs="Times New Roman"/>
                <w:sz w:val="24"/>
                <w:szCs w:val="24"/>
                <w:lang w:val="en-US" w:eastAsia="zh-CN" w:bidi="ar"/>
              </w:rPr>
              <w:t>“</w:t>
            </w:r>
            <w:r>
              <w:rPr>
                <w:rStyle w:val="29"/>
                <w:rFonts w:hint="default" w:ascii="Times New Roman" w:hAnsi="Times New Roman" w:eastAsia="仿宋_GB2312" w:cs="Times New Roman"/>
                <w:sz w:val="24"/>
                <w:szCs w:val="24"/>
                <w:lang w:val="en-US" w:eastAsia="zh-CN" w:bidi="ar"/>
              </w:rPr>
              <w:t>县乡村</w:t>
            </w:r>
            <w:r>
              <w:rPr>
                <w:rStyle w:val="34"/>
                <w:rFonts w:hint="default" w:ascii="Times New Roman" w:hAnsi="Times New Roman" w:eastAsia="仿宋_GB2312" w:cs="Times New Roman"/>
                <w:sz w:val="24"/>
                <w:szCs w:val="24"/>
                <w:lang w:val="en-US" w:eastAsia="zh-CN" w:bidi="ar"/>
              </w:rPr>
              <w:t>”</w:t>
            </w:r>
            <w:r>
              <w:rPr>
                <w:rStyle w:val="29"/>
                <w:rFonts w:hint="default" w:ascii="Times New Roman" w:hAnsi="Times New Roman" w:eastAsia="仿宋_GB2312" w:cs="Times New Roman"/>
                <w:sz w:val="24"/>
                <w:szCs w:val="24"/>
                <w:lang w:val="en-US" w:eastAsia="zh-CN" w:bidi="ar"/>
              </w:rPr>
              <w:t>三级配送节点，巩固客货邮融合发展成果。全面实施新一轮农村公路提升行动，改善农村交通出行条件，积极推动第三批城乡交通运输一体化示范县创建工作。大力推广新能源汽车应用，做好邮件快件承接服务。</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78A33">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29"/>
                <w:rFonts w:hint="default" w:ascii="Times New Roman" w:hAnsi="Times New Roman" w:eastAsia="仿宋_GB2312" w:cs="Times New Roman"/>
                <w:sz w:val="24"/>
                <w:szCs w:val="24"/>
                <w:lang w:val="en-US" w:eastAsia="zh-CN" w:bidi="ar"/>
              </w:rPr>
              <w:t>区交通运输局</w:t>
            </w:r>
          </w:p>
        </w:tc>
        <w:tc>
          <w:tcPr>
            <w:tcW w:w="1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F6952">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区自然资源局、区农业农村局、区商务局、区文体广电旅游局、区供销社，各镇</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0BC8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z w:val="24"/>
                <w:szCs w:val="24"/>
                <w:lang w:val="en-US" w:eastAsia="zh-CN" w:bidi="ar"/>
              </w:rPr>
              <w:t>12</w:t>
            </w:r>
            <w:r>
              <w:rPr>
                <w:rStyle w:val="32"/>
                <w:rFonts w:hint="default" w:ascii="Times New Roman" w:hAnsi="Times New Roman" w:eastAsia="仿宋_GB2312" w:cs="Times New Roman"/>
                <w:sz w:val="24"/>
                <w:szCs w:val="24"/>
                <w:lang w:val="en-US" w:eastAsia="zh-CN" w:bidi="ar"/>
              </w:rPr>
              <w:t>月底前</w:t>
            </w:r>
          </w:p>
        </w:tc>
      </w:tr>
      <w:tr w14:paraId="1EC19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6E60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18</w:t>
            </w:r>
          </w:p>
        </w:tc>
        <w:tc>
          <w:tcPr>
            <w:tcW w:w="1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6D1D8">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29"/>
                <w:rFonts w:hint="default" w:ascii="Times New Roman" w:hAnsi="Times New Roman" w:eastAsia="仿宋_GB2312" w:cs="Times New Roman"/>
                <w:sz w:val="24"/>
                <w:szCs w:val="24"/>
                <w:lang w:val="en-US" w:eastAsia="zh-CN" w:bidi="ar"/>
              </w:rPr>
              <w:t>深化企业服务，力争培育限（规）上企业</w:t>
            </w:r>
            <w:r>
              <w:rPr>
                <w:rStyle w:val="34"/>
                <w:rFonts w:hint="default" w:ascii="Times New Roman" w:hAnsi="Times New Roman" w:eastAsia="仿宋_GB2312" w:cs="Times New Roman"/>
                <w:sz w:val="24"/>
                <w:szCs w:val="24"/>
                <w:lang w:val="en-US" w:eastAsia="zh-CN" w:bidi="ar"/>
              </w:rPr>
              <w:t>8</w:t>
            </w:r>
            <w:r>
              <w:rPr>
                <w:rStyle w:val="29"/>
                <w:rFonts w:hint="default" w:ascii="Times New Roman" w:hAnsi="Times New Roman" w:eastAsia="仿宋_GB2312" w:cs="Times New Roman"/>
                <w:sz w:val="24"/>
                <w:szCs w:val="24"/>
                <w:lang w:val="en-US" w:eastAsia="zh-CN" w:bidi="ar"/>
              </w:rPr>
              <w:t>家以上。</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6243E">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29"/>
                <w:rFonts w:hint="default" w:ascii="Times New Roman" w:hAnsi="Times New Roman" w:eastAsia="仿宋_GB2312" w:cs="Times New Roman"/>
                <w:sz w:val="24"/>
                <w:szCs w:val="24"/>
                <w:lang w:val="en-US" w:eastAsia="zh-CN" w:bidi="ar"/>
              </w:rPr>
              <w:t>区商务局</w:t>
            </w:r>
          </w:p>
        </w:tc>
        <w:tc>
          <w:tcPr>
            <w:tcW w:w="1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F432E">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服务业联席部门</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DD08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z w:val="24"/>
                <w:szCs w:val="24"/>
                <w:lang w:val="en-US" w:eastAsia="zh-CN" w:bidi="ar"/>
              </w:rPr>
              <w:t>12</w:t>
            </w:r>
            <w:r>
              <w:rPr>
                <w:rStyle w:val="32"/>
                <w:rFonts w:hint="default" w:ascii="Times New Roman" w:hAnsi="Times New Roman" w:eastAsia="仿宋_GB2312" w:cs="Times New Roman"/>
                <w:sz w:val="24"/>
                <w:szCs w:val="24"/>
                <w:lang w:val="en-US" w:eastAsia="zh-CN" w:bidi="ar"/>
              </w:rPr>
              <w:t>月底前</w:t>
            </w:r>
          </w:p>
        </w:tc>
      </w:tr>
      <w:tr w14:paraId="6FA2C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99DE352">
            <w:pPr>
              <w:keepNext w:val="0"/>
              <w:keepLines w:val="0"/>
              <w:widowControl/>
              <w:suppressLineNumbers w:val="0"/>
              <w:jc w:val="left"/>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楷体_GB2312" w:cs="Times New Roman"/>
                <w:b w:val="0"/>
                <w:bCs w:val="0"/>
                <w:i w:val="0"/>
                <w:iCs w:val="0"/>
                <w:color w:val="000000"/>
                <w:kern w:val="0"/>
                <w:sz w:val="24"/>
                <w:szCs w:val="24"/>
                <w:u w:val="none"/>
                <w:lang w:val="en-US" w:eastAsia="zh-CN" w:bidi="ar"/>
              </w:rPr>
              <w:t>（三）以更大力度提质效、强产业，持续加快乡村全面振兴</w:t>
            </w:r>
          </w:p>
        </w:tc>
      </w:tr>
      <w:tr w14:paraId="1ACA2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3"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0735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19</w:t>
            </w:r>
          </w:p>
        </w:tc>
        <w:tc>
          <w:tcPr>
            <w:tcW w:w="1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8B5E2">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做强现代特色农业。全面落实稳粮保供各项政策措施，加强耕地保护和撂荒治理，做好高标准农田建设和管护，确保粮食种植面积</w:t>
            </w:r>
            <w:r>
              <w:rPr>
                <w:rStyle w:val="33"/>
                <w:rFonts w:hint="default" w:ascii="Times New Roman" w:hAnsi="Times New Roman" w:eastAsia="仿宋_GB2312" w:cs="Times New Roman"/>
                <w:sz w:val="24"/>
                <w:szCs w:val="24"/>
                <w:lang w:val="en-US" w:eastAsia="zh-CN" w:bidi="ar"/>
              </w:rPr>
              <w:t>32</w:t>
            </w:r>
            <w:r>
              <w:rPr>
                <w:rStyle w:val="32"/>
                <w:rFonts w:hint="default" w:ascii="Times New Roman" w:hAnsi="Times New Roman" w:eastAsia="仿宋_GB2312" w:cs="Times New Roman"/>
                <w:sz w:val="24"/>
                <w:szCs w:val="24"/>
                <w:lang w:val="en-US" w:eastAsia="zh-CN" w:bidi="ar"/>
              </w:rPr>
              <w:t>万亩以上，总产量</w:t>
            </w:r>
            <w:r>
              <w:rPr>
                <w:rStyle w:val="33"/>
                <w:rFonts w:hint="default" w:ascii="Times New Roman" w:hAnsi="Times New Roman" w:eastAsia="仿宋_GB2312" w:cs="Times New Roman"/>
                <w:sz w:val="24"/>
                <w:szCs w:val="24"/>
                <w:lang w:val="en-US" w:eastAsia="zh-CN" w:bidi="ar"/>
              </w:rPr>
              <w:t>10.6</w:t>
            </w:r>
            <w:r>
              <w:rPr>
                <w:rStyle w:val="32"/>
                <w:rFonts w:hint="default" w:ascii="Times New Roman" w:hAnsi="Times New Roman" w:eastAsia="仿宋_GB2312" w:cs="Times New Roman"/>
                <w:sz w:val="24"/>
                <w:szCs w:val="24"/>
                <w:lang w:val="en-US" w:eastAsia="zh-CN" w:bidi="ar"/>
              </w:rPr>
              <w:t>万吨以上。全面提升重要农产品供给保障能力，力争蔬菜、水果产量均增长</w:t>
            </w:r>
            <w:r>
              <w:rPr>
                <w:rStyle w:val="33"/>
                <w:rFonts w:hint="default" w:ascii="Times New Roman" w:hAnsi="Times New Roman" w:eastAsia="仿宋_GB2312" w:cs="Times New Roman"/>
                <w:sz w:val="24"/>
                <w:szCs w:val="24"/>
                <w:lang w:val="en-US" w:eastAsia="zh-CN" w:bidi="ar"/>
              </w:rPr>
              <w:t>4.2%</w:t>
            </w:r>
            <w:r>
              <w:rPr>
                <w:rStyle w:val="32"/>
                <w:rFonts w:hint="default" w:ascii="Times New Roman" w:hAnsi="Times New Roman" w:eastAsia="仿宋_GB2312" w:cs="Times New Roman"/>
                <w:sz w:val="24"/>
                <w:szCs w:val="24"/>
                <w:lang w:val="en-US" w:eastAsia="zh-CN" w:bidi="ar"/>
              </w:rPr>
              <w:t>以上；推动</w:t>
            </w:r>
            <w:r>
              <w:rPr>
                <w:rStyle w:val="33"/>
                <w:rFonts w:hint="default" w:ascii="Times New Roman" w:hAnsi="Times New Roman" w:eastAsia="仿宋_GB2312" w:cs="Times New Roman"/>
                <w:sz w:val="24"/>
                <w:szCs w:val="24"/>
                <w:lang w:val="en-US" w:eastAsia="zh-CN" w:bidi="ar"/>
              </w:rPr>
              <w:t>2025</w:t>
            </w:r>
            <w:r>
              <w:rPr>
                <w:rStyle w:val="32"/>
                <w:rFonts w:hint="default" w:ascii="Times New Roman" w:hAnsi="Times New Roman" w:eastAsia="仿宋_GB2312" w:cs="Times New Roman"/>
                <w:sz w:val="24"/>
                <w:szCs w:val="24"/>
                <w:lang w:val="en-US" w:eastAsia="zh-CN" w:bidi="ar"/>
              </w:rPr>
              <w:t>年新（扩）建的</w:t>
            </w:r>
            <w:r>
              <w:rPr>
                <w:rStyle w:val="33"/>
                <w:rFonts w:hint="default" w:ascii="Times New Roman" w:hAnsi="Times New Roman" w:eastAsia="仿宋_GB2312" w:cs="Times New Roman"/>
                <w:sz w:val="24"/>
                <w:szCs w:val="24"/>
                <w:lang w:val="en-US" w:eastAsia="zh-CN" w:bidi="ar"/>
              </w:rPr>
              <w:t>8</w:t>
            </w:r>
            <w:r>
              <w:rPr>
                <w:rStyle w:val="32"/>
                <w:rFonts w:hint="default" w:ascii="Times New Roman" w:hAnsi="Times New Roman" w:eastAsia="仿宋_GB2312" w:cs="Times New Roman"/>
                <w:sz w:val="24"/>
                <w:szCs w:val="24"/>
                <w:lang w:val="en-US" w:eastAsia="zh-CN" w:bidi="ar"/>
              </w:rPr>
              <w:t>个规模猪场实现投产，力争新增肉猪出栏增长</w:t>
            </w:r>
            <w:r>
              <w:rPr>
                <w:rStyle w:val="33"/>
                <w:rFonts w:hint="default" w:ascii="Times New Roman" w:hAnsi="Times New Roman" w:eastAsia="仿宋_GB2312" w:cs="Times New Roman"/>
                <w:sz w:val="24"/>
                <w:szCs w:val="24"/>
                <w:lang w:val="en-US" w:eastAsia="zh-CN" w:bidi="ar"/>
              </w:rPr>
              <w:t>11%</w:t>
            </w:r>
            <w:r>
              <w:rPr>
                <w:rStyle w:val="32"/>
                <w:rFonts w:hint="default" w:ascii="Times New Roman" w:hAnsi="Times New Roman" w:eastAsia="仿宋_GB2312" w:cs="Times New Roman"/>
                <w:sz w:val="24"/>
                <w:szCs w:val="24"/>
                <w:lang w:val="en-US" w:eastAsia="zh-CN" w:bidi="ar"/>
              </w:rPr>
              <w:t>以上；大力发展设施渔业，力争水产品增长</w:t>
            </w:r>
            <w:r>
              <w:rPr>
                <w:rStyle w:val="33"/>
                <w:rFonts w:hint="default" w:ascii="Times New Roman" w:hAnsi="Times New Roman" w:eastAsia="仿宋_GB2312" w:cs="Times New Roman"/>
                <w:sz w:val="24"/>
                <w:szCs w:val="24"/>
                <w:lang w:val="en-US" w:eastAsia="zh-CN" w:bidi="ar"/>
              </w:rPr>
              <w:t>20%</w:t>
            </w:r>
            <w:r>
              <w:rPr>
                <w:rStyle w:val="32"/>
                <w:rFonts w:hint="default" w:ascii="Times New Roman" w:hAnsi="Times New Roman" w:eastAsia="仿宋_GB2312" w:cs="Times New Roman"/>
                <w:sz w:val="24"/>
                <w:szCs w:val="24"/>
                <w:lang w:val="en-US" w:eastAsia="zh-CN" w:bidi="ar"/>
              </w:rPr>
              <w:t>。</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7C929">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29"/>
                <w:rFonts w:hint="default" w:ascii="Times New Roman" w:hAnsi="Times New Roman" w:eastAsia="仿宋_GB2312" w:cs="Times New Roman"/>
                <w:sz w:val="24"/>
                <w:szCs w:val="24"/>
                <w:lang w:val="en-US" w:eastAsia="zh-CN" w:bidi="ar"/>
              </w:rPr>
              <w:t>区农业农业局</w:t>
            </w:r>
          </w:p>
        </w:tc>
        <w:tc>
          <w:tcPr>
            <w:tcW w:w="1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C6482">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各镇</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A815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z w:val="24"/>
                <w:szCs w:val="24"/>
                <w:lang w:val="en-US" w:eastAsia="zh-CN" w:bidi="ar"/>
              </w:rPr>
              <w:t>12</w:t>
            </w:r>
            <w:r>
              <w:rPr>
                <w:rStyle w:val="32"/>
                <w:rFonts w:hint="default" w:ascii="Times New Roman" w:hAnsi="Times New Roman" w:eastAsia="仿宋_GB2312" w:cs="Times New Roman"/>
                <w:sz w:val="24"/>
                <w:szCs w:val="24"/>
                <w:lang w:val="en-US" w:eastAsia="zh-CN" w:bidi="ar"/>
              </w:rPr>
              <w:t>月底前</w:t>
            </w:r>
          </w:p>
        </w:tc>
      </w:tr>
      <w:tr w14:paraId="1071D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6"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DBCA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20</w:t>
            </w:r>
          </w:p>
        </w:tc>
        <w:tc>
          <w:tcPr>
            <w:tcW w:w="1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1E5EB">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29"/>
                <w:rFonts w:hint="default" w:ascii="Times New Roman" w:hAnsi="Times New Roman" w:eastAsia="仿宋_GB2312" w:cs="Times New Roman"/>
                <w:sz w:val="24"/>
                <w:szCs w:val="24"/>
                <w:lang w:val="en-US" w:eastAsia="zh-CN" w:bidi="ar"/>
              </w:rPr>
              <w:t>全力推进全国甘蔗机械化生产整建制推进试点县和国家级农业产业强镇建设，继续推进甘蔗全程机械化，建设高效机收糖料蔗生产全程机械化示范基地</w:t>
            </w:r>
            <w:r>
              <w:rPr>
                <w:rStyle w:val="34"/>
                <w:rFonts w:hint="default" w:ascii="Times New Roman" w:hAnsi="Times New Roman" w:eastAsia="仿宋_GB2312" w:cs="Times New Roman"/>
                <w:sz w:val="24"/>
                <w:szCs w:val="24"/>
                <w:lang w:val="en-US" w:eastAsia="zh-CN" w:bidi="ar"/>
              </w:rPr>
              <w:t>7</w:t>
            </w:r>
            <w:r>
              <w:rPr>
                <w:rStyle w:val="29"/>
                <w:rFonts w:hint="default" w:ascii="Times New Roman" w:hAnsi="Times New Roman" w:eastAsia="仿宋_GB2312" w:cs="Times New Roman"/>
                <w:sz w:val="24"/>
                <w:szCs w:val="24"/>
                <w:lang w:val="en-US" w:eastAsia="zh-CN" w:bidi="ar"/>
              </w:rPr>
              <w:t>个；规范糖料蔗种苗管理，积极推广良种良法，力争全年甘蔗产量增长</w:t>
            </w:r>
            <w:r>
              <w:rPr>
                <w:rStyle w:val="34"/>
                <w:rFonts w:hint="default" w:ascii="Times New Roman" w:hAnsi="Times New Roman" w:eastAsia="仿宋_GB2312" w:cs="Times New Roman"/>
                <w:sz w:val="24"/>
                <w:szCs w:val="24"/>
                <w:lang w:val="en-US" w:eastAsia="zh-CN" w:bidi="ar"/>
              </w:rPr>
              <w:t>5%</w:t>
            </w:r>
            <w:r>
              <w:rPr>
                <w:rStyle w:val="29"/>
                <w:rFonts w:hint="default" w:ascii="Times New Roman" w:hAnsi="Times New Roman" w:eastAsia="仿宋_GB2312" w:cs="Times New Roman"/>
                <w:sz w:val="24"/>
                <w:szCs w:val="24"/>
                <w:lang w:val="en-US" w:eastAsia="zh-CN" w:bidi="ar"/>
              </w:rPr>
              <w:t>以上。</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3D925">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区农业农业局、区糖业发展中心</w:t>
            </w:r>
          </w:p>
        </w:tc>
        <w:tc>
          <w:tcPr>
            <w:tcW w:w="1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C598D">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各镇</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B757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z w:val="24"/>
                <w:szCs w:val="24"/>
                <w:lang w:val="en-US" w:eastAsia="zh-CN" w:bidi="ar"/>
              </w:rPr>
              <w:t>12</w:t>
            </w:r>
            <w:r>
              <w:rPr>
                <w:rStyle w:val="32"/>
                <w:rFonts w:hint="default" w:ascii="Times New Roman" w:hAnsi="Times New Roman" w:eastAsia="仿宋_GB2312" w:cs="Times New Roman"/>
                <w:sz w:val="24"/>
                <w:szCs w:val="24"/>
                <w:lang w:val="en-US" w:eastAsia="zh-CN" w:bidi="ar"/>
              </w:rPr>
              <w:t>月底前</w:t>
            </w:r>
          </w:p>
        </w:tc>
      </w:tr>
      <w:tr w14:paraId="08DAB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BEFE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21</w:t>
            </w:r>
          </w:p>
        </w:tc>
        <w:tc>
          <w:tcPr>
            <w:tcW w:w="1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55340">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29"/>
                <w:rFonts w:hint="default" w:ascii="Times New Roman" w:hAnsi="Times New Roman" w:eastAsia="仿宋_GB2312" w:cs="Times New Roman"/>
                <w:sz w:val="24"/>
                <w:szCs w:val="24"/>
                <w:lang w:val="en-US" w:eastAsia="zh-CN" w:bidi="ar"/>
              </w:rPr>
              <w:t>围绕设施农业、智慧农业、农产品加工等重点领域积极谋划实施一批产业项目，推动华芯渔业、广东吉渔、海大集团等项目尽快落地投产。</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3F3EB">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29"/>
                <w:rFonts w:hint="default" w:ascii="Times New Roman" w:hAnsi="Times New Roman" w:eastAsia="仿宋_GB2312" w:cs="Times New Roman"/>
                <w:sz w:val="24"/>
                <w:szCs w:val="24"/>
                <w:lang w:val="en-US" w:eastAsia="zh-CN" w:bidi="ar"/>
              </w:rPr>
              <w:t>区农业农业局</w:t>
            </w:r>
          </w:p>
        </w:tc>
        <w:tc>
          <w:tcPr>
            <w:tcW w:w="1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64A06">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区自然资源局，各镇</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3DFB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z w:val="24"/>
                <w:szCs w:val="24"/>
                <w:lang w:val="en-US" w:eastAsia="zh-CN" w:bidi="ar"/>
              </w:rPr>
              <w:t>12</w:t>
            </w:r>
            <w:r>
              <w:rPr>
                <w:rStyle w:val="32"/>
                <w:rFonts w:hint="default" w:ascii="Times New Roman" w:hAnsi="Times New Roman" w:eastAsia="仿宋_GB2312" w:cs="Times New Roman"/>
                <w:sz w:val="24"/>
                <w:szCs w:val="24"/>
                <w:lang w:val="en-US" w:eastAsia="zh-CN" w:bidi="ar"/>
              </w:rPr>
              <w:t>月底前</w:t>
            </w:r>
          </w:p>
        </w:tc>
      </w:tr>
      <w:tr w14:paraId="73BC4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5383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22</w:t>
            </w:r>
          </w:p>
        </w:tc>
        <w:tc>
          <w:tcPr>
            <w:tcW w:w="1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1B794">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29"/>
                <w:rFonts w:hint="default" w:ascii="Times New Roman" w:hAnsi="Times New Roman" w:eastAsia="仿宋_GB2312" w:cs="Times New Roman"/>
                <w:sz w:val="24"/>
                <w:szCs w:val="24"/>
                <w:lang w:val="en-US" w:eastAsia="zh-CN" w:bidi="ar"/>
              </w:rPr>
              <w:t>推进乡村全面振兴。加强村庄规划建设和风貌管控，扎实开展农村乱占耕地建房住宅类房屋专项整治试点，力争图斑整治完成率</w:t>
            </w:r>
            <w:r>
              <w:rPr>
                <w:rStyle w:val="34"/>
                <w:rFonts w:hint="default" w:ascii="Times New Roman" w:hAnsi="Times New Roman" w:eastAsia="仿宋_GB2312" w:cs="Times New Roman"/>
                <w:sz w:val="24"/>
                <w:szCs w:val="24"/>
                <w:lang w:val="en-US" w:eastAsia="zh-CN" w:bidi="ar"/>
              </w:rPr>
              <w:t>85%</w:t>
            </w:r>
            <w:r>
              <w:rPr>
                <w:rStyle w:val="29"/>
                <w:rFonts w:hint="default" w:ascii="Times New Roman" w:hAnsi="Times New Roman" w:eastAsia="仿宋_GB2312" w:cs="Times New Roman"/>
                <w:sz w:val="24"/>
                <w:szCs w:val="24"/>
                <w:lang w:val="en-US" w:eastAsia="zh-CN" w:bidi="ar"/>
              </w:rPr>
              <w:t>以上，顺利通过自治区验收。</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58817">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29"/>
                <w:rFonts w:hint="default" w:ascii="Times New Roman" w:hAnsi="Times New Roman" w:eastAsia="仿宋_GB2312" w:cs="Times New Roman"/>
                <w:sz w:val="24"/>
                <w:szCs w:val="24"/>
                <w:lang w:val="en-US" w:eastAsia="zh-CN" w:bidi="ar"/>
              </w:rPr>
              <w:t>区农业农业局</w:t>
            </w:r>
          </w:p>
        </w:tc>
        <w:tc>
          <w:tcPr>
            <w:tcW w:w="1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A4FAE">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区自然资源局，各镇</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7A16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z w:val="24"/>
                <w:szCs w:val="24"/>
                <w:lang w:val="en-US" w:eastAsia="zh-CN" w:bidi="ar"/>
              </w:rPr>
              <w:t>12</w:t>
            </w:r>
            <w:r>
              <w:rPr>
                <w:rStyle w:val="32"/>
                <w:rFonts w:hint="default" w:ascii="Times New Roman" w:hAnsi="Times New Roman" w:eastAsia="仿宋_GB2312" w:cs="Times New Roman"/>
                <w:sz w:val="24"/>
                <w:szCs w:val="24"/>
                <w:lang w:val="en-US" w:eastAsia="zh-CN" w:bidi="ar"/>
              </w:rPr>
              <w:t>月底前</w:t>
            </w:r>
          </w:p>
        </w:tc>
      </w:tr>
      <w:tr w14:paraId="0132C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5E0A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23</w:t>
            </w:r>
          </w:p>
        </w:tc>
        <w:tc>
          <w:tcPr>
            <w:tcW w:w="1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94BEE">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29"/>
                <w:rFonts w:hint="default" w:ascii="Times New Roman" w:hAnsi="Times New Roman" w:eastAsia="仿宋_GB2312" w:cs="Times New Roman"/>
                <w:sz w:val="24"/>
                <w:szCs w:val="24"/>
                <w:lang w:val="en-US" w:eastAsia="zh-CN" w:bidi="ar"/>
              </w:rPr>
              <w:t>继续推动供销基层社升级改造，构建服务</w:t>
            </w:r>
            <w:r>
              <w:rPr>
                <w:rStyle w:val="34"/>
                <w:rFonts w:hint="default" w:ascii="Times New Roman" w:hAnsi="Times New Roman" w:eastAsia="仿宋_GB2312" w:cs="Times New Roman"/>
                <w:sz w:val="24"/>
                <w:szCs w:val="24"/>
                <w:lang w:val="en-US" w:eastAsia="zh-CN" w:bidi="ar"/>
              </w:rPr>
              <w:t>“</w:t>
            </w:r>
            <w:r>
              <w:rPr>
                <w:rStyle w:val="29"/>
                <w:rFonts w:hint="default" w:ascii="Times New Roman" w:hAnsi="Times New Roman" w:eastAsia="仿宋_GB2312" w:cs="Times New Roman"/>
                <w:sz w:val="24"/>
                <w:szCs w:val="24"/>
                <w:lang w:val="en-US" w:eastAsia="zh-CN" w:bidi="ar"/>
              </w:rPr>
              <w:t>三农</w:t>
            </w:r>
            <w:r>
              <w:rPr>
                <w:rStyle w:val="34"/>
                <w:rFonts w:hint="default" w:ascii="Times New Roman" w:hAnsi="Times New Roman" w:eastAsia="仿宋_GB2312" w:cs="Times New Roman"/>
                <w:sz w:val="24"/>
                <w:szCs w:val="24"/>
                <w:lang w:val="en-US" w:eastAsia="zh-CN" w:bidi="ar"/>
              </w:rPr>
              <w:t>”</w:t>
            </w:r>
            <w:r>
              <w:rPr>
                <w:rStyle w:val="29"/>
                <w:rFonts w:hint="default" w:ascii="Times New Roman" w:hAnsi="Times New Roman" w:eastAsia="仿宋_GB2312" w:cs="Times New Roman"/>
                <w:sz w:val="24"/>
                <w:szCs w:val="24"/>
                <w:lang w:val="en-US" w:eastAsia="zh-CN" w:bidi="ar"/>
              </w:rPr>
              <w:t>综合平台。</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4C324">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区供销社</w:t>
            </w:r>
          </w:p>
        </w:tc>
        <w:tc>
          <w:tcPr>
            <w:tcW w:w="1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17619">
            <w:pPr>
              <w:rPr>
                <w:rFonts w:hint="default" w:ascii="Times New Roman" w:hAnsi="Times New Roman" w:eastAsia="仿宋_GB2312" w:cs="Times New Roman"/>
                <w:i w:val="0"/>
                <w:iCs w:val="0"/>
                <w:color w:val="000000"/>
                <w:sz w:val="24"/>
                <w:szCs w:val="24"/>
                <w:u w:val="none"/>
              </w:rPr>
            </w:pP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B261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z w:val="24"/>
                <w:szCs w:val="24"/>
                <w:lang w:val="en-US" w:eastAsia="zh-CN" w:bidi="ar"/>
              </w:rPr>
              <w:t>12</w:t>
            </w:r>
            <w:r>
              <w:rPr>
                <w:rStyle w:val="32"/>
                <w:rFonts w:hint="default" w:ascii="Times New Roman" w:hAnsi="Times New Roman" w:eastAsia="仿宋_GB2312" w:cs="Times New Roman"/>
                <w:sz w:val="24"/>
                <w:szCs w:val="24"/>
                <w:lang w:val="en-US" w:eastAsia="zh-CN" w:bidi="ar"/>
              </w:rPr>
              <w:t>月底前</w:t>
            </w:r>
          </w:p>
        </w:tc>
      </w:tr>
      <w:tr w14:paraId="29298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512F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24</w:t>
            </w:r>
          </w:p>
        </w:tc>
        <w:tc>
          <w:tcPr>
            <w:tcW w:w="1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50FC8">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29"/>
                <w:rFonts w:hint="default" w:ascii="Times New Roman" w:hAnsi="Times New Roman" w:eastAsia="仿宋_GB2312" w:cs="Times New Roman"/>
                <w:sz w:val="24"/>
                <w:szCs w:val="24"/>
                <w:lang w:val="en-US" w:eastAsia="zh-CN" w:bidi="ar"/>
              </w:rPr>
              <w:t>深入推进移风易俗，加大农村人居环境整治，持续推进</w:t>
            </w:r>
            <w:r>
              <w:rPr>
                <w:rStyle w:val="34"/>
                <w:rFonts w:hint="default" w:ascii="Times New Roman" w:hAnsi="Times New Roman" w:eastAsia="仿宋_GB2312" w:cs="Times New Roman"/>
                <w:sz w:val="24"/>
                <w:szCs w:val="24"/>
                <w:lang w:val="en-US" w:eastAsia="zh-CN" w:bidi="ar"/>
              </w:rPr>
              <w:t>“</w:t>
            </w:r>
            <w:r>
              <w:rPr>
                <w:rStyle w:val="29"/>
                <w:rFonts w:hint="default" w:ascii="Times New Roman" w:hAnsi="Times New Roman" w:eastAsia="仿宋_GB2312" w:cs="Times New Roman"/>
                <w:sz w:val="24"/>
                <w:szCs w:val="24"/>
                <w:lang w:val="en-US" w:eastAsia="zh-CN" w:bidi="ar"/>
              </w:rPr>
              <w:t>厕所革命</w:t>
            </w:r>
            <w:r>
              <w:rPr>
                <w:rStyle w:val="34"/>
                <w:rFonts w:hint="default" w:ascii="Times New Roman" w:hAnsi="Times New Roman" w:eastAsia="仿宋_GB2312" w:cs="Times New Roman"/>
                <w:sz w:val="24"/>
                <w:szCs w:val="24"/>
                <w:lang w:val="en-US" w:eastAsia="zh-CN" w:bidi="ar"/>
              </w:rPr>
              <w:t>”</w:t>
            </w:r>
            <w:r>
              <w:rPr>
                <w:rStyle w:val="29"/>
                <w:rFonts w:hint="default" w:ascii="Times New Roman" w:hAnsi="Times New Roman" w:eastAsia="仿宋_GB2312" w:cs="Times New Roman"/>
                <w:sz w:val="24"/>
                <w:szCs w:val="24"/>
                <w:lang w:val="en-US" w:eastAsia="zh-CN" w:bidi="ar"/>
              </w:rPr>
              <w:t>、生活污水和垃圾治理，不断提升乡风文明水平。</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44DB3">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区农业农村局</w:t>
            </w:r>
          </w:p>
        </w:tc>
        <w:tc>
          <w:tcPr>
            <w:tcW w:w="1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E1D6A">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各镇</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BB7A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z w:val="24"/>
                <w:szCs w:val="24"/>
                <w:lang w:val="en-US" w:eastAsia="zh-CN" w:bidi="ar"/>
              </w:rPr>
              <w:t>12</w:t>
            </w:r>
            <w:r>
              <w:rPr>
                <w:rStyle w:val="32"/>
                <w:rFonts w:hint="default" w:ascii="Times New Roman" w:hAnsi="Times New Roman" w:eastAsia="仿宋_GB2312" w:cs="Times New Roman"/>
                <w:sz w:val="24"/>
                <w:szCs w:val="24"/>
                <w:lang w:val="en-US" w:eastAsia="zh-CN" w:bidi="ar"/>
              </w:rPr>
              <w:t>月底前</w:t>
            </w:r>
          </w:p>
        </w:tc>
      </w:tr>
      <w:tr w14:paraId="66F6E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8ABD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25</w:t>
            </w:r>
          </w:p>
        </w:tc>
        <w:tc>
          <w:tcPr>
            <w:tcW w:w="1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4A5AA">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29"/>
                <w:rFonts w:hint="default" w:ascii="Times New Roman" w:hAnsi="Times New Roman" w:eastAsia="仿宋_GB2312" w:cs="Times New Roman"/>
                <w:sz w:val="24"/>
                <w:szCs w:val="24"/>
                <w:lang w:val="en-US" w:eastAsia="zh-CN" w:bidi="ar"/>
              </w:rPr>
              <w:t>严格落实防止返贫动态监测和帮扶机制，确保帮扶政策的延续性和稳定性；持续落实教育、医疗、住房、饮水等普惠性民生保障政策，牢牢守住不发生规模性返贫的底线。</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9FA50">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区农业农村局</w:t>
            </w:r>
          </w:p>
        </w:tc>
        <w:tc>
          <w:tcPr>
            <w:tcW w:w="1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8B253">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各镇</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9991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z w:val="24"/>
                <w:szCs w:val="24"/>
                <w:lang w:val="en-US" w:eastAsia="zh-CN" w:bidi="ar"/>
              </w:rPr>
              <w:t>12</w:t>
            </w:r>
            <w:r>
              <w:rPr>
                <w:rStyle w:val="32"/>
                <w:rFonts w:hint="default" w:ascii="Times New Roman" w:hAnsi="Times New Roman" w:eastAsia="仿宋_GB2312" w:cs="Times New Roman"/>
                <w:sz w:val="24"/>
                <w:szCs w:val="24"/>
                <w:lang w:val="en-US" w:eastAsia="zh-CN" w:bidi="ar"/>
              </w:rPr>
              <w:t>月底前</w:t>
            </w:r>
          </w:p>
        </w:tc>
      </w:tr>
      <w:tr w14:paraId="46723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8F66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26</w:t>
            </w:r>
          </w:p>
        </w:tc>
        <w:tc>
          <w:tcPr>
            <w:tcW w:w="1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3435B">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29"/>
                <w:rFonts w:hint="default" w:ascii="Times New Roman" w:hAnsi="Times New Roman" w:eastAsia="仿宋_GB2312" w:cs="Times New Roman"/>
                <w:sz w:val="24"/>
                <w:szCs w:val="24"/>
                <w:lang w:val="en-US" w:eastAsia="zh-CN" w:bidi="ar"/>
              </w:rPr>
              <w:t>加大产业项目谋划实施，不断提升联农带农效益，促进农民通过技能提升、产业就业等方式实现增收。深化农村</w:t>
            </w:r>
            <w:r>
              <w:rPr>
                <w:rStyle w:val="34"/>
                <w:rFonts w:hint="default" w:ascii="Times New Roman" w:hAnsi="Times New Roman" w:eastAsia="仿宋_GB2312" w:cs="Times New Roman"/>
                <w:sz w:val="24"/>
                <w:szCs w:val="24"/>
                <w:lang w:val="en-US" w:eastAsia="zh-CN" w:bidi="ar"/>
              </w:rPr>
              <w:t>“</w:t>
            </w:r>
            <w:r>
              <w:rPr>
                <w:rStyle w:val="29"/>
                <w:rFonts w:hint="default" w:ascii="Times New Roman" w:hAnsi="Times New Roman" w:eastAsia="仿宋_GB2312" w:cs="Times New Roman"/>
                <w:sz w:val="24"/>
                <w:szCs w:val="24"/>
                <w:lang w:val="en-US" w:eastAsia="zh-CN" w:bidi="ar"/>
              </w:rPr>
              <w:t>三资</w:t>
            </w:r>
            <w:r>
              <w:rPr>
                <w:rStyle w:val="34"/>
                <w:rFonts w:hint="default" w:ascii="Times New Roman" w:hAnsi="Times New Roman" w:eastAsia="仿宋_GB2312" w:cs="Times New Roman"/>
                <w:sz w:val="24"/>
                <w:szCs w:val="24"/>
                <w:lang w:val="en-US" w:eastAsia="zh-CN" w:bidi="ar"/>
              </w:rPr>
              <w:t>”</w:t>
            </w:r>
            <w:r>
              <w:rPr>
                <w:rStyle w:val="29"/>
                <w:rFonts w:hint="default" w:ascii="Times New Roman" w:hAnsi="Times New Roman" w:eastAsia="仿宋_GB2312" w:cs="Times New Roman"/>
                <w:sz w:val="24"/>
                <w:szCs w:val="24"/>
                <w:lang w:val="en-US" w:eastAsia="zh-CN" w:bidi="ar"/>
              </w:rPr>
              <w:t>管理，推动专项整治向常态监管、智慧监管转变。</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8C6EF">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区农业农村局</w:t>
            </w:r>
          </w:p>
        </w:tc>
        <w:tc>
          <w:tcPr>
            <w:tcW w:w="1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18AB8">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各镇</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1E1D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z w:val="24"/>
                <w:szCs w:val="24"/>
                <w:lang w:val="en-US" w:eastAsia="zh-CN" w:bidi="ar"/>
              </w:rPr>
              <w:t>12</w:t>
            </w:r>
            <w:r>
              <w:rPr>
                <w:rStyle w:val="32"/>
                <w:rFonts w:hint="default" w:ascii="Times New Roman" w:hAnsi="Times New Roman" w:eastAsia="仿宋_GB2312" w:cs="Times New Roman"/>
                <w:sz w:val="24"/>
                <w:szCs w:val="24"/>
                <w:lang w:val="en-US" w:eastAsia="zh-CN" w:bidi="ar"/>
              </w:rPr>
              <w:t>月底前</w:t>
            </w:r>
          </w:p>
        </w:tc>
      </w:tr>
      <w:tr w14:paraId="0A0B2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239825D">
            <w:pPr>
              <w:keepNext w:val="0"/>
              <w:keepLines w:val="0"/>
              <w:widowControl/>
              <w:suppressLineNumbers w:val="0"/>
              <w:jc w:val="left"/>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楷体_GB2312" w:cs="Times New Roman"/>
                <w:b w:val="0"/>
                <w:bCs w:val="0"/>
                <w:i w:val="0"/>
                <w:iCs w:val="0"/>
                <w:color w:val="000000"/>
                <w:kern w:val="0"/>
                <w:sz w:val="24"/>
                <w:szCs w:val="24"/>
                <w:u w:val="none"/>
                <w:lang w:val="en-US" w:eastAsia="zh-CN" w:bidi="ar"/>
              </w:rPr>
              <w:t>（四）以更大力度抓化债、扛主责，持续提升风险防控能力</w:t>
            </w:r>
          </w:p>
        </w:tc>
      </w:tr>
      <w:tr w14:paraId="73F90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7"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6F47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27</w:t>
            </w:r>
          </w:p>
        </w:tc>
        <w:tc>
          <w:tcPr>
            <w:tcW w:w="1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47E57">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29"/>
                <w:rFonts w:hint="default" w:ascii="Times New Roman" w:hAnsi="Times New Roman" w:eastAsia="仿宋_GB2312" w:cs="Times New Roman"/>
                <w:sz w:val="24"/>
                <w:szCs w:val="24"/>
                <w:lang w:val="en-US" w:eastAsia="zh-CN" w:bidi="ar"/>
              </w:rPr>
              <w:t>坚决杜绝新增隐性债务。严格执行项目源头管控，严禁任何形式的违规担保、变相举债和脱离预算的支出承诺，对新增隐性债务保持</w:t>
            </w:r>
            <w:r>
              <w:rPr>
                <w:rStyle w:val="34"/>
                <w:rFonts w:hint="default" w:ascii="Times New Roman" w:hAnsi="Times New Roman" w:eastAsia="仿宋_GB2312" w:cs="Times New Roman"/>
                <w:sz w:val="24"/>
                <w:szCs w:val="24"/>
                <w:lang w:val="en-US" w:eastAsia="zh-CN" w:bidi="ar"/>
              </w:rPr>
              <w:t>“</w:t>
            </w:r>
            <w:r>
              <w:rPr>
                <w:rStyle w:val="29"/>
                <w:rFonts w:hint="default" w:ascii="Times New Roman" w:hAnsi="Times New Roman" w:eastAsia="仿宋_GB2312" w:cs="Times New Roman"/>
                <w:sz w:val="24"/>
                <w:szCs w:val="24"/>
                <w:lang w:val="en-US" w:eastAsia="zh-CN" w:bidi="ar"/>
              </w:rPr>
              <w:t>零容忍</w:t>
            </w:r>
            <w:r>
              <w:rPr>
                <w:rStyle w:val="34"/>
                <w:rFonts w:hint="default" w:ascii="Times New Roman" w:hAnsi="Times New Roman" w:eastAsia="仿宋_GB2312" w:cs="Times New Roman"/>
                <w:sz w:val="24"/>
                <w:szCs w:val="24"/>
                <w:lang w:val="en-US" w:eastAsia="zh-CN" w:bidi="ar"/>
              </w:rPr>
              <w:t>”</w:t>
            </w:r>
            <w:r>
              <w:rPr>
                <w:rStyle w:val="29"/>
                <w:rFonts w:hint="default" w:ascii="Times New Roman" w:hAnsi="Times New Roman" w:eastAsia="仿宋_GB2312" w:cs="Times New Roman"/>
                <w:sz w:val="24"/>
                <w:szCs w:val="24"/>
                <w:lang w:val="en-US" w:eastAsia="zh-CN" w:bidi="ar"/>
              </w:rPr>
              <w:t>的高压监管态势，牢牢守住不发生系统性风险的底线。全力争取用好上级政策。向上申报争取新增专项债券额度，专项用于置换符合条件的存量隐性债务，力争实现隐性债务全面清零。健全清欠拖欠账款长效机制。持续巩固拖欠企业账款清欠工作成果，进一步健全账款台账与清偿约束机制，优先保障工信台账欠款清偿，从根源上遏制新增政府拖欠行为。扎实推进国有企业转型。持续推进国企改革，有序做好资产资源变现和城投公司退平工作，不断压降平台数量与债务规模；继续推进国有企业、融资平台、行政事业性国有经营性资产、国有自然资源资产重组整合，优化企业资产结构，改善经营状况，提高资产收益，降低资产负债率，支持企业拓展多元化经营，提升企业自主营利能力。</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ED5ED">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区财政局</w:t>
            </w:r>
          </w:p>
        </w:tc>
        <w:tc>
          <w:tcPr>
            <w:tcW w:w="1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94358">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区发展改革局、区工业和信息化局、区自然资源局、区农业农村局、区商务局、区投资集团</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1A51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z w:val="24"/>
                <w:szCs w:val="24"/>
                <w:lang w:val="en-US" w:eastAsia="zh-CN" w:bidi="ar"/>
              </w:rPr>
              <w:t>12</w:t>
            </w:r>
            <w:r>
              <w:rPr>
                <w:rStyle w:val="32"/>
                <w:rFonts w:hint="default" w:ascii="Times New Roman" w:hAnsi="Times New Roman" w:eastAsia="仿宋_GB2312" w:cs="Times New Roman"/>
                <w:sz w:val="24"/>
                <w:szCs w:val="24"/>
                <w:lang w:val="en-US" w:eastAsia="zh-CN" w:bidi="ar"/>
              </w:rPr>
              <w:t>月底前</w:t>
            </w:r>
          </w:p>
        </w:tc>
      </w:tr>
      <w:tr w14:paraId="2D70D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0402B22">
            <w:pPr>
              <w:keepNext w:val="0"/>
              <w:keepLines w:val="0"/>
              <w:widowControl/>
              <w:suppressLineNumbers w:val="0"/>
              <w:jc w:val="left"/>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楷体_GB2312" w:cs="Times New Roman"/>
                <w:b w:val="0"/>
                <w:bCs w:val="0"/>
                <w:i w:val="0"/>
                <w:iCs w:val="0"/>
                <w:color w:val="000000"/>
                <w:kern w:val="0"/>
                <w:sz w:val="24"/>
                <w:szCs w:val="24"/>
                <w:u w:val="none"/>
                <w:lang w:val="en-US" w:eastAsia="zh-CN" w:bidi="ar"/>
              </w:rPr>
              <w:t>（五）以更大力度促改革、优环境，持续激发市场主体动力</w:t>
            </w:r>
          </w:p>
        </w:tc>
      </w:tr>
      <w:tr w14:paraId="75921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1"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B1D2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28</w:t>
            </w:r>
          </w:p>
        </w:tc>
        <w:tc>
          <w:tcPr>
            <w:tcW w:w="1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F6264">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29"/>
                <w:rFonts w:hint="default" w:ascii="Times New Roman" w:hAnsi="Times New Roman" w:eastAsia="仿宋_GB2312" w:cs="Times New Roman"/>
                <w:sz w:val="24"/>
                <w:szCs w:val="24"/>
                <w:lang w:val="en-US" w:eastAsia="zh-CN" w:bidi="ar"/>
              </w:rPr>
              <w:t>抓实农村综合性改革，有效盘活农村闲置宅基地。</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33773">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区农业农村局</w:t>
            </w:r>
          </w:p>
        </w:tc>
        <w:tc>
          <w:tcPr>
            <w:tcW w:w="1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2C797">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各镇</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9006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z w:val="24"/>
                <w:szCs w:val="24"/>
                <w:lang w:val="en-US" w:eastAsia="zh-CN" w:bidi="ar"/>
              </w:rPr>
              <w:t>12</w:t>
            </w:r>
            <w:r>
              <w:rPr>
                <w:rStyle w:val="32"/>
                <w:rFonts w:hint="default" w:ascii="Times New Roman" w:hAnsi="Times New Roman" w:eastAsia="仿宋_GB2312" w:cs="Times New Roman"/>
                <w:sz w:val="24"/>
                <w:szCs w:val="24"/>
                <w:lang w:val="en-US" w:eastAsia="zh-CN" w:bidi="ar"/>
              </w:rPr>
              <w:t>月底前</w:t>
            </w:r>
          </w:p>
        </w:tc>
      </w:tr>
      <w:tr w14:paraId="16D35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7"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1AD7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29</w:t>
            </w:r>
          </w:p>
        </w:tc>
        <w:tc>
          <w:tcPr>
            <w:tcW w:w="1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020F4">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29"/>
                <w:rFonts w:hint="default" w:ascii="Times New Roman" w:hAnsi="Times New Roman" w:eastAsia="仿宋_GB2312" w:cs="Times New Roman"/>
                <w:sz w:val="24"/>
                <w:szCs w:val="24"/>
                <w:lang w:val="en-US" w:eastAsia="zh-CN" w:bidi="ar"/>
              </w:rPr>
              <w:t>谋划争取上级资金激励措施，做好</w:t>
            </w:r>
            <w:r>
              <w:rPr>
                <w:rStyle w:val="34"/>
                <w:rFonts w:hint="default" w:ascii="Times New Roman" w:hAnsi="Times New Roman" w:eastAsia="仿宋_GB2312" w:cs="Times New Roman"/>
                <w:sz w:val="24"/>
                <w:szCs w:val="24"/>
                <w:lang w:val="en-US" w:eastAsia="zh-CN" w:bidi="ar"/>
              </w:rPr>
              <w:t>“</w:t>
            </w:r>
            <w:r>
              <w:rPr>
                <w:rStyle w:val="29"/>
                <w:rFonts w:hint="default" w:ascii="Times New Roman" w:hAnsi="Times New Roman" w:eastAsia="仿宋_GB2312" w:cs="Times New Roman"/>
                <w:sz w:val="24"/>
                <w:szCs w:val="24"/>
                <w:lang w:val="en-US" w:eastAsia="zh-CN" w:bidi="ar"/>
              </w:rPr>
              <w:t>撤县设区</w:t>
            </w:r>
            <w:r>
              <w:rPr>
                <w:rStyle w:val="34"/>
                <w:rFonts w:hint="default" w:ascii="Times New Roman" w:hAnsi="Times New Roman" w:eastAsia="仿宋_GB2312" w:cs="Times New Roman"/>
                <w:sz w:val="24"/>
                <w:szCs w:val="24"/>
                <w:lang w:val="en-US" w:eastAsia="zh-CN" w:bidi="ar"/>
              </w:rPr>
              <w:t>”</w:t>
            </w:r>
            <w:r>
              <w:rPr>
                <w:rStyle w:val="29"/>
                <w:rFonts w:hint="default" w:ascii="Times New Roman" w:hAnsi="Times New Roman" w:eastAsia="仿宋_GB2312" w:cs="Times New Roman"/>
                <w:sz w:val="24"/>
                <w:szCs w:val="24"/>
                <w:lang w:val="en-US" w:eastAsia="zh-CN" w:bidi="ar"/>
              </w:rPr>
              <w:t>过渡期后财政体制调整。</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28E22">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区财政局</w:t>
            </w:r>
          </w:p>
        </w:tc>
        <w:tc>
          <w:tcPr>
            <w:tcW w:w="1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8AFCE">
            <w:pPr>
              <w:rPr>
                <w:rFonts w:hint="default" w:ascii="Times New Roman" w:hAnsi="Times New Roman" w:eastAsia="仿宋_GB2312" w:cs="Times New Roman"/>
                <w:i w:val="0"/>
                <w:iCs w:val="0"/>
                <w:color w:val="000000"/>
                <w:sz w:val="24"/>
                <w:szCs w:val="24"/>
                <w:u w:val="none"/>
              </w:rPr>
            </w:pP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B5F1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z w:val="24"/>
                <w:szCs w:val="24"/>
                <w:lang w:val="en-US" w:eastAsia="zh-CN" w:bidi="ar"/>
              </w:rPr>
              <w:t>12</w:t>
            </w:r>
            <w:r>
              <w:rPr>
                <w:rStyle w:val="32"/>
                <w:rFonts w:hint="default" w:ascii="Times New Roman" w:hAnsi="Times New Roman" w:eastAsia="仿宋_GB2312" w:cs="Times New Roman"/>
                <w:sz w:val="24"/>
                <w:szCs w:val="24"/>
                <w:lang w:val="en-US" w:eastAsia="zh-CN" w:bidi="ar"/>
              </w:rPr>
              <w:t>月底前</w:t>
            </w:r>
          </w:p>
        </w:tc>
      </w:tr>
      <w:tr w14:paraId="4C6CA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6"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BE41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30</w:t>
            </w:r>
          </w:p>
        </w:tc>
        <w:tc>
          <w:tcPr>
            <w:tcW w:w="1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28E6D">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29"/>
                <w:rFonts w:hint="default" w:ascii="Times New Roman" w:hAnsi="Times New Roman" w:eastAsia="仿宋_GB2312" w:cs="Times New Roman"/>
                <w:sz w:val="24"/>
                <w:szCs w:val="24"/>
                <w:lang w:val="en-US" w:eastAsia="zh-CN" w:bidi="ar"/>
              </w:rPr>
              <w:t>推动乡镇履职事项清单落地见效，深化与</w:t>
            </w:r>
            <w:r>
              <w:rPr>
                <w:rStyle w:val="34"/>
                <w:rFonts w:hint="default" w:ascii="Times New Roman" w:hAnsi="Times New Roman" w:eastAsia="仿宋_GB2312" w:cs="Times New Roman"/>
                <w:sz w:val="24"/>
                <w:szCs w:val="24"/>
                <w:lang w:val="en-US" w:eastAsia="zh-CN" w:bidi="ar"/>
              </w:rPr>
              <w:t>12345</w:t>
            </w:r>
            <w:r>
              <w:rPr>
                <w:rStyle w:val="29"/>
                <w:rFonts w:hint="default" w:ascii="Times New Roman" w:hAnsi="Times New Roman" w:eastAsia="仿宋_GB2312" w:cs="Times New Roman"/>
                <w:sz w:val="24"/>
                <w:szCs w:val="24"/>
                <w:lang w:val="en-US" w:eastAsia="zh-CN" w:bidi="ar"/>
              </w:rPr>
              <w:t>政府热线等工作融合衔接，确保各镇有资源、有条件、有力量</w:t>
            </w:r>
            <w:r>
              <w:rPr>
                <w:rStyle w:val="34"/>
                <w:rFonts w:hint="default" w:ascii="Times New Roman" w:hAnsi="Times New Roman" w:eastAsia="仿宋_GB2312" w:cs="Times New Roman"/>
                <w:sz w:val="24"/>
                <w:szCs w:val="24"/>
                <w:lang w:val="en-US" w:eastAsia="zh-CN" w:bidi="ar"/>
              </w:rPr>
              <w:t>“</w:t>
            </w:r>
            <w:r>
              <w:rPr>
                <w:rStyle w:val="29"/>
                <w:rFonts w:hint="default" w:ascii="Times New Roman" w:hAnsi="Times New Roman" w:eastAsia="仿宋_GB2312" w:cs="Times New Roman"/>
                <w:sz w:val="24"/>
                <w:szCs w:val="24"/>
                <w:lang w:val="en-US" w:eastAsia="zh-CN" w:bidi="ar"/>
              </w:rPr>
              <w:t>照单履职</w:t>
            </w:r>
            <w:r>
              <w:rPr>
                <w:rStyle w:val="34"/>
                <w:rFonts w:hint="default" w:ascii="Times New Roman" w:hAnsi="Times New Roman" w:eastAsia="仿宋_GB2312" w:cs="Times New Roman"/>
                <w:sz w:val="24"/>
                <w:szCs w:val="24"/>
                <w:lang w:val="en-US" w:eastAsia="zh-CN" w:bidi="ar"/>
              </w:rPr>
              <w:t>”</w:t>
            </w:r>
            <w:r>
              <w:rPr>
                <w:rStyle w:val="29"/>
                <w:rFonts w:hint="default" w:ascii="Times New Roman" w:hAnsi="Times New Roman" w:eastAsia="仿宋_GB2312" w:cs="Times New Roman"/>
                <w:sz w:val="24"/>
                <w:szCs w:val="24"/>
                <w:lang w:val="en-US" w:eastAsia="zh-CN" w:bidi="ar"/>
              </w:rPr>
              <w:t>。</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DAC6A">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29"/>
                <w:rFonts w:hint="default" w:ascii="Times New Roman" w:hAnsi="Times New Roman" w:eastAsia="仿宋_GB2312" w:cs="Times New Roman"/>
                <w:sz w:val="24"/>
                <w:szCs w:val="24"/>
                <w:lang w:val="en-US" w:eastAsia="zh-CN" w:bidi="ar"/>
              </w:rPr>
              <w:t>区委编办</w:t>
            </w:r>
          </w:p>
        </w:tc>
        <w:tc>
          <w:tcPr>
            <w:tcW w:w="1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4D922">
            <w:pPr>
              <w:rPr>
                <w:rFonts w:hint="default" w:ascii="Times New Roman" w:hAnsi="Times New Roman" w:eastAsia="仿宋_GB2312" w:cs="Times New Roman"/>
                <w:i w:val="0"/>
                <w:iCs w:val="0"/>
                <w:color w:val="000000"/>
                <w:sz w:val="24"/>
                <w:szCs w:val="24"/>
                <w:u w:val="none"/>
              </w:rPr>
            </w:pP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043D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z w:val="24"/>
                <w:szCs w:val="24"/>
                <w:lang w:val="en-US" w:eastAsia="zh-CN" w:bidi="ar"/>
              </w:rPr>
              <w:t>12</w:t>
            </w:r>
            <w:r>
              <w:rPr>
                <w:rStyle w:val="32"/>
                <w:rFonts w:hint="default" w:ascii="Times New Roman" w:hAnsi="Times New Roman" w:eastAsia="仿宋_GB2312" w:cs="Times New Roman"/>
                <w:sz w:val="24"/>
                <w:szCs w:val="24"/>
                <w:lang w:val="en-US" w:eastAsia="zh-CN" w:bidi="ar"/>
              </w:rPr>
              <w:t>月底前</w:t>
            </w:r>
          </w:p>
        </w:tc>
      </w:tr>
      <w:tr w14:paraId="5674A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CF84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31</w:t>
            </w:r>
          </w:p>
        </w:tc>
        <w:tc>
          <w:tcPr>
            <w:tcW w:w="1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C79D8">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29"/>
                <w:rFonts w:hint="default" w:ascii="Times New Roman" w:hAnsi="Times New Roman" w:eastAsia="仿宋_GB2312" w:cs="Times New Roman"/>
                <w:sz w:val="24"/>
                <w:szCs w:val="24"/>
                <w:lang w:val="en-US" w:eastAsia="zh-CN" w:bidi="ar"/>
              </w:rPr>
              <w:t>创建一流营商环境。持续推动</w:t>
            </w:r>
            <w:r>
              <w:rPr>
                <w:rStyle w:val="34"/>
                <w:rFonts w:hint="default" w:ascii="Times New Roman" w:hAnsi="Times New Roman" w:eastAsia="仿宋_GB2312" w:cs="Times New Roman"/>
                <w:sz w:val="24"/>
                <w:szCs w:val="24"/>
                <w:lang w:val="en-US" w:eastAsia="zh-CN" w:bidi="ar"/>
              </w:rPr>
              <w:t>“</w:t>
            </w:r>
            <w:r>
              <w:rPr>
                <w:rStyle w:val="29"/>
                <w:rFonts w:hint="default" w:ascii="Times New Roman" w:hAnsi="Times New Roman" w:eastAsia="仿宋_GB2312" w:cs="Times New Roman"/>
                <w:sz w:val="24"/>
                <w:szCs w:val="24"/>
                <w:lang w:val="en-US" w:eastAsia="zh-CN" w:bidi="ar"/>
              </w:rPr>
              <w:t>高效办成一件事</w:t>
            </w:r>
            <w:r>
              <w:rPr>
                <w:rStyle w:val="34"/>
                <w:rFonts w:hint="default" w:ascii="Times New Roman" w:hAnsi="Times New Roman" w:eastAsia="仿宋_GB2312" w:cs="Times New Roman"/>
                <w:sz w:val="24"/>
                <w:szCs w:val="24"/>
                <w:lang w:val="en-US" w:eastAsia="zh-CN" w:bidi="ar"/>
              </w:rPr>
              <w:t>”</w:t>
            </w:r>
            <w:r>
              <w:rPr>
                <w:rStyle w:val="29"/>
                <w:rFonts w:hint="default" w:ascii="Times New Roman" w:hAnsi="Times New Roman" w:eastAsia="仿宋_GB2312" w:cs="Times New Roman"/>
                <w:sz w:val="24"/>
                <w:szCs w:val="24"/>
                <w:lang w:val="en-US" w:eastAsia="zh-CN" w:bidi="ar"/>
              </w:rPr>
              <w:t>走深走实，围绕企业全生命周期和民生重点领域，动态更新并探索推出更多</w:t>
            </w:r>
            <w:r>
              <w:rPr>
                <w:rStyle w:val="34"/>
                <w:rFonts w:hint="default" w:ascii="Times New Roman" w:hAnsi="Times New Roman" w:eastAsia="仿宋_GB2312" w:cs="Times New Roman"/>
                <w:sz w:val="24"/>
                <w:szCs w:val="24"/>
                <w:lang w:val="en-US" w:eastAsia="zh-CN" w:bidi="ar"/>
              </w:rPr>
              <w:t>“</w:t>
            </w:r>
            <w:r>
              <w:rPr>
                <w:rStyle w:val="29"/>
                <w:rFonts w:hint="default" w:ascii="Times New Roman" w:hAnsi="Times New Roman" w:eastAsia="仿宋_GB2312" w:cs="Times New Roman"/>
                <w:sz w:val="24"/>
                <w:szCs w:val="24"/>
                <w:lang w:val="en-US" w:eastAsia="zh-CN" w:bidi="ar"/>
              </w:rPr>
              <w:t>一件事</w:t>
            </w:r>
            <w:r>
              <w:rPr>
                <w:rStyle w:val="34"/>
                <w:rFonts w:hint="default" w:ascii="Times New Roman" w:hAnsi="Times New Roman" w:eastAsia="仿宋_GB2312" w:cs="Times New Roman"/>
                <w:sz w:val="24"/>
                <w:szCs w:val="24"/>
                <w:lang w:val="en-US" w:eastAsia="zh-CN" w:bidi="ar"/>
              </w:rPr>
              <w:t>”</w:t>
            </w:r>
            <w:r>
              <w:rPr>
                <w:rStyle w:val="29"/>
                <w:rFonts w:hint="default" w:ascii="Times New Roman" w:hAnsi="Times New Roman" w:eastAsia="仿宋_GB2312" w:cs="Times New Roman"/>
                <w:sz w:val="24"/>
                <w:szCs w:val="24"/>
                <w:lang w:val="en-US" w:eastAsia="zh-CN" w:bidi="ar"/>
              </w:rPr>
              <w:t>清单，让政务服务在更广领域、更大范围、更多事项实现</w:t>
            </w:r>
            <w:r>
              <w:rPr>
                <w:rStyle w:val="34"/>
                <w:rFonts w:hint="default" w:ascii="Times New Roman" w:hAnsi="Times New Roman" w:eastAsia="仿宋_GB2312" w:cs="Times New Roman"/>
                <w:sz w:val="24"/>
                <w:szCs w:val="24"/>
                <w:lang w:val="en-US" w:eastAsia="zh-CN" w:bidi="ar"/>
              </w:rPr>
              <w:t>“</w:t>
            </w:r>
            <w:r>
              <w:rPr>
                <w:rStyle w:val="29"/>
                <w:rFonts w:hint="default" w:ascii="Times New Roman" w:hAnsi="Times New Roman" w:eastAsia="仿宋_GB2312" w:cs="Times New Roman"/>
                <w:sz w:val="24"/>
                <w:szCs w:val="24"/>
                <w:lang w:val="en-US" w:eastAsia="zh-CN" w:bidi="ar"/>
              </w:rPr>
              <w:t>高效办成</w:t>
            </w:r>
            <w:r>
              <w:rPr>
                <w:rStyle w:val="34"/>
                <w:rFonts w:hint="default" w:ascii="Times New Roman" w:hAnsi="Times New Roman" w:eastAsia="仿宋_GB2312" w:cs="Times New Roman"/>
                <w:sz w:val="24"/>
                <w:szCs w:val="24"/>
                <w:lang w:val="en-US" w:eastAsia="zh-CN" w:bidi="ar"/>
              </w:rPr>
              <w:t>”</w:t>
            </w:r>
            <w:r>
              <w:rPr>
                <w:rStyle w:val="29"/>
                <w:rFonts w:hint="default" w:ascii="Times New Roman" w:hAnsi="Times New Roman" w:eastAsia="仿宋_GB2312" w:cs="Times New Roman"/>
                <w:sz w:val="24"/>
                <w:szCs w:val="24"/>
                <w:lang w:val="en-US" w:eastAsia="zh-CN" w:bidi="ar"/>
              </w:rPr>
              <w:t>；安全稳妥推进</w:t>
            </w:r>
            <w:r>
              <w:rPr>
                <w:rStyle w:val="34"/>
                <w:rFonts w:hint="default" w:ascii="Times New Roman" w:hAnsi="Times New Roman" w:eastAsia="仿宋_GB2312" w:cs="Times New Roman"/>
                <w:sz w:val="24"/>
                <w:szCs w:val="24"/>
                <w:lang w:val="en-US" w:eastAsia="zh-CN" w:bidi="ar"/>
              </w:rPr>
              <w:t>“</w:t>
            </w:r>
            <w:r>
              <w:rPr>
                <w:rStyle w:val="29"/>
                <w:rFonts w:hint="default" w:ascii="Times New Roman" w:hAnsi="Times New Roman" w:eastAsia="仿宋_GB2312" w:cs="Times New Roman"/>
                <w:sz w:val="24"/>
                <w:szCs w:val="24"/>
                <w:lang w:val="en-US" w:eastAsia="zh-CN" w:bidi="ar"/>
              </w:rPr>
              <w:t>人工智能</w:t>
            </w:r>
            <w:r>
              <w:rPr>
                <w:rStyle w:val="34"/>
                <w:rFonts w:hint="default" w:ascii="Times New Roman" w:hAnsi="Times New Roman" w:eastAsia="仿宋_GB2312" w:cs="Times New Roman"/>
                <w:sz w:val="24"/>
                <w:szCs w:val="24"/>
                <w:lang w:val="en-US" w:eastAsia="zh-CN" w:bidi="ar"/>
              </w:rPr>
              <w:t>+</w:t>
            </w:r>
            <w:r>
              <w:rPr>
                <w:rStyle w:val="29"/>
                <w:rFonts w:hint="default" w:ascii="Times New Roman" w:hAnsi="Times New Roman" w:eastAsia="仿宋_GB2312" w:cs="Times New Roman"/>
                <w:sz w:val="24"/>
                <w:szCs w:val="24"/>
                <w:lang w:val="en-US" w:eastAsia="zh-CN" w:bidi="ar"/>
              </w:rPr>
              <w:t>政务服务</w:t>
            </w:r>
            <w:r>
              <w:rPr>
                <w:rStyle w:val="34"/>
                <w:rFonts w:hint="default" w:ascii="Times New Roman" w:hAnsi="Times New Roman" w:eastAsia="仿宋_GB2312" w:cs="Times New Roman"/>
                <w:sz w:val="24"/>
                <w:szCs w:val="24"/>
                <w:lang w:val="en-US" w:eastAsia="zh-CN" w:bidi="ar"/>
              </w:rPr>
              <w:t>”</w:t>
            </w:r>
            <w:r>
              <w:rPr>
                <w:rStyle w:val="29"/>
                <w:rFonts w:hint="default" w:ascii="Times New Roman" w:hAnsi="Times New Roman" w:eastAsia="仿宋_GB2312" w:cs="Times New Roman"/>
                <w:sz w:val="24"/>
                <w:szCs w:val="24"/>
                <w:lang w:val="en-US" w:eastAsia="zh-CN" w:bidi="ar"/>
              </w:rPr>
              <w:t>，开发</w:t>
            </w:r>
            <w:r>
              <w:rPr>
                <w:rStyle w:val="34"/>
                <w:rFonts w:hint="default" w:ascii="Times New Roman" w:hAnsi="Times New Roman" w:eastAsia="仿宋_GB2312" w:cs="Times New Roman"/>
                <w:sz w:val="24"/>
                <w:szCs w:val="24"/>
                <w:lang w:val="en-US" w:eastAsia="zh-CN" w:bidi="ar"/>
              </w:rPr>
              <w:t>AI</w:t>
            </w:r>
            <w:r>
              <w:rPr>
                <w:rStyle w:val="29"/>
                <w:rFonts w:hint="default" w:ascii="Times New Roman" w:hAnsi="Times New Roman" w:eastAsia="仿宋_GB2312" w:cs="Times New Roman"/>
                <w:sz w:val="24"/>
                <w:szCs w:val="24"/>
                <w:lang w:val="en-US" w:eastAsia="zh-CN" w:bidi="ar"/>
              </w:rPr>
              <w:t>导办、智能预审、线上取号等智能应用，推动政务服务从</w:t>
            </w:r>
            <w:r>
              <w:rPr>
                <w:rStyle w:val="34"/>
                <w:rFonts w:hint="default" w:ascii="Times New Roman" w:hAnsi="Times New Roman" w:eastAsia="仿宋_GB2312" w:cs="Times New Roman"/>
                <w:sz w:val="24"/>
                <w:szCs w:val="24"/>
                <w:lang w:val="en-US" w:eastAsia="zh-CN" w:bidi="ar"/>
              </w:rPr>
              <w:t>“</w:t>
            </w:r>
            <w:r>
              <w:rPr>
                <w:rStyle w:val="29"/>
                <w:rFonts w:hint="default" w:ascii="Times New Roman" w:hAnsi="Times New Roman" w:eastAsia="仿宋_GB2312" w:cs="Times New Roman"/>
                <w:sz w:val="24"/>
                <w:szCs w:val="24"/>
                <w:lang w:val="en-US" w:eastAsia="zh-CN" w:bidi="ar"/>
              </w:rPr>
              <w:t>可办</w:t>
            </w:r>
            <w:r>
              <w:rPr>
                <w:rStyle w:val="34"/>
                <w:rFonts w:hint="default" w:ascii="Times New Roman" w:hAnsi="Times New Roman" w:eastAsia="仿宋_GB2312" w:cs="Times New Roman"/>
                <w:sz w:val="24"/>
                <w:szCs w:val="24"/>
                <w:lang w:val="en-US" w:eastAsia="zh-CN" w:bidi="ar"/>
              </w:rPr>
              <w:t>”</w:t>
            </w:r>
            <w:r>
              <w:rPr>
                <w:rStyle w:val="29"/>
                <w:rFonts w:hint="default" w:ascii="Times New Roman" w:hAnsi="Times New Roman" w:eastAsia="仿宋_GB2312" w:cs="Times New Roman"/>
                <w:sz w:val="24"/>
                <w:szCs w:val="24"/>
                <w:lang w:val="en-US" w:eastAsia="zh-CN" w:bidi="ar"/>
              </w:rPr>
              <w:t>向</w:t>
            </w:r>
            <w:r>
              <w:rPr>
                <w:rStyle w:val="34"/>
                <w:rFonts w:hint="default" w:ascii="Times New Roman" w:hAnsi="Times New Roman" w:eastAsia="仿宋_GB2312" w:cs="Times New Roman"/>
                <w:sz w:val="24"/>
                <w:szCs w:val="24"/>
                <w:lang w:val="en-US" w:eastAsia="zh-CN" w:bidi="ar"/>
              </w:rPr>
              <w:t>“</w:t>
            </w:r>
            <w:r>
              <w:rPr>
                <w:rStyle w:val="29"/>
                <w:rFonts w:hint="default" w:ascii="Times New Roman" w:hAnsi="Times New Roman" w:eastAsia="仿宋_GB2312" w:cs="Times New Roman"/>
                <w:sz w:val="24"/>
                <w:szCs w:val="24"/>
                <w:lang w:val="en-US" w:eastAsia="zh-CN" w:bidi="ar"/>
              </w:rPr>
              <w:t>快办、好办、智办</w:t>
            </w:r>
            <w:r>
              <w:rPr>
                <w:rStyle w:val="34"/>
                <w:rFonts w:hint="default" w:ascii="Times New Roman" w:hAnsi="Times New Roman" w:eastAsia="仿宋_GB2312" w:cs="Times New Roman"/>
                <w:sz w:val="24"/>
                <w:szCs w:val="24"/>
                <w:lang w:val="en-US" w:eastAsia="zh-CN" w:bidi="ar"/>
              </w:rPr>
              <w:t>”</w:t>
            </w:r>
            <w:r>
              <w:rPr>
                <w:rStyle w:val="29"/>
                <w:rFonts w:hint="default" w:ascii="Times New Roman" w:hAnsi="Times New Roman" w:eastAsia="仿宋_GB2312" w:cs="Times New Roman"/>
                <w:sz w:val="24"/>
                <w:szCs w:val="24"/>
                <w:lang w:val="en-US" w:eastAsia="zh-CN" w:bidi="ar"/>
              </w:rPr>
              <w:t>转变；全力落实推进数字政务一体化平台向基层延伸。</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3FB67">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29"/>
                <w:rFonts w:hint="default" w:ascii="Times New Roman" w:hAnsi="Times New Roman" w:eastAsia="仿宋_GB2312" w:cs="Times New Roman"/>
                <w:sz w:val="24"/>
                <w:szCs w:val="24"/>
                <w:lang w:val="en-US" w:eastAsia="zh-CN" w:bidi="ar"/>
              </w:rPr>
              <w:t>区行政审批局</w:t>
            </w:r>
          </w:p>
        </w:tc>
        <w:tc>
          <w:tcPr>
            <w:tcW w:w="1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39E8D">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具有依申请政务服务事项的单位</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92F6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z w:val="24"/>
                <w:szCs w:val="24"/>
                <w:lang w:val="en-US" w:eastAsia="zh-CN" w:bidi="ar"/>
              </w:rPr>
              <w:t>12</w:t>
            </w:r>
            <w:r>
              <w:rPr>
                <w:rStyle w:val="32"/>
                <w:rFonts w:hint="default" w:ascii="Times New Roman" w:hAnsi="Times New Roman" w:eastAsia="仿宋_GB2312" w:cs="Times New Roman"/>
                <w:sz w:val="24"/>
                <w:szCs w:val="24"/>
                <w:lang w:val="en-US" w:eastAsia="zh-CN" w:bidi="ar"/>
              </w:rPr>
              <w:t>月底前</w:t>
            </w:r>
          </w:p>
        </w:tc>
      </w:tr>
      <w:tr w14:paraId="18B58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7"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9CA6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32</w:t>
            </w:r>
          </w:p>
        </w:tc>
        <w:tc>
          <w:tcPr>
            <w:tcW w:w="1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274F1">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统筹发挥司法行政能动作用，全面梳理司法行政职责，持续优化法治化营商环境。</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D4E55">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29"/>
                <w:rFonts w:hint="default" w:ascii="Times New Roman" w:hAnsi="Times New Roman" w:eastAsia="仿宋_GB2312" w:cs="Times New Roman"/>
                <w:sz w:val="24"/>
                <w:szCs w:val="24"/>
                <w:lang w:val="en-US" w:eastAsia="zh-CN" w:bidi="ar"/>
              </w:rPr>
              <w:t>区司法局</w:t>
            </w:r>
          </w:p>
        </w:tc>
        <w:tc>
          <w:tcPr>
            <w:tcW w:w="1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A1B60">
            <w:pPr>
              <w:rPr>
                <w:rFonts w:hint="default" w:ascii="Times New Roman" w:hAnsi="Times New Roman" w:eastAsia="仿宋_GB2312" w:cs="Times New Roman"/>
                <w:i w:val="0"/>
                <w:iCs w:val="0"/>
                <w:color w:val="000000"/>
                <w:sz w:val="24"/>
                <w:szCs w:val="24"/>
                <w:u w:val="none"/>
              </w:rPr>
            </w:pP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5B8F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z w:val="24"/>
                <w:szCs w:val="24"/>
                <w:lang w:val="en-US" w:eastAsia="zh-CN" w:bidi="ar"/>
              </w:rPr>
              <w:t>12</w:t>
            </w:r>
            <w:r>
              <w:rPr>
                <w:rStyle w:val="32"/>
                <w:rFonts w:hint="default" w:ascii="Times New Roman" w:hAnsi="Times New Roman" w:eastAsia="仿宋_GB2312" w:cs="Times New Roman"/>
                <w:sz w:val="24"/>
                <w:szCs w:val="24"/>
                <w:lang w:val="en-US" w:eastAsia="zh-CN" w:bidi="ar"/>
              </w:rPr>
              <w:t>月底前</w:t>
            </w:r>
          </w:p>
        </w:tc>
      </w:tr>
      <w:tr w14:paraId="4F61B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5"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5879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33</w:t>
            </w:r>
          </w:p>
        </w:tc>
        <w:tc>
          <w:tcPr>
            <w:tcW w:w="1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C4CC5">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建立完善市场准入与公平竞争常态化沟通机制，全面清理准入壁垒，持续整治招投标领域突出问题，不断优化市场竞争环境，加快融入全国统一大市场。</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90153">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区发展改革局、区商务局</w:t>
            </w:r>
          </w:p>
        </w:tc>
        <w:tc>
          <w:tcPr>
            <w:tcW w:w="1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E0847">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区教育局、区工业和信息化局、区民政局、区财政局、区自然资源局、区住房城乡建设局、区交通运输局、区水利局、区农业农村局、区文体广电旅游局、区卫生健康局、区应急局、区市场监管局、区综合行政执法局、区行政审批局、区气象局、市公安局柳江分局，各镇</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A0E0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z w:val="24"/>
                <w:szCs w:val="24"/>
                <w:lang w:val="en-US" w:eastAsia="zh-CN" w:bidi="ar"/>
              </w:rPr>
              <w:t>12</w:t>
            </w:r>
            <w:r>
              <w:rPr>
                <w:rStyle w:val="32"/>
                <w:rFonts w:hint="default" w:ascii="Times New Roman" w:hAnsi="Times New Roman" w:eastAsia="仿宋_GB2312" w:cs="Times New Roman"/>
                <w:sz w:val="24"/>
                <w:szCs w:val="24"/>
                <w:lang w:val="en-US" w:eastAsia="zh-CN" w:bidi="ar"/>
              </w:rPr>
              <w:t>月底前</w:t>
            </w:r>
          </w:p>
        </w:tc>
      </w:tr>
      <w:tr w14:paraId="0E8F3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5BFC33F">
            <w:pPr>
              <w:keepNext w:val="0"/>
              <w:keepLines w:val="0"/>
              <w:widowControl/>
              <w:suppressLineNumbers w:val="0"/>
              <w:jc w:val="left"/>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楷体_GB2312" w:cs="Times New Roman"/>
                <w:b w:val="0"/>
                <w:bCs w:val="0"/>
                <w:i w:val="0"/>
                <w:iCs w:val="0"/>
                <w:color w:val="000000"/>
                <w:kern w:val="0"/>
                <w:sz w:val="24"/>
                <w:szCs w:val="24"/>
                <w:u w:val="none"/>
                <w:lang w:val="en-US" w:eastAsia="zh-CN" w:bidi="ar"/>
              </w:rPr>
              <w:t>（六）以更大力度推项目、扩投资，持续增强经济发展后劲</w:t>
            </w:r>
          </w:p>
        </w:tc>
      </w:tr>
      <w:tr w14:paraId="1215F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5"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7C9C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34</w:t>
            </w:r>
          </w:p>
        </w:tc>
        <w:tc>
          <w:tcPr>
            <w:tcW w:w="1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FB6DD">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全力加快项目建设。精准把握政策导向和资金投向，积极争取上级政策资金支持，在产业发展、基础设施、城市更新等领域统筹推进区本级重大项目</w:t>
            </w:r>
            <w:r>
              <w:rPr>
                <w:rStyle w:val="33"/>
                <w:rFonts w:hint="default" w:ascii="Times New Roman" w:hAnsi="Times New Roman" w:eastAsia="仿宋_GB2312" w:cs="Times New Roman"/>
                <w:sz w:val="24"/>
                <w:szCs w:val="24"/>
                <w:lang w:val="en-US" w:eastAsia="zh-CN" w:bidi="ar"/>
              </w:rPr>
              <w:t>141</w:t>
            </w:r>
            <w:r>
              <w:rPr>
                <w:rStyle w:val="32"/>
                <w:rFonts w:hint="default" w:ascii="Times New Roman" w:hAnsi="Times New Roman" w:eastAsia="仿宋_GB2312" w:cs="Times New Roman"/>
                <w:sz w:val="24"/>
                <w:szCs w:val="24"/>
                <w:lang w:val="en-US" w:eastAsia="zh-CN" w:bidi="ar"/>
              </w:rPr>
              <w:t>个，总投资</w:t>
            </w:r>
            <w:r>
              <w:rPr>
                <w:rStyle w:val="33"/>
                <w:rFonts w:hint="default" w:ascii="Times New Roman" w:hAnsi="Times New Roman" w:eastAsia="仿宋_GB2312" w:cs="Times New Roman"/>
                <w:sz w:val="24"/>
                <w:szCs w:val="24"/>
                <w:lang w:val="en-US" w:eastAsia="zh-CN" w:bidi="ar"/>
              </w:rPr>
              <w:t>508</w:t>
            </w:r>
            <w:r>
              <w:rPr>
                <w:rStyle w:val="32"/>
                <w:rFonts w:hint="default" w:ascii="Times New Roman" w:hAnsi="Times New Roman" w:eastAsia="仿宋_GB2312" w:cs="Times New Roman"/>
                <w:sz w:val="24"/>
                <w:szCs w:val="24"/>
                <w:lang w:val="en-US" w:eastAsia="zh-CN" w:bidi="ar"/>
              </w:rPr>
              <w:t>亿元以上，力争完成年度投资</w:t>
            </w:r>
            <w:r>
              <w:rPr>
                <w:rStyle w:val="33"/>
                <w:rFonts w:hint="default" w:ascii="Times New Roman" w:hAnsi="Times New Roman" w:eastAsia="仿宋_GB2312" w:cs="Times New Roman"/>
                <w:sz w:val="24"/>
                <w:szCs w:val="24"/>
                <w:lang w:val="en-US" w:eastAsia="zh-CN" w:bidi="ar"/>
              </w:rPr>
              <w:t>47</w:t>
            </w:r>
            <w:r>
              <w:rPr>
                <w:rStyle w:val="32"/>
                <w:rFonts w:hint="default" w:ascii="Times New Roman" w:hAnsi="Times New Roman" w:eastAsia="仿宋_GB2312" w:cs="Times New Roman"/>
                <w:sz w:val="24"/>
                <w:szCs w:val="24"/>
                <w:lang w:val="en-US" w:eastAsia="zh-CN" w:bidi="ar"/>
              </w:rPr>
              <w:t>亿元以上；其中谋划推进自治区、柳州市层面重大项目</w:t>
            </w:r>
            <w:r>
              <w:rPr>
                <w:rStyle w:val="33"/>
                <w:rFonts w:hint="default" w:ascii="Times New Roman" w:hAnsi="Times New Roman" w:eastAsia="仿宋_GB2312" w:cs="Times New Roman"/>
                <w:sz w:val="24"/>
                <w:szCs w:val="24"/>
                <w:lang w:val="en-US" w:eastAsia="zh-CN" w:bidi="ar"/>
              </w:rPr>
              <w:t>29</w:t>
            </w:r>
            <w:r>
              <w:rPr>
                <w:rStyle w:val="32"/>
                <w:rFonts w:hint="default" w:ascii="Times New Roman" w:hAnsi="Times New Roman" w:eastAsia="仿宋_GB2312" w:cs="Times New Roman"/>
                <w:sz w:val="24"/>
                <w:szCs w:val="24"/>
                <w:lang w:val="en-US" w:eastAsia="zh-CN" w:bidi="ar"/>
              </w:rPr>
              <w:t>项。推动卓桥智能预应力装备自动化生产项目、里高镇三合村敏洞屯排洪渠治理工程等</w:t>
            </w:r>
            <w:r>
              <w:rPr>
                <w:rStyle w:val="33"/>
                <w:rFonts w:hint="default" w:ascii="Times New Roman" w:hAnsi="Times New Roman" w:eastAsia="仿宋_GB2312" w:cs="Times New Roman"/>
                <w:sz w:val="24"/>
                <w:szCs w:val="24"/>
                <w:lang w:val="en-US" w:eastAsia="zh-CN" w:bidi="ar"/>
              </w:rPr>
              <w:t>19</w:t>
            </w:r>
            <w:r>
              <w:rPr>
                <w:rStyle w:val="32"/>
                <w:rFonts w:hint="default" w:ascii="Times New Roman" w:hAnsi="Times New Roman" w:eastAsia="仿宋_GB2312" w:cs="Times New Roman"/>
                <w:sz w:val="24"/>
                <w:szCs w:val="24"/>
                <w:lang w:val="en-US" w:eastAsia="zh-CN" w:bidi="ar"/>
              </w:rPr>
              <w:t>个项目开工建设，长乐钢铁世界项目（一期）、百朋镇宁之源猪场等</w:t>
            </w:r>
            <w:r>
              <w:rPr>
                <w:rStyle w:val="33"/>
                <w:rFonts w:hint="default" w:ascii="Times New Roman" w:hAnsi="Times New Roman" w:eastAsia="仿宋_GB2312" w:cs="Times New Roman"/>
                <w:sz w:val="24"/>
                <w:szCs w:val="24"/>
                <w:lang w:val="en-US" w:eastAsia="zh-CN" w:bidi="ar"/>
              </w:rPr>
              <w:t>16</w:t>
            </w:r>
            <w:r>
              <w:rPr>
                <w:rStyle w:val="32"/>
                <w:rFonts w:hint="default" w:ascii="Times New Roman" w:hAnsi="Times New Roman" w:eastAsia="仿宋_GB2312" w:cs="Times New Roman"/>
                <w:sz w:val="24"/>
                <w:szCs w:val="24"/>
                <w:lang w:val="en-US" w:eastAsia="zh-CN" w:bidi="ar"/>
              </w:rPr>
              <w:t>个项目实现竣工投产，加快高而美智能家电产业项目（二期）、智能设施渔业装备全产业链基地等</w:t>
            </w:r>
            <w:r>
              <w:rPr>
                <w:rStyle w:val="33"/>
                <w:rFonts w:hint="default" w:ascii="Times New Roman" w:hAnsi="Times New Roman" w:eastAsia="仿宋_GB2312" w:cs="Times New Roman"/>
                <w:sz w:val="24"/>
                <w:szCs w:val="24"/>
                <w:lang w:val="en-US" w:eastAsia="zh-CN" w:bidi="ar"/>
              </w:rPr>
              <w:t>20</w:t>
            </w:r>
            <w:r>
              <w:rPr>
                <w:rStyle w:val="32"/>
                <w:rFonts w:hint="default" w:ascii="Times New Roman" w:hAnsi="Times New Roman" w:eastAsia="仿宋_GB2312" w:cs="Times New Roman"/>
                <w:sz w:val="24"/>
                <w:szCs w:val="24"/>
                <w:lang w:val="en-US" w:eastAsia="zh-CN" w:bidi="ar"/>
              </w:rPr>
              <w:t>个项目建设。强化项目审批、用地、资金等要素保障和全流程服务，为项目建设高效推进保驾护航。</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4DCE7">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29"/>
                <w:rFonts w:hint="default" w:ascii="Times New Roman" w:hAnsi="Times New Roman" w:eastAsia="仿宋_GB2312" w:cs="Times New Roman"/>
                <w:sz w:val="24"/>
                <w:szCs w:val="24"/>
                <w:lang w:val="en-US" w:eastAsia="zh-CN" w:bidi="ar"/>
              </w:rPr>
              <w:t>区发展改革局</w:t>
            </w:r>
          </w:p>
        </w:tc>
        <w:tc>
          <w:tcPr>
            <w:tcW w:w="1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EF921">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各项目牵头责任单位、责任专班</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C1BB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z w:val="24"/>
                <w:szCs w:val="24"/>
                <w:lang w:val="en-US" w:eastAsia="zh-CN" w:bidi="ar"/>
              </w:rPr>
              <w:t>12</w:t>
            </w:r>
            <w:r>
              <w:rPr>
                <w:rStyle w:val="32"/>
                <w:rFonts w:hint="default" w:ascii="Times New Roman" w:hAnsi="Times New Roman" w:eastAsia="仿宋_GB2312" w:cs="Times New Roman"/>
                <w:sz w:val="24"/>
                <w:szCs w:val="24"/>
                <w:lang w:val="en-US" w:eastAsia="zh-CN" w:bidi="ar"/>
              </w:rPr>
              <w:t>月底前</w:t>
            </w:r>
          </w:p>
        </w:tc>
      </w:tr>
      <w:tr w14:paraId="2B1B5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2"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82D7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35</w:t>
            </w:r>
          </w:p>
        </w:tc>
        <w:tc>
          <w:tcPr>
            <w:tcW w:w="1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D126D">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提升招商引资质效。深入实施</w:t>
            </w:r>
            <w:r>
              <w:rPr>
                <w:rStyle w:val="33"/>
                <w:rFonts w:hint="default" w:ascii="Times New Roman" w:hAnsi="Times New Roman" w:eastAsia="仿宋_GB2312" w:cs="Times New Roman"/>
                <w:sz w:val="24"/>
                <w:szCs w:val="24"/>
                <w:lang w:val="en-US" w:eastAsia="zh-CN" w:bidi="ar"/>
              </w:rPr>
              <w:t>“</w:t>
            </w:r>
            <w:r>
              <w:rPr>
                <w:rStyle w:val="32"/>
                <w:rFonts w:hint="default" w:ascii="Times New Roman" w:hAnsi="Times New Roman" w:eastAsia="仿宋_GB2312" w:cs="Times New Roman"/>
                <w:sz w:val="24"/>
                <w:szCs w:val="24"/>
                <w:lang w:val="en-US" w:eastAsia="zh-CN" w:bidi="ar"/>
              </w:rPr>
              <w:t>人工智能</w:t>
            </w:r>
            <w:r>
              <w:rPr>
                <w:rStyle w:val="33"/>
                <w:rFonts w:hint="default" w:ascii="Times New Roman" w:hAnsi="Times New Roman" w:eastAsia="仿宋_GB2312" w:cs="Times New Roman"/>
                <w:sz w:val="24"/>
                <w:szCs w:val="24"/>
                <w:lang w:val="en-US" w:eastAsia="zh-CN" w:bidi="ar"/>
              </w:rPr>
              <w:t>+”</w:t>
            </w:r>
            <w:r>
              <w:rPr>
                <w:rStyle w:val="32"/>
                <w:rFonts w:hint="default" w:ascii="Times New Roman" w:hAnsi="Times New Roman" w:eastAsia="仿宋_GB2312" w:cs="Times New Roman"/>
                <w:sz w:val="24"/>
                <w:szCs w:val="24"/>
                <w:lang w:val="en-US" w:eastAsia="zh-CN" w:bidi="ar"/>
              </w:rPr>
              <w:t>行动，聚焦绿色食品、高端装备、新能源新材料、数字经济和文旅康养等重点领域，以智能施工机器人、</w:t>
            </w:r>
            <w:r>
              <w:rPr>
                <w:rStyle w:val="33"/>
                <w:rFonts w:hint="default" w:ascii="Times New Roman" w:hAnsi="Times New Roman" w:eastAsia="仿宋_GB2312" w:cs="Times New Roman"/>
                <w:sz w:val="24"/>
                <w:szCs w:val="24"/>
                <w:lang w:val="en-US" w:eastAsia="zh-CN" w:bidi="ar"/>
              </w:rPr>
              <w:t>AI</w:t>
            </w:r>
            <w:r>
              <w:rPr>
                <w:rStyle w:val="32"/>
                <w:rFonts w:hint="default" w:ascii="Times New Roman" w:hAnsi="Times New Roman" w:eastAsia="仿宋_GB2312" w:cs="Times New Roman"/>
                <w:sz w:val="24"/>
                <w:szCs w:val="24"/>
                <w:lang w:val="en-US" w:eastAsia="zh-CN" w:bidi="ar"/>
              </w:rPr>
              <w:t>设施渔业、低空经济等为示范，引进一批人工智能与智能制造、现代农业、城市治理、民生服务融合应用项目。支持链主和骨干企业开放合作场景，加快新技术、新产品、新业态落地。建立</w:t>
            </w:r>
            <w:r>
              <w:rPr>
                <w:rStyle w:val="33"/>
                <w:rFonts w:hint="default" w:ascii="Times New Roman" w:hAnsi="Times New Roman" w:eastAsia="仿宋_GB2312" w:cs="Times New Roman"/>
                <w:sz w:val="24"/>
                <w:szCs w:val="24"/>
                <w:lang w:val="en-US" w:eastAsia="zh-CN" w:bidi="ar"/>
              </w:rPr>
              <w:t>“</w:t>
            </w:r>
            <w:r>
              <w:rPr>
                <w:rStyle w:val="32"/>
                <w:rFonts w:hint="default" w:ascii="Times New Roman" w:hAnsi="Times New Roman" w:eastAsia="仿宋_GB2312" w:cs="Times New Roman"/>
                <w:sz w:val="24"/>
                <w:szCs w:val="24"/>
                <w:lang w:val="en-US" w:eastAsia="zh-CN" w:bidi="ar"/>
              </w:rPr>
              <w:t>场景机会</w:t>
            </w:r>
            <w:r>
              <w:rPr>
                <w:rStyle w:val="33"/>
                <w:rFonts w:hint="default" w:ascii="Times New Roman" w:hAnsi="Times New Roman" w:eastAsia="仿宋_GB2312" w:cs="Times New Roman"/>
                <w:sz w:val="24"/>
                <w:szCs w:val="24"/>
                <w:lang w:val="en-US" w:eastAsia="zh-CN" w:bidi="ar"/>
              </w:rPr>
              <w:t>”</w:t>
            </w:r>
            <w:r>
              <w:rPr>
                <w:rStyle w:val="32"/>
                <w:rFonts w:hint="default" w:ascii="Times New Roman" w:hAnsi="Times New Roman" w:eastAsia="仿宋_GB2312" w:cs="Times New Roman"/>
                <w:sz w:val="24"/>
                <w:szCs w:val="24"/>
                <w:lang w:val="en-US" w:eastAsia="zh-CN" w:bidi="ar"/>
              </w:rPr>
              <w:t>清单与统一场景库，促进供需对接，力争全年落地</w:t>
            </w:r>
            <w:r>
              <w:rPr>
                <w:rStyle w:val="33"/>
                <w:rFonts w:hint="default" w:ascii="Times New Roman" w:hAnsi="Times New Roman" w:eastAsia="仿宋_GB2312" w:cs="Times New Roman"/>
                <w:sz w:val="24"/>
                <w:szCs w:val="24"/>
                <w:lang w:val="en-US" w:eastAsia="zh-CN" w:bidi="ar"/>
              </w:rPr>
              <w:t>2</w:t>
            </w:r>
            <w:r>
              <w:rPr>
                <w:rStyle w:val="32"/>
                <w:rFonts w:hint="default" w:ascii="Times New Roman" w:hAnsi="Times New Roman" w:eastAsia="仿宋_GB2312" w:cs="Times New Roman"/>
                <w:sz w:val="24"/>
                <w:szCs w:val="24"/>
                <w:lang w:val="en-US" w:eastAsia="zh-CN" w:bidi="ar"/>
              </w:rPr>
              <w:t>个以上标志性合作项目。面向行业龙头和隐形冠军企业开展精准招商，积极引进智能家电、循环经济等产业链配套项目，着力引进</w:t>
            </w:r>
            <w:r>
              <w:rPr>
                <w:rStyle w:val="33"/>
                <w:rFonts w:hint="default" w:ascii="Times New Roman" w:hAnsi="Times New Roman" w:eastAsia="仿宋_GB2312" w:cs="Times New Roman"/>
                <w:sz w:val="24"/>
                <w:szCs w:val="24"/>
                <w:lang w:val="en-US" w:eastAsia="zh-CN" w:bidi="ar"/>
              </w:rPr>
              <w:t>1—2</w:t>
            </w:r>
            <w:r>
              <w:rPr>
                <w:rStyle w:val="32"/>
                <w:rFonts w:hint="default" w:ascii="Times New Roman" w:hAnsi="Times New Roman" w:eastAsia="仿宋_GB2312" w:cs="Times New Roman"/>
                <w:sz w:val="24"/>
                <w:szCs w:val="24"/>
                <w:lang w:val="en-US" w:eastAsia="zh-CN" w:bidi="ar"/>
              </w:rPr>
              <w:t>家龙头企业。力争全年新引进项目合同投资额达</w:t>
            </w:r>
            <w:r>
              <w:rPr>
                <w:rStyle w:val="33"/>
                <w:rFonts w:hint="default" w:ascii="Times New Roman" w:hAnsi="Times New Roman" w:eastAsia="仿宋_GB2312" w:cs="Times New Roman"/>
                <w:sz w:val="24"/>
                <w:szCs w:val="24"/>
                <w:lang w:val="en-US" w:eastAsia="zh-CN" w:bidi="ar"/>
              </w:rPr>
              <w:t>90</w:t>
            </w:r>
            <w:r>
              <w:rPr>
                <w:rStyle w:val="32"/>
                <w:rFonts w:hint="default" w:ascii="Times New Roman" w:hAnsi="Times New Roman" w:eastAsia="仿宋_GB2312" w:cs="Times New Roman"/>
                <w:sz w:val="24"/>
                <w:szCs w:val="24"/>
                <w:lang w:val="en-US" w:eastAsia="zh-CN" w:bidi="ar"/>
              </w:rPr>
              <w:t>亿元，投资完成额</w:t>
            </w:r>
            <w:r>
              <w:rPr>
                <w:rStyle w:val="33"/>
                <w:rFonts w:hint="default" w:ascii="Times New Roman" w:hAnsi="Times New Roman" w:eastAsia="仿宋_GB2312" w:cs="Times New Roman"/>
                <w:sz w:val="24"/>
                <w:szCs w:val="24"/>
                <w:lang w:val="en-US" w:eastAsia="zh-CN" w:bidi="ar"/>
              </w:rPr>
              <w:t>20</w:t>
            </w:r>
            <w:r>
              <w:rPr>
                <w:rStyle w:val="32"/>
                <w:rFonts w:hint="default" w:ascii="Times New Roman" w:hAnsi="Times New Roman" w:eastAsia="仿宋_GB2312" w:cs="Times New Roman"/>
                <w:sz w:val="24"/>
                <w:szCs w:val="24"/>
                <w:lang w:val="en-US" w:eastAsia="zh-CN" w:bidi="ar"/>
              </w:rPr>
              <w:t>亿元以上；引进</w:t>
            </w:r>
            <w:r>
              <w:rPr>
                <w:rStyle w:val="33"/>
                <w:rFonts w:hint="default" w:ascii="Times New Roman" w:hAnsi="Times New Roman" w:eastAsia="仿宋_GB2312" w:cs="Times New Roman"/>
                <w:sz w:val="24"/>
                <w:szCs w:val="24"/>
                <w:lang w:val="en-US" w:eastAsia="zh-CN" w:bidi="ar"/>
              </w:rPr>
              <w:t>10</w:t>
            </w:r>
            <w:r>
              <w:rPr>
                <w:rStyle w:val="32"/>
                <w:rFonts w:hint="default" w:ascii="Times New Roman" w:hAnsi="Times New Roman" w:eastAsia="仿宋_GB2312" w:cs="Times New Roman"/>
                <w:sz w:val="24"/>
                <w:szCs w:val="24"/>
                <w:lang w:val="en-US" w:eastAsia="zh-CN" w:bidi="ar"/>
              </w:rPr>
              <w:t>亿元以上工业项目</w:t>
            </w:r>
            <w:r>
              <w:rPr>
                <w:rStyle w:val="33"/>
                <w:rFonts w:hint="default" w:ascii="Times New Roman" w:hAnsi="Times New Roman" w:eastAsia="仿宋_GB2312" w:cs="Times New Roman"/>
                <w:sz w:val="24"/>
                <w:szCs w:val="24"/>
                <w:lang w:val="en-US" w:eastAsia="zh-CN" w:bidi="ar"/>
              </w:rPr>
              <w:t>2</w:t>
            </w:r>
            <w:r>
              <w:rPr>
                <w:rStyle w:val="32"/>
                <w:rFonts w:hint="default" w:ascii="Times New Roman" w:hAnsi="Times New Roman" w:eastAsia="仿宋_GB2312" w:cs="Times New Roman"/>
                <w:sz w:val="24"/>
                <w:szCs w:val="24"/>
                <w:lang w:val="en-US" w:eastAsia="zh-CN" w:bidi="ar"/>
              </w:rPr>
              <w:t>个以上。</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6FA98">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29"/>
                <w:rFonts w:hint="default" w:ascii="Times New Roman" w:hAnsi="Times New Roman" w:eastAsia="仿宋_GB2312" w:cs="Times New Roman"/>
                <w:sz w:val="24"/>
                <w:szCs w:val="24"/>
                <w:lang w:val="en-US" w:eastAsia="zh-CN" w:bidi="ar"/>
              </w:rPr>
              <w:t>区投资促进中心</w:t>
            </w:r>
          </w:p>
        </w:tc>
        <w:tc>
          <w:tcPr>
            <w:tcW w:w="1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5186C">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区发展改革局、区科技局、区工业和信息化局、区住房城乡建设局、区交通运输局、区农业农村局、区商务局、区市场监管局、区开发区管委会</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999B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z w:val="24"/>
                <w:szCs w:val="24"/>
                <w:lang w:val="en-US" w:eastAsia="zh-CN" w:bidi="ar"/>
              </w:rPr>
              <w:t>12</w:t>
            </w:r>
            <w:r>
              <w:rPr>
                <w:rStyle w:val="32"/>
                <w:rFonts w:hint="default" w:ascii="Times New Roman" w:hAnsi="Times New Roman" w:eastAsia="仿宋_GB2312" w:cs="Times New Roman"/>
                <w:sz w:val="24"/>
                <w:szCs w:val="24"/>
                <w:lang w:val="en-US" w:eastAsia="zh-CN" w:bidi="ar"/>
              </w:rPr>
              <w:t>月底前</w:t>
            </w:r>
          </w:p>
        </w:tc>
      </w:tr>
      <w:tr w14:paraId="0BB75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3F14337">
            <w:pPr>
              <w:keepNext w:val="0"/>
              <w:keepLines w:val="0"/>
              <w:widowControl/>
              <w:suppressLineNumbers w:val="0"/>
              <w:jc w:val="left"/>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楷体_GB2312" w:cs="Times New Roman"/>
                <w:b w:val="0"/>
                <w:bCs w:val="0"/>
                <w:i w:val="0"/>
                <w:iCs w:val="0"/>
                <w:color w:val="000000"/>
                <w:kern w:val="0"/>
                <w:sz w:val="24"/>
                <w:szCs w:val="24"/>
                <w:u w:val="none"/>
                <w:lang w:val="en-US" w:eastAsia="zh-CN" w:bidi="ar"/>
              </w:rPr>
              <w:t>（七）以更大力度强建管、提品质，持续打造生态宜居环境</w:t>
            </w:r>
          </w:p>
        </w:tc>
      </w:tr>
      <w:tr w14:paraId="565B5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1"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6E5B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36</w:t>
            </w:r>
          </w:p>
        </w:tc>
        <w:tc>
          <w:tcPr>
            <w:tcW w:w="1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AC321">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对已征收土地进行分类施策、分类处置管理，推动三产用地灵活开发，积极发展现代商贸、文化旅游、健康养老等产业，不断提升城区集聚力。</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46F5D">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29"/>
                <w:rFonts w:hint="default" w:ascii="Times New Roman" w:hAnsi="Times New Roman" w:eastAsia="仿宋_GB2312" w:cs="Times New Roman"/>
                <w:sz w:val="24"/>
                <w:szCs w:val="24"/>
                <w:lang w:val="en-US" w:eastAsia="zh-CN" w:bidi="ar"/>
              </w:rPr>
              <w:t>柳江新城管委会</w:t>
            </w:r>
          </w:p>
        </w:tc>
        <w:tc>
          <w:tcPr>
            <w:tcW w:w="1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C7B4A">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29"/>
                <w:rFonts w:hint="default" w:ascii="Times New Roman" w:hAnsi="Times New Roman" w:eastAsia="仿宋_GB2312" w:cs="Times New Roman"/>
                <w:sz w:val="24"/>
                <w:szCs w:val="24"/>
                <w:lang w:val="en-US" w:eastAsia="zh-CN" w:bidi="ar"/>
              </w:rPr>
              <w:t>区自然资源局、区投资集团、区征补中心、拉堡镇、进德镇</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F677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z w:val="24"/>
                <w:szCs w:val="24"/>
                <w:lang w:val="en-US" w:eastAsia="zh-CN" w:bidi="ar"/>
              </w:rPr>
              <w:t>12</w:t>
            </w:r>
            <w:r>
              <w:rPr>
                <w:rStyle w:val="32"/>
                <w:rFonts w:hint="default" w:ascii="Times New Roman" w:hAnsi="Times New Roman" w:eastAsia="仿宋_GB2312" w:cs="Times New Roman"/>
                <w:sz w:val="24"/>
                <w:szCs w:val="24"/>
                <w:lang w:val="en-US" w:eastAsia="zh-CN" w:bidi="ar"/>
              </w:rPr>
              <w:t>月底前</w:t>
            </w:r>
          </w:p>
        </w:tc>
      </w:tr>
      <w:tr w14:paraId="52DAF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AF06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37</w:t>
            </w:r>
          </w:p>
        </w:tc>
        <w:tc>
          <w:tcPr>
            <w:tcW w:w="1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AFBAA">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稳步推进葛婆庙城中村改造等项目建设。加快九曲印象项目建设，有序推进金湾御府</w:t>
            </w:r>
            <w:r>
              <w:rPr>
                <w:rStyle w:val="33"/>
                <w:rFonts w:hint="default" w:ascii="Times New Roman" w:hAnsi="Times New Roman" w:eastAsia="仿宋_GB2312" w:cs="Times New Roman"/>
                <w:sz w:val="24"/>
                <w:szCs w:val="24"/>
                <w:lang w:val="en-US" w:eastAsia="zh-CN" w:bidi="ar"/>
              </w:rPr>
              <w:t>A</w:t>
            </w:r>
            <w:r>
              <w:rPr>
                <w:rStyle w:val="32"/>
                <w:rFonts w:hint="default" w:ascii="Times New Roman" w:hAnsi="Times New Roman" w:eastAsia="仿宋_GB2312" w:cs="Times New Roman"/>
                <w:sz w:val="24"/>
                <w:szCs w:val="24"/>
                <w:lang w:val="en-US" w:eastAsia="zh-CN" w:bidi="ar"/>
              </w:rPr>
              <w:t>地块、悦珑府项目尽快达到预售条件。</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A1179">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29"/>
                <w:rFonts w:hint="default" w:ascii="Times New Roman" w:hAnsi="Times New Roman" w:eastAsia="仿宋_GB2312" w:cs="Times New Roman"/>
                <w:sz w:val="24"/>
                <w:szCs w:val="24"/>
                <w:lang w:val="en-US" w:eastAsia="zh-CN" w:bidi="ar"/>
              </w:rPr>
              <w:t>区住房城乡建设局</w:t>
            </w:r>
          </w:p>
        </w:tc>
        <w:tc>
          <w:tcPr>
            <w:tcW w:w="1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E4AEB">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区自然资源局、区综合行政执法局、市自然资源和规划局重点区域规划科、区投促中心、区征补中心、拉堡镇</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E26A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z w:val="24"/>
                <w:szCs w:val="24"/>
                <w:lang w:val="en-US" w:eastAsia="zh-CN" w:bidi="ar"/>
              </w:rPr>
              <w:t>12</w:t>
            </w:r>
            <w:r>
              <w:rPr>
                <w:rStyle w:val="32"/>
                <w:rFonts w:hint="default" w:ascii="Times New Roman" w:hAnsi="Times New Roman" w:eastAsia="仿宋_GB2312" w:cs="Times New Roman"/>
                <w:sz w:val="24"/>
                <w:szCs w:val="24"/>
                <w:lang w:val="en-US" w:eastAsia="zh-CN" w:bidi="ar"/>
              </w:rPr>
              <w:t>月底前</w:t>
            </w:r>
          </w:p>
        </w:tc>
      </w:tr>
      <w:tr w14:paraId="082FF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8"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9124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38</w:t>
            </w:r>
          </w:p>
        </w:tc>
        <w:tc>
          <w:tcPr>
            <w:tcW w:w="1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E5212">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积极谋划储备和申报实施拉堡镇农贸片区排水管网改造、基隆片区内涝整治等一批地下综合管网项目，抓好乐都片区内涝整治等项目建设，不断提升雨水排放效率与污水收集处理能力。</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4ACD7">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29"/>
                <w:rFonts w:hint="default" w:ascii="Times New Roman" w:hAnsi="Times New Roman" w:eastAsia="仿宋_GB2312" w:cs="Times New Roman"/>
                <w:sz w:val="24"/>
                <w:szCs w:val="24"/>
                <w:lang w:val="en-US" w:eastAsia="zh-CN" w:bidi="ar"/>
              </w:rPr>
              <w:t>区住房城乡建设局</w:t>
            </w:r>
          </w:p>
        </w:tc>
        <w:tc>
          <w:tcPr>
            <w:tcW w:w="1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12895">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区发展改革局、区投资集团、区开发区管委会</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68CB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z w:val="24"/>
                <w:szCs w:val="24"/>
                <w:lang w:val="en-US" w:eastAsia="zh-CN" w:bidi="ar"/>
              </w:rPr>
              <w:t>12</w:t>
            </w:r>
            <w:r>
              <w:rPr>
                <w:rStyle w:val="32"/>
                <w:rFonts w:hint="default" w:ascii="Times New Roman" w:hAnsi="Times New Roman" w:eastAsia="仿宋_GB2312" w:cs="Times New Roman"/>
                <w:sz w:val="24"/>
                <w:szCs w:val="24"/>
                <w:lang w:val="en-US" w:eastAsia="zh-CN" w:bidi="ar"/>
              </w:rPr>
              <w:t>月底前</w:t>
            </w:r>
          </w:p>
        </w:tc>
      </w:tr>
      <w:tr w14:paraId="72269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84"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8271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39</w:t>
            </w:r>
          </w:p>
        </w:tc>
        <w:tc>
          <w:tcPr>
            <w:tcW w:w="1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EB028">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深化城市综合管理，以数字化驱动管理效能提升，持续推进智慧停车建设、智慧路灯节能改造项目。</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121CF">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区住房城乡建设局、区综合行政执法局</w:t>
            </w:r>
          </w:p>
        </w:tc>
        <w:tc>
          <w:tcPr>
            <w:tcW w:w="1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36A58">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区发展改革局、区财政局、区市场监管局、区投资集团、市公安局交管支队柳江大队、拉堡镇</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2417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z w:val="24"/>
                <w:szCs w:val="24"/>
                <w:lang w:val="en-US" w:eastAsia="zh-CN" w:bidi="ar"/>
              </w:rPr>
              <w:t>12</w:t>
            </w:r>
            <w:r>
              <w:rPr>
                <w:rStyle w:val="32"/>
                <w:rFonts w:hint="default" w:ascii="Times New Roman" w:hAnsi="Times New Roman" w:eastAsia="仿宋_GB2312" w:cs="Times New Roman"/>
                <w:sz w:val="24"/>
                <w:szCs w:val="24"/>
                <w:lang w:val="en-US" w:eastAsia="zh-CN" w:bidi="ar"/>
              </w:rPr>
              <w:t>月底前</w:t>
            </w:r>
          </w:p>
        </w:tc>
      </w:tr>
      <w:tr w14:paraId="59B49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1"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CD12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40</w:t>
            </w:r>
          </w:p>
        </w:tc>
        <w:tc>
          <w:tcPr>
            <w:tcW w:w="1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59106">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深入实施新型城镇化五年行动计划，进一步完善城镇道路、排水、绿化等基础设施，做好柳工大道、乐都大道路面及人行道改造工作，推动建都片区内涝整治项目竣工验收并投入使用。建设兴柳路北段（柳江大道至乐都路），畅通新、旧城区连接，缓解旧城交通拥堵。持续推进城市危旧房改造、老旧小区改造项目，力争实施老旧小区改造</w:t>
            </w:r>
            <w:r>
              <w:rPr>
                <w:rStyle w:val="33"/>
                <w:rFonts w:hint="default" w:ascii="Times New Roman" w:hAnsi="Times New Roman" w:eastAsia="仿宋_GB2312" w:cs="Times New Roman"/>
                <w:sz w:val="24"/>
                <w:szCs w:val="24"/>
                <w:lang w:val="en-US" w:eastAsia="zh-CN" w:bidi="ar"/>
              </w:rPr>
              <w:t>624</w:t>
            </w:r>
            <w:r>
              <w:rPr>
                <w:rStyle w:val="32"/>
                <w:rFonts w:hint="default" w:ascii="Times New Roman" w:hAnsi="Times New Roman" w:eastAsia="仿宋_GB2312" w:cs="Times New Roman"/>
                <w:sz w:val="24"/>
                <w:szCs w:val="24"/>
                <w:lang w:val="en-US" w:eastAsia="zh-CN" w:bidi="ar"/>
              </w:rPr>
              <w:t>套以上。加快保障性租赁住房和干部周转房建设，推动</w:t>
            </w:r>
            <w:r>
              <w:rPr>
                <w:rStyle w:val="33"/>
                <w:rFonts w:hint="default" w:ascii="Times New Roman" w:hAnsi="Times New Roman" w:eastAsia="仿宋_GB2312" w:cs="Times New Roman"/>
                <w:sz w:val="24"/>
                <w:szCs w:val="24"/>
                <w:lang w:val="en-US" w:eastAsia="zh-CN" w:bidi="ar"/>
              </w:rPr>
              <w:t>“</w:t>
            </w:r>
            <w:r>
              <w:rPr>
                <w:rStyle w:val="32"/>
                <w:rFonts w:hint="default" w:ascii="Times New Roman" w:hAnsi="Times New Roman" w:eastAsia="仿宋_GB2312" w:cs="Times New Roman"/>
                <w:sz w:val="24"/>
                <w:szCs w:val="24"/>
                <w:lang w:val="en-US" w:eastAsia="zh-CN" w:bidi="ar"/>
              </w:rPr>
              <w:t>商改住</w:t>
            </w:r>
            <w:r>
              <w:rPr>
                <w:rStyle w:val="33"/>
                <w:rFonts w:hint="default" w:ascii="Times New Roman" w:hAnsi="Times New Roman" w:eastAsia="仿宋_GB2312" w:cs="Times New Roman"/>
                <w:sz w:val="24"/>
                <w:szCs w:val="24"/>
                <w:lang w:val="en-US" w:eastAsia="zh-CN" w:bidi="ar"/>
              </w:rPr>
              <w:t>”“</w:t>
            </w:r>
            <w:r>
              <w:rPr>
                <w:rStyle w:val="32"/>
                <w:rFonts w:hint="default" w:ascii="Times New Roman" w:hAnsi="Times New Roman" w:eastAsia="仿宋_GB2312" w:cs="Times New Roman"/>
                <w:sz w:val="24"/>
                <w:szCs w:val="24"/>
                <w:lang w:val="en-US" w:eastAsia="zh-CN" w:bidi="ar"/>
              </w:rPr>
              <w:t>商改租</w:t>
            </w:r>
            <w:r>
              <w:rPr>
                <w:rStyle w:val="33"/>
                <w:rFonts w:hint="default" w:ascii="Times New Roman" w:hAnsi="Times New Roman" w:eastAsia="仿宋_GB2312" w:cs="Times New Roman"/>
                <w:sz w:val="24"/>
                <w:szCs w:val="24"/>
                <w:lang w:val="en-US" w:eastAsia="zh-CN" w:bidi="ar"/>
              </w:rPr>
              <w:t>”</w:t>
            </w:r>
            <w:r>
              <w:rPr>
                <w:rStyle w:val="32"/>
                <w:rFonts w:hint="default" w:ascii="Times New Roman" w:hAnsi="Times New Roman" w:eastAsia="仿宋_GB2312" w:cs="Times New Roman"/>
                <w:sz w:val="24"/>
                <w:szCs w:val="24"/>
                <w:lang w:val="en-US" w:eastAsia="zh-CN" w:bidi="ar"/>
              </w:rPr>
              <w:t>等存量房转化为保障房。</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1AD95">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29"/>
                <w:rFonts w:hint="default" w:ascii="Times New Roman" w:hAnsi="Times New Roman" w:eastAsia="仿宋_GB2312" w:cs="Times New Roman"/>
                <w:sz w:val="24"/>
                <w:szCs w:val="24"/>
                <w:lang w:val="en-US" w:eastAsia="zh-CN" w:bidi="ar"/>
              </w:rPr>
              <w:t>区住房城乡建设局</w:t>
            </w:r>
          </w:p>
        </w:tc>
        <w:tc>
          <w:tcPr>
            <w:tcW w:w="1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20E07">
            <w:pPr>
              <w:rPr>
                <w:rFonts w:hint="default" w:ascii="Times New Roman" w:hAnsi="Times New Roman" w:eastAsia="仿宋_GB2312" w:cs="Times New Roman"/>
                <w:i w:val="0"/>
                <w:iCs w:val="0"/>
                <w:color w:val="000000"/>
                <w:sz w:val="24"/>
                <w:szCs w:val="24"/>
                <w:u w:val="none"/>
              </w:rPr>
            </w:pP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9C11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z w:val="24"/>
                <w:szCs w:val="24"/>
                <w:lang w:val="en-US" w:eastAsia="zh-CN" w:bidi="ar"/>
              </w:rPr>
              <w:t>12</w:t>
            </w:r>
            <w:r>
              <w:rPr>
                <w:rStyle w:val="32"/>
                <w:rFonts w:hint="default" w:ascii="Times New Roman" w:hAnsi="Times New Roman" w:eastAsia="仿宋_GB2312" w:cs="Times New Roman"/>
                <w:sz w:val="24"/>
                <w:szCs w:val="24"/>
                <w:lang w:val="en-US" w:eastAsia="zh-CN" w:bidi="ar"/>
              </w:rPr>
              <w:t>月底前</w:t>
            </w:r>
          </w:p>
        </w:tc>
      </w:tr>
      <w:tr w14:paraId="4AABB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6"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ABF1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41</w:t>
            </w:r>
          </w:p>
        </w:tc>
        <w:tc>
          <w:tcPr>
            <w:tcW w:w="1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6E87E">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持续打好蓝天、碧水、净土保卫战。做好大气污染防治工作，强化施工扬尘、秸秆禁烧等管控，确保完成上级下达的空气质量优良天数指标。深入打好涉重金属环境安全风险隐患排查整治攻坚行动，加强对涉重金属矿山、</w:t>
            </w:r>
            <w:r>
              <w:rPr>
                <w:rStyle w:val="33"/>
                <w:rFonts w:hint="default" w:ascii="Times New Roman" w:hAnsi="Times New Roman" w:eastAsia="仿宋_GB2312" w:cs="Times New Roman"/>
                <w:sz w:val="24"/>
                <w:szCs w:val="24"/>
                <w:lang w:val="en-US" w:eastAsia="zh-CN" w:bidi="ar"/>
              </w:rPr>
              <w:t>“</w:t>
            </w:r>
            <w:r>
              <w:rPr>
                <w:rStyle w:val="32"/>
                <w:rFonts w:hint="default" w:ascii="Times New Roman" w:hAnsi="Times New Roman" w:eastAsia="仿宋_GB2312" w:cs="Times New Roman"/>
                <w:sz w:val="24"/>
                <w:szCs w:val="24"/>
                <w:lang w:val="en-US" w:eastAsia="zh-CN" w:bidi="ar"/>
              </w:rPr>
              <w:t>千吨万人</w:t>
            </w:r>
            <w:r>
              <w:rPr>
                <w:rStyle w:val="33"/>
                <w:rFonts w:hint="default" w:ascii="Times New Roman" w:hAnsi="Times New Roman" w:eastAsia="仿宋_GB2312" w:cs="Times New Roman"/>
                <w:sz w:val="24"/>
                <w:szCs w:val="24"/>
                <w:lang w:val="en-US" w:eastAsia="zh-CN" w:bidi="ar"/>
              </w:rPr>
              <w:t>”</w:t>
            </w:r>
            <w:r>
              <w:rPr>
                <w:rStyle w:val="32"/>
                <w:rFonts w:hint="default" w:ascii="Times New Roman" w:hAnsi="Times New Roman" w:eastAsia="仿宋_GB2312" w:cs="Times New Roman"/>
                <w:sz w:val="24"/>
                <w:szCs w:val="24"/>
                <w:lang w:val="en-US" w:eastAsia="zh-CN" w:bidi="ar"/>
              </w:rPr>
              <w:t>集中式饮用水水源地、</w:t>
            </w:r>
            <w:r>
              <w:rPr>
                <w:rStyle w:val="33"/>
                <w:rFonts w:hint="default" w:ascii="Times New Roman" w:hAnsi="Times New Roman" w:eastAsia="仿宋_GB2312" w:cs="Times New Roman"/>
                <w:sz w:val="24"/>
                <w:szCs w:val="24"/>
                <w:lang w:val="en-US" w:eastAsia="zh-CN" w:bidi="ar"/>
              </w:rPr>
              <w:t>“</w:t>
            </w:r>
            <w:r>
              <w:rPr>
                <w:rStyle w:val="32"/>
                <w:rFonts w:hint="default" w:ascii="Times New Roman" w:hAnsi="Times New Roman" w:eastAsia="仿宋_GB2312" w:cs="Times New Roman"/>
                <w:sz w:val="24"/>
                <w:szCs w:val="24"/>
                <w:lang w:val="en-US" w:eastAsia="zh-CN" w:bidi="ar"/>
              </w:rPr>
              <w:t>散乱污</w:t>
            </w:r>
            <w:r>
              <w:rPr>
                <w:rStyle w:val="33"/>
                <w:rFonts w:hint="default" w:ascii="Times New Roman" w:hAnsi="Times New Roman" w:eastAsia="仿宋_GB2312" w:cs="Times New Roman"/>
                <w:sz w:val="24"/>
                <w:szCs w:val="24"/>
                <w:lang w:val="en-US" w:eastAsia="zh-CN" w:bidi="ar"/>
              </w:rPr>
              <w:t>”</w:t>
            </w:r>
            <w:r>
              <w:rPr>
                <w:rStyle w:val="32"/>
                <w:rFonts w:hint="default" w:ascii="Times New Roman" w:hAnsi="Times New Roman" w:eastAsia="仿宋_GB2312" w:cs="Times New Roman"/>
                <w:sz w:val="24"/>
                <w:szCs w:val="24"/>
                <w:lang w:val="en-US" w:eastAsia="zh-CN" w:bidi="ar"/>
              </w:rPr>
              <w:t>企业等领域风险排查监管，有序推进问题整改，消除风险隐患。</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D6B7E">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29"/>
                <w:rFonts w:hint="default" w:ascii="Times New Roman" w:hAnsi="Times New Roman" w:eastAsia="仿宋_GB2312" w:cs="Times New Roman"/>
                <w:sz w:val="24"/>
                <w:szCs w:val="24"/>
                <w:lang w:val="en-US" w:eastAsia="zh-CN" w:bidi="ar"/>
              </w:rPr>
              <w:t>柳江生态环境局</w:t>
            </w:r>
          </w:p>
        </w:tc>
        <w:tc>
          <w:tcPr>
            <w:tcW w:w="1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E304D">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柳江区委员会生态环境保护工作领导小组成员单位</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1652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z w:val="24"/>
                <w:szCs w:val="24"/>
                <w:lang w:val="en-US" w:eastAsia="zh-CN" w:bidi="ar"/>
              </w:rPr>
              <w:t>12</w:t>
            </w:r>
            <w:r>
              <w:rPr>
                <w:rStyle w:val="32"/>
                <w:rFonts w:hint="default" w:ascii="Times New Roman" w:hAnsi="Times New Roman" w:eastAsia="仿宋_GB2312" w:cs="Times New Roman"/>
                <w:sz w:val="24"/>
                <w:szCs w:val="24"/>
                <w:lang w:val="en-US" w:eastAsia="zh-CN" w:bidi="ar"/>
              </w:rPr>
              <w:t>月底前</w:t>
            </w:r>
          </w:p>
        </w:tc>
      </w:tr>
      <w:tr w14:paraId="50B94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09AB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42</w:t>
            </w:r>
          </w:p>
        </w:tc>
        <w:tc>
          <w:tcPr>
            <w:tcW w:w="1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B76B1">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加强畜禽养殖污染治理，提升粪污处理和资源化利用能力，促进养殖行业绿色转型发展。</w:t>
            </w:r>
          </w:p>
        </w:tc>
        <w:tc>
          <w:tcPr>
            <w:tcW w:w="10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9D9DF">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区农业农村局</w:t>
            </w:r>
          </w:p>
        </w:tc>
        <w:tc>
          <w:tcPr>
            <w:tcW w:w="1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6D75B">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各镇</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FE93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z w:val="24"/>
                <w:szCs w:val="24"/>
                <w:lang w:val="en-US" w:eastAsia="zh-CN" w:bidi="ar"/>
              </w:rPr>
              <w:t>12</w:t>
            </w:r>
            <w:r>
              <w:rPr>
                <w:rStyle w:val="32"/>
                <w:rFonts w:hint="default" w:ascii="Times New Roman" w:hAnsi="Times New Roman" w:eastAsia="仿宋_GB2312" w:cs="Times New Roman"/>
                <w:sz w:val="24"/>
                <w:szCs w:val="24"/>
                <w:lang w:val="en-US" w:eastAsia="zh-CN" w:bidi="ar"/>
              </w:rPr>
              <w:t>月底前</w:t>
            </w:r>
          </w:p>
        </w:tc>
      </w:tr>
      <w:tr w14:paraId="36999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2"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D24B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43</w:t>
            </w:r>
          </w:p>
        </w:tc>
        <w:tc>
          <w:tcPr>
            <w:tcW w:w="1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83BE4">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继续做好环保督察交办案件整改，巩固信访案件办理成效，以迎接第三轮中央生态环境保护督察为契机，扎实推进历次中央和自治区生态环境保护督察、警示片指出问题整改工作，坚决防止问题反弹。</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B2406">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29"/>
                <w:rFonts w:hint="default" w:ascii="Times New Roman" w:hAnsi="Times New Roman" w:eastAsia="仿宋_GB2312" w:cs="Times New Roman"/>
                <w:sz w:val="24"/>
                <w:szCs w:val="24"/>
                <w:lang w:val="en-US" w:eastAsia="zh-CN" w:bidi="ar"/>
              </w:rPr>
              <w:t>柳江生态环境局</w:t>
            </w:r>
          </w:p>
        </w:tc>
        <w:tc>
          <w:tcPr>
            <w:tcW w:w="1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74FB7">
            <w:pPr>
              <w:rPr>
                <w:rFonts w:hint="default" w:ascii="Times New Roman" w:hAnsi="Times New Roman" w:eastAsia="仿宋_GB2312" w:cs="Times New Roman"/>
                <w:i w:val="0"/>
                <w:iCs w:val="0"/>
                <w:color w:val="000000"/>
                <w:sz w:val="24"/>
                <w:szCs w:val="24"/>
                <w:u w:val="none"/>
              </w:rPr>
            </w:pP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C5BE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z w:val="24"/>
                <w:szCs w:val="24"/>
                <w:lang w:val="en-US" w:eastAsia="zh-CN" w:bidi="ar"/>
              </w:rPr>
              <w:t>12</w:t>
            </w:r>
            <w:r>
              <w:rPr>
                <w:rStyle w:val="32"/>
                <w:rFonts w:hint="default" w:ascii="Times New Roman" w:hAnsi="Times New Roman" w:eastAsia="仿宋_GB2312" w:cs="Times New Roman"/>
                <w:sz w:val="24"/>
                <w:szCs w:val="24"/>
                <w:lang w:val="en-US" w:eastAsia="zh-CN" w:bidi="ar"/>
              </w:rPr>
              <w:t>月底前</w:t>
            </w:r>
          </w:p>
        </w:tc>
      </w:tr>
      <w:tr w14:paraId="64547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9"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95B9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44</w:t>
            </w:r>
          </w:p>
        </w:tc>
        <w:tc>
          <w:tcPr>
            <w:tcW w:w="1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7A797">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巩固拓展</w:t>
            </w:r>
            <w:r>
              <w:rPr>
                <w:rStyle w:val="33"/>
                <w:rFonts w:hint="default" w:ascii="Times New Roman" w:hAnsi="Times New Roman" w:eastAsia="仿宋_GB2312" w:cs="Times New Roman"/>
                <w:sz w:val="24"/>
                <w:szCs w:val="24"/>
                <w:lang w:val="en-US" w:eastAsia="zh-CN" w:bidi="ar"/>
              </w:rPr>
              <w:t>“</w:t>
            </w:r>
            <w:r>
              <w:rPr>
                <w:rStyle w:val="32"/>
                <w:rFonts w:hint="default" w:ascii="Times New Roman" w:hAnsi="Times New Roman" w:eastAsia="仿宋_GB2312" w:cs="Times New Roman"/>
                <w:sz w:val="24"/>
                <w:szCs w:val="24"/>
                <w:lang w:val="en-US" w:eastAsia="zh-CN" w:bidi="ar"/>
              </w:rPr>
              <w:t>清四乱</w:t>
            </w:r>
            <w:r>
              <w:rPr>
                <w:rStyle w:val="33"/>
                <w:rFonts w:hint="default" w:ascii="Times New Roman" w:hAnsi="Times New Roman" w:eastAsia="仿宋_GB2312" w:cs="Times New Roman"/>
                <w:sz w:val="24"/>
                <w:szCs w:val="24"/>
                <w:lang w:val="en-US" w:eastAsia="zh-CN" w:bidi="ar"/>
              </w:rPr>
              <w:t>”</w:t>
            </w:r>
            <w:r>
              <w:rPr>
                <w:rStyle w:val="32"/>
                <w:rFonts w:hint="default" w:ascii="Times New Roman" w:hAnsi="Times New Roman" w:eastAsia="仿宋_GB2312" w:cs="Times New Roman"/>
                <w:sz w:val="24"/>
                <w:szCs w:val="24"/>
                <w:lang w:val="en-US" w:eastAsia="zh-CN" w:bidi="ar"/>
              </w:rPr>
              <w:t>整治成效，确保实现河库</w:t>
            </w:r>
            <w:r>
              <w:rPr>
                <w:rStyle w:val="33"/>
                <w:rFonts w:hint="default" w:ascii="Times New Roman" w:hAnsi="Times New Roman" w:eastAsia="仿宋_GB2312" w:cs="Times New Roman"/>
                <w:sz w:val="24"/>
                <w:szCs w:val="24"/>
                <w:lang w:val="en-US" w:eastAsia="zh-CN" w:bidi="ar"/>
              </w:rPr>
              <w:t>“</w:t>
            </w:r>
            <w:r>
              <w:rPr>
                <w:rStyle w:val="32"/>
                <w:rFonts w:hint="default" w:ascii="Times New Roman" w:hAnsi="Times New Roman" w:eastAsia="仿宋_GB2312" w:cs="Times New Roman"/>
                <w:sz w:val="24"/>
                <w:szCs w:val="24"/>
                <w:lang w:val="en-US" w:eastAsia="zh-CN" w:bidi="ar"/>
              </w:rPr>
              <w:t>四乱</w:t>
            </w:r>
            <w:r>
              <w:rPr>
                <w:rStyle w:val="33"/>
                <w:rFonts w:hint="default" w:ascii="Times New Roman" w:hAnsi="Times New Roman" w:eastAsia="仿宋_GB2312" w:cs="Times New Roman"/>
                <w:sz w:val="24"/>
                <w:szCs w:val="24"/>
                <w:lang w:val="en-US" w:eastAsia="zh-CN" w:bidi="ar"/>
              </w:rPr>
              <w:t>”</w:t>
            </w:r>
            <w:r>
              <w:rPr>
                <w:rStyle w:val="32"/>
                <w:rFonts w:hint="default" w:ascii="Times New Roman" w:hAnsi="Times New Roman" w:eastAsia="仿宋_GB2312" w:cs="Times New Roman"/>
                <w:sz w:val="24"/>
                <w:szCs w:val="24"/>
                <w:lang w:val="en-US" w:eastAsia="zh-CN" w:bidi="ar"/>
              </w:rPr>
              <w:t>问题动态清零。</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32346">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29"/>
                <w:rFonts w:hint="default" w:ascii="Times New Roman" w:hAnsi="Times New Roman" w:eastAsia="仿宋_GB2312" w:cs="Times New Roman"/>
                <w:sz w:val="24"/>
                <w:szCs w:val="24"/>
                <w:lang w:val="en-US" w:eastAsia="zh-CN" w:bidi="ar"/>
              </w:rPr>
              <w:t>区水利局</w:t>
            </w:r>
          </w:p>
        </w:tc>
        <w:tc>
          <w:tcPr>
            <w:tcW w:w="1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97F9B">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区财政局、区自然资源局、区住房城乡建设局、区农业农村局、柳江生态环境局，各镇</w:t>
            </w:r>
          </w:p>
        </w:tc>
        <w:tc>
          <w:tcPr>
            <w:tcW w:w="502" w:type="pct"/>
            <w:tcBorders>
              <w:top w:val="nil"/>
              <w:left w:val="single" w:color="000000" w:sz="4" w:space="0"/>
              <w:bottom w:val="single" w:color="000000" w:sz="4" w:space="0"/>
              <w:right w:val="single" w:color="000000" w:sz="4" w:space="0"/>
            </w:tcBorders>
            <w:shd w:val="clear" w:color="auto" w:fill="auto"/>
            <w:noWrap/>
            <w:vAlign w:val="center"/>
          </w:tcPr>
          <w:p w14:paraId="27A4421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z w:val="24"/>
                <w:szCs w:val="24"/>
                <w:lang w:val="en-US" w:eastAsia="zh-CN" w:bidi="ar"/>
              </w:rPr>
              <w:t>12</w:t>
            </w:r>
            <w:r>
              <w:rPr>
                <w:rStyle w:val="32"/>
                <w:rFonts w:hint="default" w:ascii="Times New Roman" w:hAnsi="Times New Roman" w:eastAsia="仿宋_GB2312" w:cs="Times New Roman"/>
                <w:sz w:val="24"/>
                <w:szCs w:val="24"/>
                <w:lang w:val="en-US" w:eastAsia="zh-CN" w:bidi="ar"/>
              </w:rPr>
              <w:t>月底前</w:t>
            </w:r>
          </w:p>
        </w:tc>
      </w:tr>
      <w:tr w14:paraId="78625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2E8C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45</w:t>
            </w:r>
          </w:p>
        </w:tc>
        <w:tc>
          <w:tcPr>
            <w:tcW w:w="1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10F7C">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力争全年完成植树造林</w:t>
            </w:r>
            <w:r>
              <w:rPr>
                <w:rStyle w:val="33"/>
                <w:rFonts w:hint="default" w:ascii="Times New Roman" w:hAnsi="Times New Roman" w:eastAsia="仿宋_GB2312" w:cs="Times New Roman"/>
                <w:sz w:val="24"/>
                <w:szCs w:val="24"/>
                <w:lang w:val="en-US" w:eastAsia="zh-CN" w:bidi="ar"/>
              </w:rPr>
              <w:t>5.1</w:t>
            </w:r>
            <w:r>
              <w:rPr>
                <w:rStyle w:val="32"/>
                <w:rFonts w:hint="default" w:ascii="Times New Roman" w:hAnsi="Times New Roman" w:eastAsia="仿宋_GB2312" w:cs="Times New Roman"/>
                <w:sz w:val="24"/>
                <w:szCs w:val="24"/>
                <w:lang w:val="en-US" w:eastAsia="zh-CN" w:bidi="ar"/>
              </w:rPr>
              <w:t>万亩。</w:t>
            </w:r>
          </w:p>
        </w:tc>
        <w:tc>
          <w:tcPr>
            <w:tcW w:w="10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A7D1D">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区自然资源局</w:t>
            </w:r>
          </w:p>
        </w:tc>
        <w:tc>
          <w:tcPr>
            <w:tcW w:w="1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84BF8">
            <w:pPr>
              <w:rPr>
                <w:rFonts w:hint="default" w:ascii="Times New Roman" w:hAnsi="Times New Roman" w:eastAsia="仿宋_GB2312" w:cs="Times New Roman"/>
                <w:i w:val="0"/>
                <w:iCs w:val="0"/>
                <w:color w:val="000000"/>
                <w:sz w:val="24"/>
                <w:szCs w:val="24"/>
                <w:u w:val="none"/>
              </w:rPr>
            </w:pP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BD96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z w:val="24"/>
                <w:szCs w:val="24"/>
                <w:lang w:val="en-US" w:eastAsia="zh-CN" w:bidi="ar"/>
              </w:rPr>
              <w:t>12</w:t>
            </w:r>
            <w:r>
              <w:rPr>
                <w:rStyle w:val="32"/>
                <w:rFonts w:hint="default" w:ascii="Times New Roman" w:hAnsi="Times New Roman" w:eastAsia="仿宋_GB2312" w:cs="Times New Roman"/>
                <w:sz w:val="24"/>
                <w:szCs w:val="24"/>
                <w:lang w:val="en-US" w:eastAsia="zh-CN" w:bidi="ar"/>
              </w:rPr>
              <w:t>月底前</w:t>
            </w:r>
          </w:p>
        </w:tc>
      </w:tr>
      <w:tr w14:paraId="5A25F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6"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DCA1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46</w:t>
            </w:r>
          </w:p>
        </w:tc>
        <w:tc>
          <w:tcPr>
            <w:tcW w:w="1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094D0">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积极谋划水库扩容和做好中小河流域治理工作，加快</w:t>
            </w:r>
            <w:r>
              <w:rPr>
                <w:rStyle w:val="33"/>
                <w:rFonts w:hint="default" w:ascii="Times New Roman" w:hAnsi="Times New Roman" w:eastAsia="仿宋_GB2312" w:cs="Times New Roman"/>
                <w:sz w:val="24"/>
                <w:szCs w:val="24"/>
                <w:lang w:val="en-US" w:eastAsia="zh-CN" w:bidi="ar"/>
              </w:rPr>
              <w:t>13</w:t>
            </w:r>
            <w:r>
              <w:rPr>
                <w:rStyle w:val="32"/>
                <w:rFonts w:hint="default" w:ascii="Times New Roman" w:hAnsi="Times New Roman" w:eastAsia="仿宋_GB2312" w:cs="Times New Roman"/>
                <w:sz w:val="24"/>
                <w:szCs w:val="24"/>
                <w:lang w:val="en-US" w:eastAsia="zh-CN" w:bidi="ar"/>
              </w:rPr>
              <w:t>个在建中小河流治理项目和里高镇祖南排洪沟治理工程项目建设，推动三千河百朋镇分龙及教坡村河段整治工程、百朋村段整治工程等</w:t>
            </w:r>
            <w:r>
              <w:rPr>
                <w:rStyle w:val="33"/>
                <w:rFonts w:hint="default" w:ascii="Times New Roman" w:hAnsi="Times New Roman" w:eastAsia="仿宋_GB2312" w:cs="Times New Roman"/>
                <w:sz w:val="24"/>
                <w:szCs w:val="24"/>
                <w:lang w:val="en-US" w:eastAsia="zh-CN" w:bidi="ar"/>
              </w:rPr>
              <w:t>2</w:t>
            </w:r>
            <w:r>
              <w:rPr>
                <w:rStyle w:val="32"/>
                <w:rFonts w:hint="default" w:ascii="Times New Roman" w:hAnsi="Times New Roman" w:eastAsia="仿宋_GB2312" w:cs="Times New Roman"/>
                <w:sz w:val="24"/>
                <w:szCs w:val="24"/>
                <w:lang w:val="en-US" w:eastAsia="zh-CN" w:bidi="ar"/>
              </w:rPr>
              <w:t>个项目竣工验收。</w:t>
            </w:r>
          </w:p>
        </w:tc>
        <w:tc>
          <w:tcPr>
            <w:tcW w:w="10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4D55D">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区水利局</w:t>
            </w:r>
          </w:p>
        </w:tc>
        <w:tc>
          <w:tcPr>
            <w:tcW w:w="1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4F325">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区发展改革局、区自然资源局、成团镇、里高镇、进德镇、百朋镇、三都镇、拉堡镇</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25A3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z w:val="24"/>
                <w:szCs w:val="24"/>
                <w:lang w:val="en-US" w:eastAsia="zh-CN" w:bidi="ar"/>
              </w:rPr>
              <w:t>12</w:t>
            </w:r>
            <w:r>
              <w:rPr>
                <w:rStyle w:val="32"/>
                <w:rFonts w:hint="default" w:ascii="Times New Roman" w:hAnsi="Times New Roman" w:eastAsia="仿宋_GB2312" w:cs="Times New Roman"/>
                <w:sz w:val="24"/>
                <w:szCs w:val="24"/>
                <w:lang w:val="en-US" w:eastAsia="zh-CN" w:bidi="ar"/>
              </w:rPr>
              <w:t>月底前</w:t>
            </w:r>
          </w:p>
        </w:tc>
      </w:tr>
      <w:tr w14:paraId="0FBB9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496FAEF">
            <w:pPr>
              <w:keepNext w:val="0"/>
              <w:keepLines w:val="0"/>
              <w:widowControl/>
              <w:suppressLineNumbers w:val="0"/>
              <w:jc w:val="left"/>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楷体_GB2312" w:cs="Times New Roman"/>
                <w:b w:val="0"/>
                <w:bCs w:val="0"/>
                <w:i w:val="0"/>
                <w:iCs w:val="0"/>
                <w:color w:val="000000"/>
                <w:kern w:val="0"/>
                <w:sz w:val="24"/>
                <w:szCs w:val="24"/>
                <w:u w:val="none"/>
                <w:lang w:val="en-US" w:eastAsia="zh-CN" w:bidi="ar"/>
              </w:rPr>
              <w:t>（八）以更大力度强保障、保民生，持续推动社会事业发展</w:t>
            </w:r>
          </w:p>
        </w:tc>
      </w:tr>
      <w:tr w14:paraId="4E93F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5"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5D2D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47</w:t>
            </w:r>
          </w:p>
        </w:tc>
        <w:tc>
          <w:tcPr>
            <w:tcW w:w="1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346EB">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落实就业优先政策，更大力度帮助高校毕业生、退役军人、农民工等重点群体就业，做好零工市场、就业服务站和充分就业社区建设，力争实现城镇新增就业人数</w:t>
            </w:r>
            <w:r>
              <w:rPr>
                <w:rStyle w:val="33"/>
                <w:rFonts w:hint="default" w:ascii="Times New Roman" w:hAnsi="Times New Roman" w:eastAsia="仿宋_GB2312" w:cs="Times New Roman"/>
                <w:sz w:val="24"/>
                <w:szCs w:val="24"/>
                <w:lang w:val="en-US" w:eastAsia="zh-CN" w:bidi="ar"/>
              </w:rPr>
              <w:t>1600</w:t>
            </w:r>
            <w:r>
              <w:rPr>
                <w:rStyle w:val="32"/>
                <w:rFonts w:hint="default" w:ascii="Times New Roman" w:hAnsi="Times New Roman" w:eastAsia="仿宋_GB2312" w:cs="Times New Roman"/>
                <w:sz w:val="24"/>
                <w:szCs w:val="24"/>
                <w:lang w:val="en-US" w:eastAsia="zh-CN" w:bidi="ar"/>
              </w:rPr>
              <w:t>人以上，农村劳动力转移就业人数稳定在</w:t>
            </w:r>
            <w:r>
              <w:rPr>
                <w:rStyle w:val="33"/>
                <w:rFonts w:hint="default" w:ascii="Times New Roman" w:hAnsi="Times New Roman" w:eastAsia="仿宋_GB2312" w:cs="Times New Roman"/>
                <w:sz w:val="24"/>
                <w:szCs w:val="24"/>
                <w:lang w:val="en-US" w:eastAsia="zh-CN" w:bidi="ar"/>
              </w:rPr>
              <w:t>7</w:t>
            </w:r>
            <w:r>
              <w:rPr>
                <w:rStyle w:val="32"/>
                <w:rFonts w:hint="default" w:ascii="Times New Roman" w:hAnsi="Times New Roman" w:eastAsia="仿宋_GB2312" w:cs="Times New Roman"/>
                <w:sz w:val="24"/>
                <w:szCs w:val="24"/>
                <w:lang w:val="en-US" w:eastAsia="zh-CN" w:bidi="ar"/>
              </w:rPr>
              <w:t>万人以上，开展补贴性职业技能培训人数</w:t>
            </w:r>
            <w:r>
              <w:rPr>
                <w:rStyle w:val="33"/>
                <w:rFonts w:hint="default" w:ascii="Times New Roman" w:hAnsi="Times New Roman" w:eastAsia="仿宋_GB2312" w:cs="Times New Roman"/>
                <w:sz w:val="24"/>
                <w:szCs w:val="24"/>
                <w:lang w:val="en-US" w:eastAsia="zh-CN" w:bidi="ar"/>
              </w:rPr>
              <w:t>1300</w:t>
            </w:r>
            <w:r>
              <w:rPr>
                <w:rStyle w:val="32"/>
                <w:rFonts w:hint="default" w:ascii="Times New Roman" w:hAnsi="Times New Roman" w:eastAsia="仿宋_GB2312" w:cs="Times New Roman"/>
                <w:sz w:val="24"/>
                <w:szCs w:val="24"/>
                <w:lang w:val="en-US" w:eastAsia="zh-CN" w:bidi="ar"/>
              </w:rPr>
              <w:t>人以上。</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43F7C">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区人力资源和社会保障局</w:t>
            </w:r>
          </w:p>
        </w:tc>
        <w:tc>
          <w:tcPr>
            <w:tcW w:w="1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FFE49">
            <w:pPr>
              <w:rPr>
                <w:rFonts w:hint="default" w:ascii="Times New Roman" w:hAnsi="Times New Roman" w:eastAsia="仿宋_GB2312" w:cs="Times New Roman"/>
                <w:i w:val="0"/>
                <w:iCs w:val="0"/>
                <w:color w:val="000000"/>
                <w:sz w:val="24"/>
                <w:szCs w:val="24"/>
                <w:u w:val="none"/>
              </w:rPr>
            </w:pP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D210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z w:val="24"/>
                <w:szCs w:val="24"/>
                <w:lang w:val="en-US" w:eastAsia="zh-CN" w:bidi="ar"/>
              </w:rPr>
              <w:t>12</w:t>
            </w:r>
            <w:r>
              <w:rPr>
                <w:rStyle w:val="32"/>
                <w:rFonts w:hint="default" w:ascii="Times New Roman" w:hAnsi="Times New Roman" w:eastAsia="仿宋_GB2312" w:cs="Times New Roman"/>
                <w:sz w:val="24"/>
                <w:szCs w:val="24"/>
                <w:lang w:val="en-US" w:eastAsia="zh-CN" w:bidi="ar"/>
              </w:rPr>
              <w:t>月底前</w:t>
            </w:r>
          </w:p>
        </w:tc>
      </w:tr>
      <w:tr w14:paraId="7DCE0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2"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7D7F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48</w:t>
            </w:r>
          </w:p>
        </w:tc>
        <w:tc>
          <w:tcPr>
            <w:tcW w:w="1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FB3BA">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深入实施</w:t>
            </w:r>
            <w:r>
              <w:rPr>
                <w:rStyle w:val="33"/>
                <w:rFonts w:hint="default" w:ascii="Times New Roman" w:hAnsi="Times New Roman" w:eastAsia="仿宋_GB2312" w:cs="Times New Roman"/>
                <w:sz w:val="24"/>
                <w:szCs w:val="24"/>
                <w:lang w:val="en-US" w:eastAsia="zh-CN" w:bidi="ar"/>
              </w:rPr>
              <w:t>“</w:t>
            </w:r>
            <w:r>
              <w:rPr>
                <w:rStyle w:val="32"/>
                <w:rFonts w:hint="default" w:ascii="Times New Roman" w:hAnsi="Times New Roman" w:eastAsia="仿宋_GB2312" w:cs="Times New Roman"/>
                <w:sz w:val="24"/>
                <w:szCs w:val="24"/>
                <w:lang w:val="en-US" w:eastAsia="zh-CN" w:bidi="ar"/>
              </w:rPr>
              <w:t>全民参保计划</w:t>
            </w:r>
            <w:r>
              <w:rPr>
                <w:rStyle w:val="33"/>
                <w:rFonts w:hint="default" w:ascii="Times New Roman" w:hAnsi="Times New Roman" w:eastAsia="仿宋_GB2312" w:cs="Times New Roman"/>
                <w:sz w:val="24"/>
                <w:szCs w:val="24"/>
                <w:lang w:val="en-US" w:eastAsia="zh-CN" w:bidi="ar"/>
              </w:rPr>
              <w:t>”</w:t>
            </w:r>
            <w:r>
              <w:rPr>
                <w:rStyle w:val="32"/>
                <w:rFonts w:hint="default" w:ascii="Times New Roman" w:hAnsi="Times New Roman" w:eastAsia="仿宋_GB2312" w:cs="Times New Roman"/>
                <w:sz w:val="24"/>
                <w:szCs w:val="24"/>
                <w:lang w:val="en-US" w:eastAsia="zh-CN" w:bidi="ar"/>
              </w:rPr>
              <w:t>，基本养老保险参保率达</w:t>
            </w:r>
            <w:r>
              <w:rPr>
                <w:rStyle w:val="33"/>
                <w:rFonts w:hint="default" w:ascii="Times New Roman" w:hAnsi="Times New Roman" w:eastAsia="仿宋_GB2312" w:cs="Times New Roman"/>
                <w:sz w:val="24"/>
                <w:szCs w:val="24"/>
                <w:lang w:val="en-US" w:eastAsia="zh-CN" w:bidi="ar"/>
              </w:rPr>
              <w:t>95%</w:t>
            </w:r>
            <w:r>
              <w:rPr>
                <w:rStyle w:val="32"/>
                <w:rFonts w:hint="default" w:ascii="Times New Roman" w:hAnsi="Times New Roman" w:eastAsia="仿宋_GB2312" w:cs="Times New Roman"/>
                <w:sz w:val="24"/>
                <w:szCs w:val="24"/>
                <w:lang w:val="en-US" w:eastAsia="zh-CN" w:bidi="ar"/>
              </w:rPr>
              <w:t>以上。</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0A70B">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区人力资源和社会保障局</w:t>
            </w:r>
          </w:p>
        </w:tc>
        <w:tc>
          <w:tcPr>
            <w:tcW w:w="1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434B0">
            <w:pPr>
              <w:rPr>
                <w:rFonts w:hint="default" w:ascii="Times New Roman" w:hAnsi="Times New Roman" w:eastAsia="仿宋_GB2312" w:cs="Times New Roman"/>
                <w:i w:val="0"/>
                <w:iCs w:val="0"/>
                <w:color w:val="000000"/>
                <w:sz w:val="24"/>
                <w:szCs w:val="24"/>
                <w:u w:val="none"/>
              </w:rPr>
            </w:pP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BA24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z w:val="24"/>
                <w:szCs w:val="24"/>
                <w:lang w:val="en-US" w:eastAsia="zh-CN" w:bidi="ar"/>
              </w:rPr>
              <w:t>12</w:t>
            </w:r>
            <w:r>
              <w:rPr>
                <w:rStyle w:val="32"/>
                <w:rFonts w:hint="default" w:ascii="Times New Roman" w:hAnsi="Times New Roman" w:eastAsia="仿宋_GB2312" w:cs="Times New Roman"/>
                <w:sz w:val="24"/>
                <w:szCs w:val="24"/>
                <w:lang w:val="en-US" w:eastAsia="zh-CN" w:bidi="ar"/>
              </w:rPr>
              <w:t>月底前</w:t>
            </w:r>
          </w:p>
        </w:tc>
      </w:tr>
      <w:tr w14:paraId="049E8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16"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24F3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49</w:t>
            </w:r>
          </w:p>
        </w:tc>
        <w:tc>
          <w:tcPr>
            <w:tcW w:w="1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C7CBE">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基本医疗保险参保率保持在</w:t>
            </w:r>
            <w:r>
              <w:rPr>
                <w:rStyle w:val="33"/>
                <w:rFonts w:hint="default" w:ascii="Times New Roman" w:hAnsi="Times New Roman" w:eastAsia="仿宋_GB2312" w:cs="Times New Roman"/>
                <w:sz w:val="24"/>
                <w:szCs w:val="24"/>
                <w:lang w:val="en-US" w:eastAsia="zh-CN" w:bidi="ar"/>
              </w:rPr>
              <w:t>95%</w:t>
            </w:r>
            <w:r>
              <w:rPr>
                <w:rStyle w:val="32"/>
                <w:rFonts w:hint="default" w:ascii="Times New Roman" w:hAnsi="Times New Roman" w:eastAsia="仿宋_GB2312" w:cs="Times New Roman"/>
                <w:sz w:val="24"/>
                <w:szCs w:val="24"/>
                <w:lang w:val="en-US" w:eastAsia="zh-CN" w:bidi="ar"/>
              </w:rPr>
              <w:t>以上。</w:t>
            </w:r>
          </w:p>
        </w:tc>
        <w:tc>
          <w:tcPr>
            <w:tcW w:w="10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DEFE3">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区医疗保障局</w:t>
            </w:r>
          </w:p>
        </w:tc>
        <w:tc>
          <w:tcPr>
            <w:tcW w:w="1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F8368">
            <w:pPr>
              <w:rPr>
                <w:rFonts w:hint="default" w:ascii="Times New Roman" w:hAnsi="Times New Roman" w:eastAsia="仿宋_GB2312" w:cs="Times New Roman"/>
                <w:i w:val="0"/>
                <w:iCs w:val="0"/>
                <w:color w:val="000000"/>
                <w:sz w:val="24"/>
                <w:szCs w:val="24"/>
                <w:u w:val="none"/>
              </w:rPr>
            </w:pP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05B7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z w:val="24"/>
                <w:szCs w:val="24"/>
                <w:lang w:val="en-US" w:eastAsia="zh-CN" w:bidi="ar"/>
              </w:rPr>
              <w:t>12</w:t>
            </w:r>
            <w:r>
              <w:rPr>
                <w:rStyle w:val="32"/>
                <w:rFonts w:hint="default" w:ascii="Times New Roman" w:hAnsi="Times New Roman" w:eastAsia="仿宋_GB2312" w:cs="Times New Roman"/>
                <w:sz w:val="24"/>
                <w:szCs w:val="24"/>
                <w:lang w:val="en-US" w:eastAsia="zh-CN" w:bidi="ar"/>
              </w:rPr>
              <w:t>月底前</w:t>
            </w:r>
          </w:p>
        </w:tc>
      </w:tr>
      <w:tr w14:paraId="38F8F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ADDC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50</w:t>
            </w:r>
          </w:p>
        </w:tc>
        <w:tc>
          <w:tcPr>
            <w:tcW w:w="1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B0AF8">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深入实施残疾人阳光助残项目，确保残疾儿童</w:t>
            </w:r>
            <w:r>
              <w:rPr>
                <w:rStyle w:val="33"/>
                <w:rFonts w:hint="default" w:ascii="Times New Roman" w:hAnsi="Times New Roman" w:eastAsia="仿宋_GB2312" w:cs="Times New Roman"/>
                <w:sz w:val="24"/>
                <w:szCs w:val="24"/>
                <w:lang w:val="en-US" w:eastAsia="zh-CN" w:bidi="ar"/>
              </w:rPr>
              <w:t>“</w:t>
            </w:r>
            <w:r>
              <w:rPr>
                <w:rStyle w:val="32"/>
                <w:rFonts w:hint="default" w:ascii="Times New Roman" w:hAnsi="Times New Roman" w:eastAsia="仿宋_GB2312" w:cs="Times New Roman"/>
                <w:sz w:val="24"/>
                <w:szCs w:val="24"/>
                <w:lang w:val="en-US" w:eastAsia="zh-CN" w:bidi="ar"/>
              </w:rPr>
              <w:t>应救尽救</w:t>
            </w:r>
            <w:r>
              <w:rPr>
                <w:rStyle w:val="33"/>
                <w:rFonts w:hint="default" w:ascii="Times New Roman" w:hAnsi="Times New Roman" w:eastAsia="仿宋_GB2312" w:cs="Times New Roman"/>
                <w:sz w:val="24"/>
                <w:szCs w:val="24"/>
                <w:lang w:val="en-US" w:eastAsia="zh-CN" w:bidi="ar"/>
              </w:rPr>
              <w:t>”</w:t>
            </w:r>
            <w:r>
              <w:rPr>
                <w:rStyle w:val="32"/>
                <w:rFonts w:hint="default" w:ascii="Times New Roman" w:hAnsi="Times New Roman" w:eastAsia="仿宋_GB2312" w:cs="Times New Roman"/>
                <w:sz w:val="24"/>
                <w:szCs w:val="24"/>
                <w:lang w:val="en-US" w:eastAsia="zh-CN" w:bidi="ar"/>
              </w:rPr>
              <w:t>。</w:t>
            </w:r>
          </w:p>
        </w:tc>
        <w:tc>
          <w:tcPr>
            <w:tcW w:w="10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F5874">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区残联</w:t>
            </w:r>
          </w:p>
        </w:tc>
        <w:tc>
          <w:tcPr>
            <w:tcW w:w="1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EA5A0">
            <w:pPr>
              <w:rPr>
                <w:rFonts w:hint="default" w:ascii="Times New Roman" w:hAnsi="Times New Roman" w:eastAsia="仿宋_GB2312" w:cs="Times New Roman"/>
                <w:i w:val="0"/>
                <w:iCs w:val="0"/>
                <w:color w:val="000000"/>
                <w:sz w:val="24"/>
                <w:szCs w:val="24"/>
                <w:u w:val="none"/>
              </w:rPr>
            </w:pP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2D75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z w:val="24"/>
                <w:szCs w:val="24"/>
                <w:lang w:val="en-US" w:eastAsia="zh-CN" w:bidi="ar"/>
              </w:rPr>
              <w:t>12</w:t>
            </w:r>
            <w:r>
              <w:rPr>
                <w:rStyle w:val="32"/>
                <w:rFonts w:hint="default" w:ascii="Times New Roman" w:hAnsi="Times New Roman" w:eastAsia="仿宋_GB2312" w:cs="Times New Roman"/>
                <w:sz w:val="24"/>
                <w:szCs w:val="24"/>
                <w:lang w:val="en-US" w:eastAsia="zh-CN" w:bidi="ar"/>
              </w:rPr>
              <w:t>月底前</w:t>
            </w:r>
          </w:p>
        </w:tc>
      </w:tr>
      <w:tr w14:paraId="760EA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5"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C1B4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51</w:t>
            </w:r>
          </w:p>
        </w:tc>
        <w:tc>
          <w:tcPr>
            <w:tcW w:w="1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70A14">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关心关爱困难群众、弱势群体，持续做好分层分类社会救助。</w:t>
            </w:r>
          </w:p>
        </w:tc>
        <w:tc>
          <w:tcPr>
            <w:tcW w:w="10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6C0B3">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区民政局</w:t>
            </w:r>
          </w:p>
        </w:tc>
        <w:tc>
          <w:tcPr>
            <w:tcW w:w="1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51F41">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区教育局、区住房城乡建设局、区农业农村局（区乡村振兴局）、区卫生健康局、区医保局、区残联，各镇</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67E6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z w:val="24"/>
                <w:szCs w:val="24"/>
                <w:lang w:val="en-US" w:eastAsia="zh-CN" w:bidi="ar"/>
              </w:rPr>
              <w:t>12</w:t>
            </w:r>
            <w:r>
              <w:rPr>
                <w:rStyle w:val="32"/>
                <w:rFonts w:hint="default" w:ascii="Times New Roman" w:hAnsi="Times New Roman" w:eastAsia="仿宋_GB2312" w:cs="Times New Roman"/>
                <w:sz w:val="24"/>
                <w:szCs w:val="24"/>
                <w:lang w:val="en-US" w:eastAsia="zh-CN" w:bidi="ar"/>
              </w:rPr>
              <w:t>月底前</w:t>
            </w:r>
          </w:p>
        </w:tc>
      </w:tr>
      <w:tr w14:paraId="4A45D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4"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70F2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52</w:t>
            </w:r>
          </w:p>
        </w:tc>
        <w:tc>
          <w:tcPr>
            <w:tcW w:w="1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10D7F">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办好人民满意教育。着力改善办学条件，加快壮校附小教学综合楼、拉堡小学教育集团航岭校区续建工程、进德中学宿舍楼、教学楼项目建设，力争新增义务教育学位</w:t>
            </w:r>
            <w:r>
              <w:rPr>
                <w:rStyle w:val="33"/>
                <w:rFonts w:hint="default" w:ascii="Times New Roman" w:hAnsi="Times New Roman" w:eastAsia="仿宋_GB2312" w:cs="Times New Roman"/>
                <w:sz w:val="24"/>
                <w:szCs w:val="24"/>
                <w:lang w:val="en-US" w:eastAsia="zh-CN" w:bidi="ar"/>
              </w:rPr>
              <w:t>2710</w:t>
            </w:r>
            <w:r>
              <w:rPr>
                <w:rStyle w:val="32"/>
                <w:rFonts w:hint="default" w:ascii="Times New Roman" w:hAnsi="Times New Roman" w:eastAsia="仿宋_GB2312" w:cs="Times New Roman"/>
                <w:sz w:val="24"/>
                <w:szCs w:val="24"/>
                <w:lang w:val="en-US" w:eastAsia="zh-CN" w:bidi="ar"/>
              </w:rPr>
              <w:t>个。推动基础教育扩优提质，深入推进集团化办园改革实验区及幼儿园与小学科学衔接工作，继续深化推进</w:t>
            </w:r>
            <w:r>
              <w:rPr>
                <w:rStyle w:val="33"/>
                <w:rFonts w:hint="default" w:ascii="Times New Roman" w:hAnsi="Times New Roman" w:eastAsia="仿宋_GB2312" w:cs="Times New Roman"/>
                <w:sz w:val="24"/>
                <w:szCs w:val="24"/>
                <w:lang w:val="en-US" w:eastAsia="zh-CN" w:bidi="ar"/>
              </w:rPr>
              <w:t>“</w:t>
            </w:r>
            <w:r>
              <w:rPr>
                <w:rStyle w:val="32"/>
                <w:rFonts w:hint="default" w:ascii="Times New Roman" w:hAnsi="Times New Roman" w:eastAsia="仿宋_GB2312" w:cs="Times New Roman"/>
                <w:sz w:val="24"/>
                <w:szCs w:val="24"/>
                <w:lang w:val="en-US" w:eastAsia="zh-CN" w:bidi="ar"/>
              </w:rPr>
              <w:t>初中强校</w:t>
            </w:r>
            <w:r>
              <w:rPr>
                <w:rStyle w:val="33"/>
                <w:rFonts w:hint="default" w:ascii="Times New Roman" w:hAnsi="Times New Roman" w:eastAsia="仿宋_GB2312" w:cs="Times New Roman"/>
                <w:sz w:val="24"/>
                <w:szCs w:val="24"/>
                <w:lang w:val="en-US" w:eastAsia="zh-CN" w:bidi="ar"/>
              </w:rPr>
              <w:t>”</w:t>
            </w:r>
            <w:r>
              <w:rPr>
                <w:rStyle w:val="32"/>
                <w:rFonts w:hint="default" w:ascii="Times New Roman" w:hAnsi="Times New Roman" w:eastAsia="仿宋_GB2312" w:cs="Times New Roman"/>
                <w:sz w:val="24"/>
                <w:szCs w:val="24"/>
                <w:lang w:val="en-US" w:eastAsia="zh-CN" w:bidi="ar"/>
              </w:rPr>
              <w:t>工程，做好</w:t>
            </w:r>
            <w:r>
              <w:rPr>
                <w:rStyle w:val="33"/>
                <w:rFonts w:hint="default" w:ascii="Times New Roman" w:hAnsi="Times New Roman" w:eastAsia="仿宋_GB2312" w:cs="Times New Roman"/>
                <w:sz w:val="24"/>
                <w:szCs w:val="24"/>
                <w:lang w:val="en-US" w:eastAsia="zh-CN" w:bidi="ar"/>
              </w:rPr>
              <w:t>AI</w:t>
            </w:r>
            <w:r>
              <w:rPr>
                <w:rStyle w:val="32"/>
                <w:rFonts w:hint="default" w:ascii="Times New Roman" w:hAnsi="Times New Roman" w:eastAsia="仿宋_GB2312" w:cs="Times New Roman"/>
                <w:sz w:val="24"/>
                <w:szCs w:val="24"/>
                <w:lang w:val="en-US" w:eastAsia="zh-CN" w:bidi="ar"/>
              </w:rPr>
              <w:t>赋能教育和中小学数字校园规范化建设，不断提升教育教学质量。</w:t>
            </w:r>
          </w:p>
        </w:tc>
        <w:tc>
          <w:tcPr>
            <w:tcW w:w="10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3E0BB">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区教育局</w:t>
            </w:r>
          </w:p>
        </w:tc>
        <w:tc>
          <w:tcPr>
            <w:tcW w:w="1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D04B8">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区发展改革局、区自然资源局、区住房城乡建设局、区行政审批局、市自然资源</w:t>
            </w:r>
            <w:r>
              <w:rPr>
                <w:rStyle w:val="32"/>
                <w:rFonts w:hint="eastAsia" w:ascii="Times New Roman" w:hAnsi="Times New Roman" w:eastAsia="仿宋_GB2312" w:cs="Times New Roman"/>
                <w:sz w:val="24"/>
                <w:szCs w:val="24"/>
                <w:lang w:val="en-US" w:eastAsia="zh-CN" w:bidi="ar"/>
              </w:rPr>
              <w:t>和规划</w:t>
            </w:r>
            <w:r>
              <w:rPr>
                <w:rStyle w:val="32"/>
                <w:rFonts w:hint="default" w:ascii="Times New Roman" w:hAnsi="Times New Roman" w:eastAsia="仿宋_GB2312" w:cs="Times New Roman"/>
                <w:sz w:val="24"/>
                <w:szCs w:val="24"/>
                <w:lang w:val="en-US" w:eastAsia="zh-CN" w:bidi="ar"/>
              </w:rPr>
              <w:t>局重点区域规划科</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D5B2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z w:val="24"/>
                <w:szCs w:val="24"/>
                <w:lang w:val="en-US" w:eastAsia="zh-CN" w:bidi="ar"/>
              </w:rPr>
              <w:t>12</w:t>
            </w:r>
            <w:r>
              <w:rPr>
                <w:rStyle w:val="32"/>
                <w:rFonts w:hint="default" w:ascii="Times New Roman" w:hAnsi="Times New Roman" w:eastAsia="仿宋_GB2312" w:cs="Times New Roman"/>
                <w:sz w:val="24"/>
                <w:szCs w:val="24"/>
                <w:lang w:val="en-US" w:eastAsia="zh-CN" w:bidi="ar"/>
              </w:rPr>
              <w:t>月底前</w:t>
            </w:r>
          </w:p>
        </w:tc>
      </w:tr>
      <w:tr w14:paraId="10ADD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1"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5380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53</w:t>
            </w:r>
          </w:p>
        </w:tc>
        <w:tc>
          <w:tcPr>
            <w:tcW w:w="1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3A875">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提升医疗健康水平。继续开展紧密型医联体、紧密型县域医共体建设。积极谋划医疗卫生强基工程，推进县域医疗卫生次中心建设。加快推动六道骨伤科医院建设项目主体工程建设。持续改善就医条件，不断扩大医学检验检查结果互认项目。加强基层医疗卫生机构特色科室建设，持续提升基本医疗和基本公共卫生服务能力。深入开展爱国卫生运动，力争居民健康素养水平持续提升。</w:t>
            </w:r>
          </w:p>
        </w:tc>
        <w:tc>
          <w:tcPr>
            <w:tcW w:w="10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7BFE6">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区卫生健康局</w:t>
            </w:r>
          </w:p>
        </w:tc>
        <w:tc>
          <w:tcPr>
            <w:tcW w:w="1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BF426">
            <w:pPr>
              <w:rPr>
                <w:rFonts w:hint="default" w:ascii="Times New Roman" w:hAnsi="Times New Roman" w:eastAsia="仿宋_GB2312" w:cs="Times New Roman"/>
                <w:i w:val="0"/>
                <w:iCs w:val="0"/>
                <w:color w:val="000000"/>
                <w:sz w:val="24"/>
                <w:szCs w:val="24"/>
                <w:u w:val="none"/>
              </w:rPr>
            </w:pP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8325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z w:val="24"/>
                <w:szCs w:val="24"/>
                <w:lang w:val="en-US" w:eastAsia="zh-CN" w:bidi="ar"/>
              </w:rPr>
              <w:t>12</w:t>
            </w:r>
            <w:r>
              <w:rPr>
                <w:rStyle w:val="32"/>
                <w:rFonts w:hint="default" w:ascii="Times New Roman" w:hAnsi="Times New Roman" w:eastAsia="仿宋_GB2312" w:cs="Times New Roman"/>
                <w:sz w:val="24"/>
                <w:szCs w:val="24"/>
                <w:lang w:val="en-US" w:eastAsia="zh-CN" w:bidi="ar"/>
              </w:rPr>
              <w:t>月底前</w:t>
            </w:r>
          </w:p>
        </w:tc>
      </w:tr>
      <w:tr w14:paraId="786E6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BB72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54</w:t>
            </w:r>
          </w:p>
        </w:tc>
        <w:tc>
          <w:tcPr>
            <w:tcW w:w="1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4EABC">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拓展免费公益文化活动项目，力争全年组织开展各类演出、比赛等活动</w:t>
            </w:r>
            <w:r>
              <w:rPr>
                <w:rStyle w:val="33"/>
                <w:rFonts w:hint="default" w:ascii="Times New Roman" w:hAnsi="Times New Roman" w:eastAsia="仿宋_GB2312" w:cs="Times New Roman"/>
                <w:sz w:val="24"/>
                <w:szCs w:val="24"/>
                <w:lang w:val="en-US" w:eastAsia="zh-CN" w:bidi="ar"/>
              </w:rPr>
              <w:t>30</w:t>
            </w:r>
            <w:r>
              <w:rPr>
                <w:rStyle w:val="32"/>
                <w:rFonts w:hint="default" w:ascii="Times New Roman" w:hAnsi="Times New Roman" w:eastAsia="仿宋_GB2312" w:cs="Times New Roman"/>
                <w:sz w:val="24"/>
                <w:szCs w:val="24"/>
                <w:lang w:val="en-US" w:eastAsia="zh-CN" w:bidi="ar"/>
              </w:rPr>
              <w:t>场次以上。持续抓好非遗项目保护，按时按质完成第四次全国文物普查收官工作。继续推进标准体校建设，不断完善基层全民健身设施。</w:t>
            </w:r>
          </w:p>
        </w:tc>
        <w:tc>
          <w:tcPr>
            <w:tcW w:w="10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FBC26">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区文体广电旅游局</w:t>
            </w:r>
          </w:p>
        </w:tc>
        <w:tc>
          <w:tcPr>
            <w:tcW w:w="1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71A74">
            <w:pPr>
              <w:rPr>
                <w:rFonts w:hint="default" w:ascii="Times New Roman" w:hAnsi="Times New Roman" w:eastAsia="仿宋_GB2312" w:cs="Times New Roman"/>
                <w:i w:val="0"/>
                <w:iCs w:val="0"/>
                <w:color w:val="000000"/>
                <w:sz w:val="24"/>
                <w:szCs w:val="24"/>
                <w:u w:val="none"/>
              </w:rPr>
            </w:pP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4BF4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z w:val="24"/>
                <w:szCs w:val="24"/>
                <w:lang w:val="en-US" w:eastAsia="zh-CN" w:bidi="ar"/>
              </w:rPr>
              <w:t>12</w:t>
            </w:r>
            <w:r>
              <w:rPr>
                <w:rStyle w:val="32"/>
                <w:rFonts w:hint="default" w:ascii="Times New Roman" w:hAnsi="Times New Roman" w:eastAsia="仿宋_GB2312" w:cs="Times New Roman"/>
                <w:sz w:val="24"/>
                <w:szCs w:val="24"/>
                <w:lang w:val="en-US" w:eastAsia="zh-CN" w:bidi="ar"/>
              </w:rPr>
              <w:t>月底前</w:t>
            </w:r>
          </w:p>
        </w:tc>
      </w:tr>
      <w:tr w14:paraId="30261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7736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55</w:t>
            </w:r>
          </w:p>
        </w:tc>
        <w:tc>
          <w:tcPr>
            <w:tcW w:w="1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10006">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深化社会治安整体防控，常态化开展扫黑除恶斗争，精准打击电信网络诈骗等群众反映强烈的违法犯罪。保持对毒品违法犯罪活动严打高压态势，大力整治毒品突出问题。</w:t>
            </w:r>
          </w:p>
        </w:tc>
        <w:tc>
          <w:tcPr>
            <w:tcW w:w="10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A075D">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市公安局柳江分局</w:t>
            </w:r>
          </w:p>
        </w:tc>
        <w:tc>
          <w:tcPr>
            <w:tcW w:w="1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3FE16">
            <w:pPr>
              <w:rPr>
                <w:rFonts w:hint="default" w:ascii="Times New Roman" w:hAnsi="Times New Roman" w:eastAsia="仿宋_GB2312" w:cs="Times New Roman"/>
                <w:i w:val="0"/>
                <w:iCs w:val="0"/>
                <w:color w:val="000000"/>
                <w:sz w:val="24"/>
                <w:szCs w:val="24"/>
                <w:u w:val="none"/>
              </w:rPr>
            </w:pP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B35F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z w:val="24"/>
                <w:szCs w:val="24"/>
                <w:lang w:val="en-US" w:eastAsia="zh-CN" w:bidi="ar"/>
              </w:rPr>
              <w:t>12</w:t>
            </w:r>
            <w:r>
              <w:rPr>
                <w:rStyle w:val="32"/>
                <w:rFonts w:hint="default" w:ascii="Times New Roman" w:hAnsi="Times New Roman" w:eastAsia="仿宋_GB2312" w:cs="Times New Roman"/>
                <w:sz w:val="24"/>
                <w:szCs w:val="24"/>
                <w:lang w:val="en-US" w:eastAsia="zh-CN" w:bidi="ar"/>
              </w:rPr>
              <w:t>月底前</w:t>
            </w:r>
          </w:p>
        </w:tc>
      </w:tr>
      <w:tr w14:paraId="71435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FC73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56</w:t>
            </w:r>
          </w:p>
        </w:tc>
        <w:tc>
          <w:tcPr>
            <w:tcW w:w="1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7322D">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深入推进信访工作法治化。</w:t>
            </w:r>
          </w:p>
        </w:tc>
        <w:tc>
          <w:tcPr>
            <w:tcW w:w="10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5EFE1">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区信访局</w:t>
            </w:r>
          </w:p>
        </w:tc>
        <w:tc>
          <w:tcPr>
            <w:tcW w:w="1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CEE77">
            <w:pPr>
              <w:rPr>
                <w:rFonts w:hint="default" w:ascii="Times New Roman" w:hAnsi="Times New Roman" w:eastAsia="仿宋_GB2312" w:cs="Times New Roman"/>
                <w:i w:val="0"/>
                <w:iCs w:val="0"/>
                <w:color w:val="000000"/>
                <w:sz w:val="24"/>
                <w:szCs w:val="24"/>
                <w:u w:val="none"/>
              </w:rPr>
            </w:pP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12B0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z w:val="24"/>
                <w:szCs w:val="24"/>
                <w:lang w:val="en-US" w:eastAsia="zh-CN" w:bidi="ar"/>
              </w:rPr>
              <w:t>12</w:t>
            </w:r>
            <w:r>
              <w:rPr>
                <w:rStyle w:val="32"/>
                <w:rFonts w:hint="default" w:ascii="Times New Roman" w:hAnsi="Times New Roman" w:eastAsia="仿宋_GB2312" w:cs="Times New Roman"/>
                <w:sz w:val="24"/>
                <w:szCs w:val="24"/>
                <w:lang w:val="en-US" w:eastAsia="zh-CN" w:bidi="ar"/>
              </w:rPr>
              <w:t>月底前</w:t>
            </w:r>
          </w:p>
        </w:tc>
      </w:tr>
      <w:tr w14:paraId="14A6F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64EE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57</w:t>
            </w:r>
          </w:p>
        </w:tc>
        <w:tc>
          <w:tcPr>
            <w:tcW w:w="1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325A6">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推动矛盾纠纷源头化解、多元化解、有序化解。</w:t>
            </w:r>
          </w:p>
        </w:tc>
        <w:tc>
          <w:tcPr>
            <w:tcW w:w="10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8A2CB">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区委政法委</w:t>
            </w:r>
          </w:p>
        </w:tc>
        <w:tc>
          <w:tcPr>
            <w:tcW w:w="1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95EB8">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依据《柳江区</w:t>
            </w:r>
            <w:r>
              <w:rPr>
                <w:rStyle w:val="33"/>
                <w:rFonts w:hint="default" w:ascii="Times New Roman" w:hAnsi="Times New Roman" w:eastAsia="仿宋_GB2312" w:cs="Times New Roman"/>
                <w:sz w:val="24"/>
                <w:szCs w:val="24"/>
                <w:lang w:val="en-US" w:eastAsia="zh-CN" w:bidi="ar"/>
              </w:rPr>
              <w:t>“</w:t>
            </w:r>
            <w:r>
              <w:rPr>
                <w:rStyle w:val="32"/>
                <w:rFonts w:hint="default" w:ascii="Times New Roman" w:hAnsi="Times New Roman" w:eastAsia="仿宋_GB2312" w:cs="Times New Roman"/>
                <w:sz w:val="24"/>
                <w:szCs w:val="24"/>
                <w:lang w:val="en-US" w:eastAsia="zh-CN" w:bidi="ar"/>
              </w:rPr>
              <w:t>化解矛盾风险</w:t>
            </w:r>
            <w:r>
              <w:rPr>
                <w:rStyle w:val="33"/>
                <w:rFonts w:hint="default" w:ascii="Times New Roman" w:hAnsi="Times New Roman" w:eastAsia="仿宋_GB2312" w:cs="Times New Roman"/>
                <w:sz w:val="24"/>
                <w:szCs w:val="24"/>
                <w:lang w:val="en-US" w:eastAsia="zh-CN" w:bidi="ar"/>
              </w:rPr>
              <w:t xml:space="preserve"> </w:t>
            </w:r>
            <w:r>
              <w:rPr>
                <w:rStyle w:val="32"/>
                <w:rFonts w:hint="default" w:ascii="Times New Roman" w:hAnsi="Times New Roman" w:eastAsia="仿宋_GB2312" w:cs="Times New Roman"/>
                <w:sz w:val="24"/>
                <w:szCs w:val="24"/>
                <w:lang w:val="en-US" w:eastAsia="zh-CN" w:bidi="ar"/>
              </w:rPr>
              <w:t>维护社会稳定</w:t>
            </w:r>
            <w:r>
              <w:rPr>
                <w:rStyle w:val="33"/>
                <w:rFonts w:hint="default" w:ascii="Times New Roman" w:hAnsi="Times New Roman" w:eastAsia="仿宋_GB2312" w:cs="Times New Roman"/>
                <w:sz w:val="24"/>
                <w:szCs w:val="24"/>
                <w:lang w:val="en-US" w:eastAsia="zh-CN" w:bidi="ar"/>
              </w:rPr>
              <w:t>”</w:t>
            </w:r>
            <w:r>
              <w:rPr>
                <w:rStyle w:val="32"/>
                <w:rFonts w:hint="default" w:ascii="Times New Roman" w:hAnsi="Times New Roman" w:eastAsia="仿宋_GB2312" w:cs="Times New Roman"/>
                <w:sz w:val="24"/>
                <w:szCs w:val="24"/>
                <w:lang w:val="en-US" w:eastAsia="zh-CN" w:bidi="ar"/>
              </w:rPr>
              <w:t>专项治理实施方案》的通知相关成员单位</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E368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z w:val="24"/>
                <w:szCs w:val="24"/>
                <w:lang w:val="en-US" w:eastAsia="zh-CN" w:bidi="ar"/>
              </w:rPr>
              <w:t>12</w:t>
            </w:r>
            <w:r>
              <w:rPr>
                <w:rStyle w:val="32"/>
                <w:rFonts w:hint="default" w:ascii="Times New Roman" w:hAnsi="Times New Roman" w:eastAsia="仿宋_GB2312" w:cs="Times New Roman"/>
                <w:sz w:val="24"/>
                <w:szCs w:val="24"/>
                <w:lang w:val="en-US" w:eastAsia="zh-CN" w:bidi="ar"/>
              </w:rPr>
              <w:t>月底前</w:t>
            </w:r>
          </w:p>
        </w:tc>
      </w:tr>
      <w:tr w14:paraId="06719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8"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A0F6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58</w:t>
            </w:r>
          </w:p>
        </w:tc>
        <w:tc>
          <w:tcPr>
            <w:tcW w:w="1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CD6D6">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扎实推进</w:t>
            </w:r>
            <w:r>
              <w:rPr>
                <w:rStyle w:val="33"/>
                <w:rFonts w:hint="default" w:ascii="Times New Roman" w:hAnsi="Times New Roman" w:eastAsia="仿宋_GB2312" w:cs="Times New Roman"/>
                <w:sz w:val="24"/>
                <w:szCs w:val="24"/>
                <w:lang w:val="en-US" w:eastAsia="zh-CN" w:bidi="ar"/>
              </w:rPr>
              <w:t>“</w:t>
            </w:r>
            <w:r>
              <w:rPr>
                <w:rStyle w:val="32"/>
                <w:rFonts w:hint="default" w:ascii="Times New Roman" w:hAnsi="Times New Roman" w:eastAsia="仿宋_GB2312" w:cs="Times New Roman"/>
                <w:sz w:val="24"/>
                <w:szCs w:val="24"/>
                <w:lang w:val="en-US" w:eastAsia="zh-CN" w:bidi="ar"/>
              </w:rPr>
              <w:t>九五</w:t>
            </w:r>
            <w:r>
              <w:rPr>
                <w:rStyle w:val="33"/>
                <w:rFonts w:hint="default" w:ascii="Times New Roman" w:hAnsi="Times New Roman" w:eastAsia="仿宋_GB2312" w:cs="Times New Roman"/>
                <w:sz w:val="24"/>
                <w:szCs w:val="24"/>
                <w:lang w:val="en-US" w:eastAsia="zh-CN" w:bidi="ar"/>
              </w:rPr>
              <w:t>”</w:t>
            </w:r>
            <w:r>
              <w:rPr>
                <w:rStyle w:val="32"/>
                <w:rFonts w:hint="default" w:ascii="Times New Roman" w:hAnsi="Times New Roman" w:eastAsia="仿宋_GB2312" w:cs="Times New Roman"/>
                <w:sz w:val="24"/>
                <w:szCs w:val="24"/>
                <w:lang w:val="en-US" w:eastAsia="zh-CN" w:bidi="ar"/>
              </w:rPr>
              <w:t>普法开局工作。</w:t>
            </w:r>
          </w:p>
        </w:tc>
        <w:tc>
          <w:tcPr>
            <w:tcW w:w="10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E8536">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区司法局</w:t>
            </w:r>
          </w:p>
        </w:tc>
        <w:tc>
          <w:tcPr>
            <w:tcW w:w="1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15BB7">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全面依法治区领导小组成员单位</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C48B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z w:val="24"/>
                <w:szCs w:val="24"/>
                <w:lang w:val="en-US" w:eastAsia="zh-CN" w:bidi="ar"/>
              </w:rPr>
              <w:t>12</w:t>
            </w:r>
            <w:r>
              <w:rPr>
                <w:rStyle w:val="32"/>
                <w:rFonts w:hint="default" w:ascii="Times New Roman" w:hAnsi="Times New Roman" w:eastAsia="仿宋_GB2312" w:cs="Times New Roman"/>
                <w:sz w:val="24"/>
                <w:szCs w:val="24"/>
                <w:lang w:val="en-US" w:eastAsia="zh-CN" w:bidi="ar"/>
              </w:rPr>
              <w:t>月底前</w:t>
            </w:r>
          </w:p>
        </w:tc>
      </w:tr>
      <w:tr w14:paraId="69A47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2"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C647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59</w:t>
            </w:r>
          </w:p>
        </w:tc>
        <w:tc>
          <w:tcPr>
            <w:tcW w:w="1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BA7B9">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深化非煤矿山、工矿商贸、道路交通等重点行业领域风险整治，防止重特大安全事故和公共安全事件发生，确保安全生产形势持续稳定。持续推进综合应急救援救灾物资储备仓库、专业森林消防队伍营房、消防救援站建设，逐步更新消防救援车辆和器材装备，配齐专职消防救援人员，提升防灾减灾救灾能力。</w:t>
            </w:r>
          </w:p>
        </w:tc>
        <w:tc>
          <w:tcPr>
            <w:tcW w:w="10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2A353">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区应急局</w:t>
            </w:r>
          </w:p>
        </w:tc>
        <w:tc>
          <w:tcPr>
            <w:tcW w:w="1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3C5AF">
            <w:pPr>
              <w:rPr>
                <w:rFonts w:hint="default" w:ascii="Times New Roman" w:hAnsi="Times New Roman" w:eastAsia="仿宋_GB2312" w:cs="Times New Roman"/>
                <w:i w:val="0"/>
                <w:iCs w:val="0"/>
                <w:color w:val="000000"/>
                <w:sz w:val="24"/>
                <w:szCs w:val="24"/>
                <w:u w:val="none"/>
              </w:rPr>
            </w:pP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F5FB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z w:val="24"/>
                <w:szCs w:val="24"/>
                <w:lang w:val="en-US" w:eastAsia="zh-CN" w:bidi="ar"/>
              </w:rPr>
              <w:t>12</w:t>
            </w:r>
            <w:r>
              <w:rPr>
                <w:rStyle w:val="32"/>
                <w:rFonts w:hint="default" w:ascii="Times New Roman" w:hAnsi="Times New Roman" w:eastAsia="仿宋_GB2312" w:cs="Times New Roman"/>
                <w:sz w:val="24"/>
                <w:szCs w:val="24"/>
                <w:lang w:val="en-US" w:eastAsia="zh-CN" w:bidi="ar"/>
              </w:rPr>
              <w:t>月底前</w:t>
            </w:r>
          </w:p>
        </w:tc>
      </w:tr>
      <w:tr w14:paraId="44990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72"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C32E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60</w:t>
            </w:r>
          </w:p>
        </w:tc>
        <w:tc>
          <w:tcPr>
            <w:tcW w:w="1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546CF">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加强国防动员和后备力量建设。</w:t>
            </w:r>
          </w:p>
        </w:tc>
        <w:tc>
          <w:tcPr>
            <w:tcW w:w="10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26D2D">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区发展改革局</w:t>
            </w:r>
          </w:p>
        </w:tc>
        <w:tc>
          <w:tcPr>
            <w:tcW w:w="1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D7055">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区委组织部、区委宣传部、区教育局、区科技局、区工业和信息化局、区民政局、区司法局、区财政局、区人力资源社会保障局、区自然资源局、区住房城乡建设局、区交通运输局、区水利局、区农业农村局、区商务局、区文体广电旅游局、区卫生健康局、区退役军人局、区应急局、区统计局、区综合行政执法局、区气象局、区征补中心、区人民武装部、柳江生态环境局、市公安局柳江分局</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F8EA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z w:val="24"/>
                <w:szCs w:val="24"/>
                <w:lang w:val="en-US" w:eastAsia="zh-CN" w:bidi="ar"/>
              </w:rPr>
              <w:t>12</w:t>
            </w:r>
            <w:r>
              <w:rPr>
                <w:rStyle w:val="32"/>
                <w:rFonts w:hint="default" w:ascii="Times New Roman" w:hAnsi="Times New Roman" w:eastAsia="仿宋_GB2312" w:cs="Times New Roman"/>
                <w:sz w:val="24"/>
                <w:szCs w:val="24"/>
                <w:lang w:val="en-US" w:eastAsia="zh-CN" w:bidi="ar"/>
              </w:rPr>
              <w:t>月底前</w:t>
            </w:r>
          </w:p>
        </w:tc>
      </w:tr>
      <w:tr w14:paraId="1F11D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F753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61</w:t>
            </w:r>
          </w:p>
        </w:tc>
        <w:tc>
          <w:tcPr>
            <w:tcW w:w="1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4A563">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扎实做好食品药品安全等工作。</w:t>
            </w:r>
          </w:p>
        </w:tc>
        <w:tc>
          <w:tcPr>
            <w:tcW w:w="10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ADDCE">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区市场监管局</w:t>
            </w:r>
          </w:p>
        </w:tc>
        <w:tc>
          <w:tcPr>
            <w:tcW w:w="1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5226D">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区食品药品安全委员会成员单位，各镇</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40D3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z w:val="24"/>
                <w:szCs w:val="24"/>
                <w:lang w:val="en-US" w:eastAsia="zh-CN" w:bidi="ar"/>
              </w:rPr>
              <w:t>12</w:t>
            </w:r>
            <w:r>
              <w:rPr>
                <w:rStyle w:val="32"/>
                <w:rFonts w:hint="default" w:ascii="Times New Roman" w:hAnsi="Times New Roman" w:eastAsia="仿宋_GB2312" w:cs="Times New Roman"/>
                <w:sz w:val="24"/>
                <w:szCs w:val="24"/>
                <w:lang w:val="en-US" w:eastAsia="zh-CN" w:bidi="ar"/>
              </w:rPr>
              <w:t>月底前</w:t>
            </w:r>
          </w:p>
        </w:tc>
      </w:tr>
      <w:tr w14:paraId="765B4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1C5B831">
            <w:pPr>
              <w:keepNext w:val="0"/>
              <w:keepLines w:val="0"/>
              <w:widowControl/>
              <w:suppressLineNumbers w:val="0"/>
              <w:jc w:val="left"/>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楷体_GB2312" w:cs="Times New Roman"/>
                <w:b w:val="0"/>
                <w:bCs w:val="0"/>
                <w:i w:val="0"/>
                <w:iCs w:val="0"/>
                <w:color w:val="000000"/>
                <w:kern w:val="0"/>
                <w:sz w:val="24"/>
                <w:szCs w:val="24"/>
                <w:u w:val="none"/>
                <w:lang w:val="en-US" w:eastAsia="zh-CN" w:bidi="ar"/>
              </w:rPr>
              <w:t>（九）以更大力度转作风、提效能，持续加强政府自身建设</w:t>
            </w:r>
          </w:p>
        </w:tc>
      </w:tr>
      <w:tr w14:paraId="5B45C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09E2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62</w:t>
            </w:r>
          </w:p>
        </w:tc>
        <w:tc>
          <w:tcPr>
            <w:tcW w:w="1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82E53">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牢固树立过紧日子思想，严控</w:t>
            </w:r>
            <w:r>
              <w:rPr>
                <w:rStyle w:val="33"/>
                <w:rFonts w:hint="default" w:ascii="Times New Roman" w:hAnsi="Times New Roman" w:eastAsia="仿宋_GB2312" w:cs="Times New Roman"/>
                <w:sz w:val="24"/>
                <w:szCs w:val="24"/>
                <w:lang w:val="en-US" w:eastAsia="zh-CN" w:bidi="ar"/>
              </w:rPr>
              <w:t>“</w:t>
            </w:r>
            <w:r>
              <w:rPr>
                <w:rStyle w:val="32"/>
                <w:rFonts w:hint="default" w:ascii="Times New Roman" w:hAnsi="Times New Roman" w:eastAsia="仿宋_GB2312" w:cs="Times New Roman"/>
                <w:sz w:val="24"/>
                <w:szCs w:val="24"/>
                <w:lang w:val="en-US" w:eastAsia="zh-CN" w:bidi="ar"/>
              </w:rPr>
              <w:t>三公</w:t>
            </w:r>
            <w:r>
              <w:rPr>
                <w:rStyle w:val="33"/>
                <w:rFonts w:hint="default" w:ascii="Times New Roman" w:hAnsi="Times New Roman" w:eastAsia="仿宋_GB2312" w:cs="Times New Roman"/>
                <w:sz w:val="24"/>
                <w:szCs w:val="24"/>
                <w:lang w:val="en-US" w:eastAsia="zh-CN" w:bidi="ar"/>
              </w:rPr>
              <w:t>”</w:t>
            </w:r>
            <w:r>
              <w:rPr>
                <w:rStyle w:val="32"/>
                <w:rFonts w:hint="default" w:ascii="Times New Roman" w:hAnsi="Times New Roman" w:eastAsia="仿宋_GB2312" w:cs="Times New Roman"/>
                <w:sz w:val="24"/>
                <w:szCs w:val="24"/>
                <w:lang w:val="en-US" w:eastAsia="zh-CN" w:bidi="ar"/>
              </w:rPr>
              <w:t>经费和一般性支出，优化财政支出结构，加强预算管理，提高财政资金使用效益，切实守住</w:t>
            </w:r>
            <w:r>
              <w:rPr>
                <w:rStyle w:val="33"/>
                <w:rFonts w:hint="default" w:ascii="Times New Roman" w:hAnsi="Times New Roman" w:eastAsia="仿宋_GB2312" w:cs="Times New Roman"/>
                <w:sz w:val="24"/>
                <w:szCs w:val="24"/>
                <w:lang w:val="en-US" w:eastAsia="zh-CN" w:bidi="ar"/>
              </w:rPr>
              <w:t>“</w:t>
            </w:r>
            <w:r>
              <w:rPr>
                <w:rStyle w:val="32"/>
                <w:rFonts w:hint="default" w:ascii="Times New Roman" w:hAnsi="Times New Roman" w:eastAsia="仿宋_GB2312" w:cs="Times New Roman"/>
                <w:sz w:val="24"/>
                <w:szCs w:val="24"/>
                <w:lang w:val="en-US" w:eastAsia="zh-CN" w:bidi="ar"/>
              </w:rPr>
              <w:t>三保</w:t>
            </w:r>
            <w:r>
              <w:rPr>
                <w:rStyle w:val="33"/>
                <w:rFonts w:hint="default" w:ascii="Times New Roman" w:hAnsi="Times New Roman" w:eastAsia="仿宋_GB2312" w:cs="Times New Roman"/>
                <w:sz w:val="24"/>
                <w:szCs w:val="24"/>
                <w:lang w:val="en-US" w:eastAsia="zh-CN" w:bidi="ar"/>
              </w:rPr>
              <w:t>”</w:t>
            </w:r>
            <w:r>
              <w:rPr>
                <w:rStyle w:val="32"/>
                <w:rFonts w:hint="default" w:ascii="Times New Roman" w:hAnsi="Times New Roman" w:eastAsia="仿宋_GB2312" w:cs="Times New Roman"/>
                <w:sz w:val="24"/>
                <w:szCs w:val="24"/>
                <w:lang w:val="en-US" w:eastAsia="zh-CN" w:bidi="ar"/>
              </w:rPr>
              <w:t>底线。</w:t>
            </w:r>
          </w:p>
        </w:tc>
        <w:tc>
          <w:tcPr>
            <w:tcW w:w="10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E993D">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z w:val="24"/>
                <w:szCs w:val="24"/>
                <w:lang w:val="en-US" w:eastAsia="zh-CN" w:bidi="ar"/>
              </w:rPr>
              <w:t>区财政局</w:t>
            </w:r>
          </w:p>
        </w:tc>
        <w:tc>
          <w:tcPr>
            <w:tcW w:w="1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40FAC">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各部门，各镇</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A6FE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z w:val="24"/>
                <w:szCs w:val="24"/>
                <w:lang w:val="en-US" w:eastAsia="zh-CN" w:bidi="ar"/>
              </w:rPr>
              <w:t>12</w:t>
            </w:r>
            <w:r>
              <w:rPr>
                <w:rStyle w:val="32"/>
                <w:rFonts w:hint="default" w:ascii="Times New Roman" w:hAnsi="Times New Roman" w:eastAsia="仿宋_GB2312" w:cs="Times New Roman"/>
                <w:sz w:val="24"/>
                <w:szCs w:val="24"/>
                <w:lang w:val="en-US" w:eastAsia="zh-CN" w:bidi="ar"/>
              </w:rPr>
              <w:t>月底前</w:t>
            </w:r>
          </w:p>
        </w:tc>
      </w:tr>
    </w:tbl>
    <w:p w14:paraId="75869323">
      <w:pPr>
        <w:rPr>
          <w:rFonts w:hint="default" w:ascii="Times New Roman" w:hAnsi="Times New Roman" w:cs="Times New Roman"/>
          <w:lang w:val="en-US" w:eastAsia="zh-CN"/>
        </w:rPr>
      </w:pPr>
    </w:p>
    <w:p w14:paraId="52F760B1">
      <w:pPr>
        <w:pStyle w:val="13"/>
        <w:ind w:left="0" w:leftChars="0" w:firstLine="0" w:firstLineChars="0"/>
        <w:rPr>
          <w:rFonts w:hint="default" w:ascii="Times New Roman" w:hAnsi="Times New Roman" w:cs="Times New Roman"/>
          <w:lang w:val="en-US" w:eastAsia="zh-CN"/>
        </w:rPr>
        <w:sectPr>
          <w:footerReference r:id="rId3" w:type="default"/>
          <w:type w:val="continuous"/>
          <w:pgSz w:w="16838" w:h="11906" w:orient="landscape"/>
          <w:pgMar w:top="1587" w:right="2098" w:bottom="1474" w:left="1984" w:header="851" w:footer="992" w:gutter="0"/>
          <w:cols w:space="720" w:num="1"/>
          <w:docGrid w:type="lines" w:linePitch="312" w:charSpace="0"/>
        </w:sectPr>
      </w:pPr>
    </w:p>
    <w:p w14:paraId="0467AD2A">
      <w:pPr>
        <w:keepNext w:val="0"/>
        <w:keepLines w:val="0"/>
        <w:pageBreakBefore w:val="0"/>
        <w:widowControl w:val="0"/>
        <w:kinsoku/>
        <w:wordWrap/>
        <w:overflowPunct/>
        <w:topLinePunct w:val="0"/>
        <w:autoSpaceDE/>
        <w:autoSpaceDN/>
        <w:bidi w:val="0"/>
        <w:adjustRightInd/>
        <w:snapToGrid/>
        <w:spacing w:line="20" w:lineRule="exact"/>
        <w:textAlignment w:val="auto"/>
        <w:rPr>
          <w:rFonts w:hint="default" w:ascii="Times New Roman" w:hAnsi="Times New Roman" w:cs="Times New Roman"/>
          <w:lang w:val="en-US" w:eastAsia="zh-CN"/>
        </w:rPr>
      </w:pPr>
    </w:p>
    <w:sectPr>
      <w:type w:val="continuous"/>
      <w:pgSz w:w="16838" w:h="11906" w:orient="landscape"/>
      <w:pgMar w:top="1587" w:right="2098" w:bottom="1474" w:left="198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B3173FC-EA7C-4EE3-9751-43E2E88571E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embedRegular r:id="rId2" w:fontKey="{17428810-D68E-4895-9A6D-444A70B314B7}"/>
  </w:font>
  <w:font w:name="新宋体′....">
    <w:altName w:val="黑体"/>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Verdana">
    <w:panose1 w:val="020B0604030504040204"/>
    <w:charset w:val="00"/>
    <w:family w:val="swiss"/>
    <w:pitch w:val="default"/>
    <w:sig w:usb0="A10006FF" w:usb1="4000205B" w:usb2="00000010" w:usb3="00000000" w:csb0="2000019F" w:csb1="00000000"/>
  </w:font>
  <w:font w:name="方正小标宋简体">
    <w:panose1 w:val="02000000000000000000"/>
    <w:charset w:val="86"/>
    <w:family w:val="auto"/>
    <w:pitch w:val="default"/>
    <w:sig w:usb0="00000001" w:usb1="080E0000" w:usb2="00000000" w:usb3="00000000" w:csb0="00040000" w:csb1="00000000"/>
  </w:font>
  <w:font w:name="方正小标宋_GBK">
    <w:altName w:val="微软雅黑"/>
    <w:panose1 w:val="02000000000000000000"/>
    <w:charset w:val="86"/>
    <w:family w:val="script"/>
    <w:pitch w:val="default"/>
    <w:sig w:usb0="00000000" w:usb1="00000000" w:usb2="00000000" w:usb3="00000000" w:csb0="00040000" w:csb1="00000000"/>
    <w:embedRegular r:id="rId3" w:fontKey="{E8B5933F-A0FF-45BA-8E87-4C9E057C8B55}"/>
  </w:font>
  <w:font w:name="楷体_GB2312">
    <w:panose1 w:val="02010609030101010101"/>
    <w:charset w:val="86"/>
    <w:family w:val="modern"/>
    <w:pitch w:val="default"/>
    <w:sig w:usb0="00000001" w:usb1="080E0000" w:usb2="00000000" w:usb3="00000000" w:csb0="00040000" w:csb1="00000000"/>
    <w:embedRegular r:id="rId4" w:fontKey="{5EFE0AE5-7BF9-4471-9EB2-B0021B0DB12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CC5AA4">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46C93A">
                          <w:pPr>
                            <w:pStyle w:val="10"/>
                            <w:rPr>
                              <w:rFonts w:hint="default" w:ascii="Times New Roman" w:hAnsi="Times New Roman" w:eastAsia="宋体"/>
                              <w:sz w:val="28"/>
                              <w:szCs w:val="28"/>
                              <w:lang w:eastAsia="zh-CN"/>
                            </w:rPr>
                          </w:pPr>
                          <w:r>
                            <w:rPr>
                              <w:rFonts w:hint="default" w:ascii="Times New Roman" w:hAnsi="Times New Roman"/>
                              <w:sz w:val="28"/>
                              <w:szCs w:val="28"/>
                              <w:lang w:eastAsia="zh-CN"/>
                            </w:rPr>
                            <w:t>—</w:t>
                          </w:r>
                          <w:r>
                            <w:rPr>
                              <w:rFonts w:hint="default" w:ascii="Times New Roman" w:hAnsi="Times New Roman"/>
                              <w:sz w:val="28"/>
                              <w:szCs w:val="28"/>
                              <w:lang w:val="en-US" w:eastAsia="zh-CN"/>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1</w:t>
                          </w:r>
                          <w:r>
                            <w:rPr>
                              <w:rFonts w:ascii="Times New Roman" w:hAnsi="Times New Roman"/>
                              <w:sz w:val="28"/>
                              <w:szCs w:val="28"/>
                            </w:rPr>
                            <w:fldChar w:fldCharType="end"/>
                          </w:r>
                          <w:r>
                            <w:rPr>
                              <w:rFonts w:hint="default" w:ascii="Times New Roman" w:hAnsi="Times New Roman"/>
                              <w:sz w:val="28"/>
                              <w:szCs w:val="28"/>
                              <w:lang w:val="en-US" w:eastAsia="zh-CN"/>
                            </w:rPr>
                            <w:t xml:space="preserve"> </w:t>
                          </w:r>
                          <w:r>
                            <w:rPr>
                              <w:rFonts w:hint="default" w:ascii="Times New Roman" w:hAnsi="Times New Roman"/>
                              <w:sz w:val="28"/>
                              <w:szCs w:val="28"/>
                              <w:lang w:eastAsia="zh-CN"/>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5A46C93A">
                    <w:pPr>
                      <w:pStyle w:val="10"/>
                      <w:rPr>
                        <w:rFonts w:hint="default" w:ascii="Times New Roman" w:hAnsi="Times New Roman" w:eastAsia="宋体"/>
                        <w:sz w:val="28"/>
                        <w:szCs w:val="28"/>
                        <w:lang w:eastAsia="zh-CN"/>
                      </w:rPr>
                    </w:pPr>
                    <w:r>
                      <w:rPr>
                        <w:rFonts w:hint="default" w:ascii="Times New Roman" w:hAnsi="Times New Roman"/>
                        <w:sz w:val="28"/>
                        <w:szCs w:val="28"/>
                        <w:lang w:eastAsia="zh-CN"/>
                      </w:rPr>
                      <w:t>—</w:t>
                    </w:r>
                    <w:r>
                      <w:rPr>
                        <w:rFonts w:hint="default" w:ascii="Times New Roman" w:hAnsi="Times New Roman"/>
                        <w:sz w:val="28"/>
                        <w:szCs w:val="28"/>
                        <w:lang w:val="en-US" w:eastAsia="zh-CN"/>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1</w:t>
                    </w:r>
                    <w:r>
                      <w:rPr>
                        <w:rFonts w:ascii="Times New Roman" w:hAnsi="Times New Roman"/>
                        <w:sz w:val="28"/>
                        <w:szCs w:val="28"/>
                      </w:rPr>
                      <w:fldChar w:fldCharType="end"/>
                    </w:r>
                    <w:r>
                      <w:rPr>
                        <w:rFonts w:hint="default" w:ascii="Times New Roman" w:hAnsi="Times New Roman"/>
                        <w:sz w:val="28"/>
                        <w:szCs w:val="28"/>
                        <w:lang w:val="en-US" w:eastAsia="zh-CN"/>
                      </w:rPr>
                      <w:t xml:space="preserve"> </w:t>
                    </w:r>
                    <w:r>
                      <w:rPr>
                        <w:rFonts w:hint="default" w:ascii="Times New Roman" w:hAnsi="Times New Roman"/>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NjNzI0MDM5OGNlNDkxOTBiMWU5MTM0NGFmOTgxN2EifQ=="/>
  </w:docVars>
  <w:rsids>
    <w:rsidRoot w:val="18B92A63"/>
    <w:rsid w:val="001E61EB"/>
    <w:rsid w:val="003117DC"/>
    <w:rsid w:val="004520F9"/>
    <w:rsid w:val="00531029"/>
    <w:rsid w:val="00656CDB"/>
    <w:rsid w:val="009D7FA1"/>
    <w:rsid w:val="010E6B09"/>
    <w:rsid w:val="014A29BC"/>
    <w:rsid w:val="01AD35F2"/>
    <w:rsid w:val="01BB394F"/>
    <w:rsid w:val="01F3521E"/>
    <w:rsid w:val="01FF4A95"/>
    <w:rsid w:val="021358C1"/>
    <w:rsid w:val="02497534"/>
    <w:rsid w:val="024A21A3"/>
    <w:rsid w:val="02933D3D"/>
    <w:rsid w:val="02BC7D06"/>
    <w:rsid w:val="02C95744"/>
    <w:rsid w:val="03337C91"/>
    <w:rsid w:val="039E3D54"/>
    <w:rsid w:val="03C977A4"/>
    <w:rsid w:val="03E07C5E"/>
    <w:rsid w:val="03FB5B31"/>
    <w:rsid w:val="0401264E"/>
    <w:rsid w:val="041C0771"/>
    <w:rsid w:val="04654CFD"/>
    <w:rsid w:val="048963D2"/>
    <w:rsid w:val="04A22437"/>
    <w:rsid w:val="04E76DE3"/>
    <w:rsid w:val="051E1F9E"/>
    <w:rsid w:val="052A4C32"/>
    <w:rsid w:val="05307F8F"/>
    <w:rsid w:val="05424D44"/>
    <w:rsid w:val="059D4CDE"/>
    <w:rsid w:val="05A028B1"/>
    <w:rsid w:val="05C12F88"/>
    <w:rsid w:val="05E323E9"/>
    <w:rsid w:val="05EA14AB"/>
    <w:rsid w:val="062A36ED"/>
    <w:rsid w:val="066D5467"/>
    <w:rsid w:val="06862B05"/>
    <w:rsid w:val="06A7015A"/>
    <w:rsid w:val="06BB62C8"/>
    <w:rsid w:val="07194265"/>
    <w:rsid w:val="0751224E"/>
    <w:rsid w:val="075B0797"/>
    <w:rsid w:val="076D1B70"/>
    <w:rsid w:val="078C7244"/>
    <w:rsid w:val="07CB0EB6"/>
    <w:rsid w:val="0805478A"/>
    <w:rsid w:val="08137ABB"/>
    <w:rsid w:val="08232059"/>
    <w:rsid w:val="08826A86"/>
    <w:rsid w:val="08864B3E"/>
    <w:rsid w:val="089F1CD0"/>
    <w:rsid w:val="08C35715"/>
    <w:rsid w:val="09495609"/>
    <w:rsid w:val="096327A6"/>
    <w:rsid w:val="09721154"/>
    <w:rsid w:val="09756C09"/>
    <w:rsid w:val="097C0C92"/>
    <w:rsid w:val="098005BA"/>
    <w:rsid w:val="09B3442B"/>
    <w:rsid w:val="09E046CE"/>
    <w:rsid w:val="0A0530A8"/>
    <w:rsid w:val="0A084781"/>
    <w:rsid w:val="0A3D3D73"/>
    <w:rsid w:val="0A66292E"/>
    <w:rsid w:val="0AA621C8"/>
    <w:rsid w:val="0AB16E95"/>
    <w:rsid w:val="0AF24B9B"/>
    <w:rsid w:val="0B8E65AA"/>
    <w:rsid w:val="0B924EAE"/>
    <w:rsid w:val="0BC973DA"/>
    <w:rsid w:val="0BD273E6"/>
    <w:rsid w:val="0C006ECB"/>
    <w:rsid w:val="0C4C26BB"/>
    <w:rsid w:val="0C5B4ED4"/>
    <w:rsid w:val="0C613FA1"/>
    <w:rsid w:val="0C72530C"/>
    <w:rsid w:val="0CD37DAE"/>
    <w:rsid w:val="0CD659EF"/>
    <w:rsid w:val="0CFA5F6F"/>
    <w:rsid w:val="0CFF3CA8"/>
    <w:rsid w:val="0D730B48"/>
    <w:rsid w:val="0D766925"/>
    <w:rsid w:val="0D897038"/>
    <w:rsid w:val="0D9E0453"/>
    <w:rsid w:val="0DD50667"/>
    <w:rsid w:val="0DEF690F"/>
    <w:rsid w:val="0E355663"/>
    <w:rsid w:val="0E3F4380"/>
    <w:rsid w:val="0E537D22"/>
    <w:rsid w:val="0E5B4877"/>
    <w:rsid w:val="0E827658"/>
    <w:rsid w:val="0E8B0B0A"/>
    <w:rsid w:val="0EB9489E"/>
    <w:rsid w:val="0EFA5043"/>
    <w:rsid w:val="0F841BAC"/>
    <w:rsid w:val="0FA402D7"/>
    <w:rsid w:val="0FCF6153"/>
    <w:rsid w:val="0FD121D2"/>
    <w:rsid w:val="0FDD7DF1"/>
    <w:rsid w:val="0FE51619"/>
    <w:rsid w:val="10992E31"/>
    <w:rsid w:val="10E548CC"/>
    <w:rsid w:val="11021CFD"/>
    <w:rsid w:val="110D1C68"/>
    <w:rsid w:val="1160689C"/>
    <w:rsid w:val="117F39CE"/>
    <w:rsid w:val="119402AD"/>
    <w:rsid w:val="11FE62B2"/>
    <w:rsid w:val="123977E5"/>
    <w:rsid w:val="124E6077"/>
    <w:rsid w:val="128458D3"/>
    <w:rsid w:val="12DD31EC"/>
    <w:rsid w:val="12FA6FB1"/>
    <w:rsid w:val="12FC1CF7"/>
    <w:rsid w:val="1306517C"/>
    <w:rsid w:val="13135720"/>
    <w:rsid w:val="13343D12"/>
    <w:rsid w:val="13453400"/>
    <w:rsid w:val="13496D9E"/>
    <w:rsid w:val="13572EEE"/>
    <w:rsid w:val="135F6559"/>
    <w:rsid w:val="136E2A52"/>
    <w:rsid w:val="13C32CAA"/>
    <w:rsid w:val="13D0070E"/>
    <w:rsid w:val="1406744B"/>
    <w:rsid w:val="145E5C55"/>
    <w:rsid w:val="14A10617"/>
    <w:rsid w:val="14A75002"/>
    <w:rsid w:val="15156DDF"/>
    <w:rsid w:val="155D7127"/>
    <w:rsid w:val="156D31B7"/>
    <w:rsid w:val="15B7355D"/>
    <w:rsid w:val="15C038AE"/>
    <w:rsid w:val="15EB5199"/>
    <w:rsid w:val="15EC381A"/>
    <w:rsid w:val="165F046E"/>
    <w:rsid w:val="16837549"/>
    <w:rsid w:val="168801D3"/>
    <w:rsid w:val="16B63C5A"/>
    <w:rsid w:val="16E819B3"/>
    <w:rsid w:val="176204A9"/>
    <w:rsid w:val="176C53FF"/>
    <w:rsid w:val="181266D0"/>
    <w:rsid w:val="18353377"/>
    <w:rsid w:val="18480634"/>
    <w:rsid w:val="184B1F19"/>
    <w:rsid w:val="18510DA9"/>
    <w:rsid w:val="18B92A63"/>
    <w:rsid w:val="18C30A6D"/>
    <w:rsid w:val="18E51F10"/>
    <w:rsid w:val="18F602D1"/>
    <w:rsid w:val="19022BA8"/>
    <w:rsid w:val="19111296"/>
    <w:rsid w:val="19337933"/>
    <w:rsid w:val="197B3EB5"/>
    <w:rsid w:val="19D97129"/>
    <w:rsid w:val="1A122BBB"/>
    <w:rsid w:val="1A152B5B"/>
    <w:rsid w:val="1AA32E0D"/>
    <w:rsid w:val="1ACD4971"/>
    <w:rsid w:val="1B2403ED"/>
    <w:rsid w:val="1B2B63C1"/>
    <w:rsid w:val="1B581DA4"/>
    <w:rsid w:val="1B6F1962"/>
    <w:rsid w:val="1B800DCD"/>
    <w:rsid w:val="1B861E45"/>
    <w:rsid w:val="1BDC2202"/>
    <w:rsid w:val="1C220782"/>
    <w:rsid w:val="1C5F4D1A"/>
    <w:rsid w:val="1C986E2C"/>
    <w:rsid w:val="1CB16924"/>
    <w:rsid w:val="1CE60AE7"/>
    <w:rsid w:val="1CEC054E"/>
    <w:rsid w:val="1CF5517F"/>
    <w:rsid w:val="1D23639E"/>
    <w:rsid w:val="1D5279C5"/>
    <w:rsid w:val="1D714A60"/>
    <w:rsid w:val="1D721AFA"/>
    <w:rsid w:val="1D836E96"/>
    <w:rsid w:val="1DC55230"/>
    <w:rsid w:val="1E193123"/>
    <w:rsid w:val="1E36038E"/>
    <w:rsid w:val="1E62249F"/>
    <w:rsid w:val="1E8F5790"/>
    <w:rsid w:val="1EB02535"/>
    <w:rsid w:val="1EBA2195"/>
    <w:rsid w:val="1EC12D36"/>
    <w:rsid w:val="1EDB5833"/>
    <w:rsid w:val="1F0B3750"/>
    <w:rsid w:val="1F2056A2"/>
    <w:rsid w:val="1F5D5CB7"/>
    <w:rsid w:val="1F6A5C17"/>
    <w:rsid w:val="1F6B1536"/>
    <w:rsid w:val="1F6C411A"/>
    <w:rsid w:val="1FC051FD"/>
    <w:rsid w:val="1FE913E9"/>
    <w:rsid w:val="1FF105F0"/>
    <w:rsid w:val="200C525A"/>
    <w:rsid w:val="20136413"/>
    <w:rsid w:val="203240B3"/>
    <w:rsid w:val="20702698"/>
    <w:rsid w:val="20902176"/>
    <w:rsid w:val="20A50CAA"/>
    <w:rsid w:val="20F52B69"/>
    <w:rsid w:val="21110FEB"/>
    <w:rsid w:val="211F34E2"/>
    <w:rsid w:val="216B497A"/>
    <w:rsid w:val="218D1487"/>
    <w:rsid w:val="21C15362"/>
    <w:rsid w:val="21D10C29"/>
    <w:rsid w:val="21D132D6"/>
    <w:rsid w:val="22981523"/>
    <w:rsid w:val="22AB0F1A"/>
    <w:rsid w:val="22CC31F6"/>
    <w:rsid w:val="22DA5554"/>
    <w:rsid w:val="2328097A"/>
    <w:rsid w:val="23B70D7F"/>
    <w:rsid w:val="23ED3883"/>
    <w:rsid w:val="23F16BE3"/>
    <w:rsid w:val="23FC180A"/>
    <w:rsid w:val="24014C67"/>
    <w:rsid w:val="244A2F6C"/>
    <w:rsid w:val="248F12A8"/>
    <w:rsid w:val="24B304A8"/>
    <w:rsid w:val="24F1163A"/>
    <w:rsid w:val="250D54CA"/>
    <w:rsid w:val="250F6C9E"/>
    <w:rsid w:val="25227A45"/>
    <w:rsid w:val="252C2672"/>
    <w:rsid w:val="25460B8C"/>
    <w:rsid w:val="25947F11"/>
    <w:rsid w:val="25B6305E"/>
    <w:rsid w:val="266D126A"/>
    <w:rsid w:val="26773DC1"/>
    <w:rsid w:val="26880C85"/>
    <w:rsid w:val="26ED3784"/>
    <w:rsid w:val="270E1C45"/>
    <w:rsid w:val="275C548F"/>
    <w:rsid w:val="27A12F32"/>
    <w:rsid w:val="27B54380"/>
    <w:rsid w:val="27DE6DA8"/>
    <w:rsid w:val="27EB1D1A"/>
    <w:rsid w:val="27F01F56"/>
    <w:rsid w:val="280D0387"/>
    <w:rsid w:val="28180C8B"/>
    <w:rsid w:val="286B0685"/>
    <w:rsid w:val="286F17BB"/>
    <w:rsid w:val="28725D90"/>
    <w:rsid w:val="28744885"/>
    <w:rsid w:val="288F4DE8"/>
    <w:rsid w:val="28A918FE"/>
    <w:rsid w:val="28CC407F"/>
    <w:rsid w:val="28D23227"/>
    <w:rsid w:val="29041808"/>
    <w:rsid w:val="294A1273"/>
    <w:rsid w:val="294F2DD3"/>
    <w:rsid w:val="294F6637"/>
    <w:rsid w:val="297D4535"/>
    <w:rsid w:val="29A20E50"/>
    <w:rsid w:val="29B827CE"/>
    <w:rsid w:val="29BE1A68"/>
    <w:rsid w:val="29DC5A05"/>
    <w:rsid w:val="29E66879"/>
    <w:rsid w:val="2A13701B"/>
    <w:rsid w:val="2AAC548F"/>
    <w:rsid w:val="2AAD001C"/>
    <w:rsid w:val="2ACD3FAF"/>
    <w:rsid w:val="2AE22312"/>
    <w:rsid w:val="2AFD1D96"/>
    <w:rsid w:val="2B0E64F7"/>
    <w:rsid w:val="2B4500D9"/>
    <w:rsid w:val="2B80769E"/>
    <w:rsid w:val="2C274C87"/>
    <w:rsid w:val="2C6F7C97"/>
    <w:rsid w:val="2CAC7383"/>
    <w:rsid w:val="2CAE0DCF"/>
    <w:rsid w:val="2CBA774A"/>
    <w:rsid w:val="2CCD45F9"/>
    <w:rsid w:val="2CD56142"/>
    <w:rsid w:val="2CFF5FBC"/>
    <w:rsid w:val="2D087995"/>
    <w:rsid w:val="2D0C6041"/>
    <w:rsid w:val="2D133D72"/>
    <w:rsid w:val="2D1D7AD4"/>
    <w:rsid w:val="2D4E5093"/>
    <w:rsid w:val="2DA24B51"/>
    <w:rsid w:val="2DC635D4"/>
    <w:rsid w:val="2E150B56"/>
    <w:rsid w:val="2E6B07B8"/>
    <w:rsid w:val="2EA4215F"/>
    <w:rsid w:val="2F0D4CDE"/>
    <w:rsid w:val="2F5647DA"/>
    <w:rsid w:val="2F613CBF"/>
    <w:rsid w:val="2F7E11D4"/>
    <w:rsid w:val="2F8D717C"/>
    <w:rsid w:val="2FA76ED9"/>
    <w:rsid w:val="2FC70985"/>
    <w:rsid w:val="2FEF0429"/>
    <w:rsid w:val="30807A8F"/>
    <w:rsid w:val="30E12B6F"/>
    <w:rsid w:val="30F106F9"/>
    <w:rsid w:val="312D3600"/>
    <w:rsid w:val="31311E91"/>
    <w:rsid w:val="31C05E69"/>
    <w:rsid w:val="31DE2F3F"/>
    <w:rsid w:val="31E75151"/>
    <w:rsid w:val="324B4242"/>
    <w:rsid w:val="32801B03"/>
    <w:rsid w:val="32AA4DAA"/>
    <w:rsid w:val="33152902"/>
    <w:rsid w:val="332876BB"/>
    <w:rsid w:val="33664FA1"/>
    <w:rsid w:val="33737A01"/>
    <w:rsid w:val="33A70CD8"/>
    <w:rsid w:val="33A90122"/>
    <w:rsid w:val="33B47E23"/>
    <w:rsid w:val="33B73809"/>
    <w:rsid w:val="33C16570"/>
    <w:rsid w:val="33F51311"/>
    <w:rsid w:val="34074D73"/>
    <w:rsid w:val="34526E11"/>
    <w:rsid w:val="34AD7A77"/>
    <w:rsid w:val="34B10575"/>
    <w:rsid w:val="34D93805"/>
    <w:rsid w:val="34F26E81"/>
    <w:rsid w:val="352014E3"/>
    <w:rsid w:val="352947C7"/>
    <w:rsid w:val="35373A0E"/>
    <w:rsid w:val="355543B1"/>
    <w:rsid w:val="3590245B"/>
    <w:rsid w:val="35947F25"/>
    <w:rsid w:val="35AD6323"/>
    <w:rsid w:val="35AE31FD"/>
    <w:rsid w:val="35F2646E"/>
    <w:rsid w:val="365A5CC2"/>
    <w:rsid w:val="36621AC1"/>
    <w:rsid w:val="368355A9"/>
    <w:rsid w:val="368F6941"/>
    <w:rsid w:val="36913F14"/>
    <w:rsid w:val="36DF6276"/>
    <w:rsid w:val="36ED6DFA"/>
    <w:rsid w:val="37296C9A"/>
    <w:rsid w:val="37785B1F"/>
    <w:rsid w:val="377B3754"/>
    <w:rsid w:val="37A267FA"/>
    <w:rsid w:val="37A372B9"/>
    <w:rsid w:val="37BD70B1"/>
    <w:rsid w:val="37CE3417"/>
    <w:rsid w:val="37D64FFF"/>
    <w:rsid w:val="381D1514"/>
    <w:rsid w:val="38263D7D"/>
    <w:rsid w:val="385A3F58"/>
    <w:rsid w:val="3861399C"/>
    <w:rsid w:val="386258B8"/>
    <w:rsid w:val="38656421"/>
    <w:rsid w:val="388918F9"/>
    <w:rsid w:val="38C74734"/>
    <w:rsid w:val="38D61DB1"/>
    <w:rsid w:val="38E454BF"/>
    <w:rsid w:val="39007EFA"/>
    <w:rsid w:val="39342BE2"/>
    <w:rsid w:val="393C2479"/>
    <w:rsid w:val="394C67F3"/>
    <w:rsid w:val="395F58F3"/>
    <w:rsid w:val="39665CFB"/>
    <w:rsid w:val="39847C26"/>
    <w:rsid w:val="398B6911"/>
    <w:rsid w:val="3A2F0BFF"/>
    <w:rsid w:val="3A432194"/>
    <w:rsid w:val="3A442876"/>
    <w:rsid w:val="3A444EE4"/>
    <w:rsid w:val="3A4A3C4E"/>
    <w:rsid w:val="3A634290"/>
    <w:rsid w:val="3A673119"/>
    <w:rsid w:val="3AB4324E"/>
    <w:rsid w:val="3ABF71CD"/>
    <w:rsid w:val="3AF779B9"/>
    <w:rsid w:val="3B010A72"/>
    <w:rsid w:val="3B335B15"/>
    <w:rsid w:val="3B3F4C3D"/>
    <w:rsid w:val="3B53405D"/>
    <w:rsid w:val="3B535619"/>
    <w:rsid w:val="3B5F0F10"/>
    <w:rsid w:val="3B705BC5"/>
    <w:rsid w:val="3B787A8F"/>
    <w:rsid w:val="3B8A9696"/>
    <w:rsid w:val="3B9F0AF7"/>
    <w:rsid w:val="3BDE3F44"/>
    <w:rsid w:val="3BEFFAB2"/>
    <w:rsid w:val="3BFC7787"/>
    <w:rsid w:val="3C063D0E"/>
    <w:rsid w:val="3C60264C"/>
    <w:rsid w:val="3C9A68F5"/>
    <w:rsid w:val="3CDD0AC3"/>
    <w:rsid w:val="3CFB2BFE"/>
    <w:rsid w:val="3D3C6C02"/>
    <w:rsid w:val="3D436353"/>
    <w:rsid w:val="3DA327DE"/>
    <w:rsid w:val="3DB26049"/>
    <w:rsid w:val="3E1B1D27"/>
    <w:rsid w:val="3E395DE2"/>
    <w:rsid w:val="3E7B6986"/>
    <w:rsid w:val="3ECA741F"/>
    <w:rsid w:val="3EFF8F1B"/>
    <w:rsid w:val="3F0E51F5"/>
    <w:rsid w:val="3F1B7587"/>
    <w:rsid w:val="3F204F0C"/>
    <w:rsid w:val="3F301A54"/>
    <w:rsid w:val="3F464255"/>
    <w:rsid w:val="3F7B5F97"/>
    <w:rsid w:val="3F7C2FA5"/>
    <w:rsid w:val="3F88629F"/>
    <w:rsid w:val="3FBB90E9"/>
    <w:rsid w:val="3FCA4AA2"/>
    <w:rsid w:val="3FEEB471"/>
    <w:rsid w:val="3FFEE6FE"/>
    <w:rsid w:val="3FFFE7EB"/>
    <w:rsid w:val="4030435F"/>
    <w:rsid w:val="40314176"/>
    <w:rsid w:val="40A62FAE"/>
    <w:rsid w:val="40C63AE3"/>
    <w:rsid w:val="40D27411"/>
    <w:rsid w:val="4118602F"/>
    <w:rsid w:val="41364006"/>
    <w:rsid w:val="4141154C"/>
    <w:rsid w:val="41691C65"/>
    <w:rsid w:val="41B75F61"/>
    <w:rsid w:val="41BA4A33"/>
    <w:rsid w:val="41FA16D6"/>
    <w:rsid w:val="42075635"/>
    <w:rsid w:val="42417E5F"/>
    <w:rsid w:val="42434FE5"/>
    <w:rsid w:val="42545393"/>
    <w:rsid w:val="425D1112"/>
    <w:rsid w:val="4280058A"/>
    <w:rsid w:val="42962623"/>
    <w:rsid w:val="42E345B9"/>
    <w:rsid w:val="42F47D6C"/>
    <w:rsid w:val="430E5D22"/>
    <w:rsid w:val="43582980"/>
    <w:rsid w:val="43C118AA"/>
    <w:rsid w:val="44081187"/>
    <w:rsid w:val="44444E9A"/>
    <w:rsid w:val="44812823"/>
    <w:rsid w:val="449D459A"/>
    <w:rsid w:val="44B90CAF"/>
    <w:rsid w:val="44BD444C"/>
    <w:rsid w:val="44DE1833"/>
    <w:rsid w:val="44F363D1"/>
    <w:rsid w:val="4507665C"/>
    <w:rsid w:val="45441768"/>
    <w:rsid w:val="455908D0"/>
    <w:rsid w:val="4597723C"/>
    <w:rsid w:val="459F695B"/>
    <w:rsid w:val="45A95A5D"/>
    <w:rsid w:val="45D95988"/>
    <w:rsid w:val="45EA4D1E"/>
    <w:rsid w:val="46155B08"/>
    <w:rsid w:val="4642364B"/>
    <w:rsid w:val="466054CC"/>
    <w:rsid w:val="46BC111E"/>
    <w:rsid w:val="46CD09FD"/>
    <w:rsid w:val="46FD54B6"/>
    <w:rsid w:val="472513D6"/>
    <w:rsid w:val="472C790D"/>
    <w:rsid w:val="474D42B3"/>
    <w:rsid w:val="475E789F"/>
    <w:rsid w:val="47782B4A"/>
    <w:rsid w:val="478A34FC"/>
    <w:rsid w:val="479E3111"/>
    <w:rsid w:val="47A9780F"/>
    <w:rsid w:val="47AE30C2"/>
    <w:rsid w:val="47F71D9F"/>
    <w:rsid w:val="48326D41"/>
    <w:rsid w:val="485B5A86"/>
    <w:rsid w:val="48B7651A"/>
    <w:rsid w:val="48CB2373"/>
    <w:rsid w:val="48ED6E34"/>
    <w:rsid w:val="49442588"/>
    <w:rsid w:val="49B93E3C"/>
    <w:rsid w:val="49C33D0B"/>
    <w:rsid w:val="49DA27B5"/>
    <w:rsid w:val="49FA7D36"/>
    <w:rsid w:val="4A050C30"/>
    <w:rsid w:val="4A1265D1"/>
    <w:rsid w:val="4A2812E5"/>
    <w:rsid w:val="4A5117E5"/>
    <w:rsid w:val="4A5E7C61"/>
    <w:rsid w:val="4A823CFE"/>
    <w:rsid w:val="4AB61741"/>
    <w:rsid w:val="4ABD6C83"/>
    <w:rsid w:val="4B1667DD"/>
    <w:rsid w:val="4B4A6B52"/>
    <w:rsid w:val="4B907E71"/>
    <w:rsid w:val="4B990916"/>
    <w:rsid w:val="4BA1547A"/>
    <w:rsid w:val="4BB56480"/>
    <w:rsid w:val="4BC855DE"/>
    <w:rsid w:val="4BDE5BC4"/>
    <w:rsid w:val="4C3002AD"/>
    <w:rsid w:val="4C79438F"/>
    <w:rsid w:val="4CA16B24"/>
    <w:rsid w:val="4CB613E8"/>
    <w:rsid w:val="4CC2043F"/>
    <w:rsid w:val="4CC41E4C"/>
    <w:rsid w:val="4CDA1592"/>
    <w:rsid w:val="4CDE27EC"/>
    <w:rsid w:val="4D0B7697"/>
    <w:rsid w:val="4D397677"/>
    <w:rsid w:val="4DDE4E43"/>
    <w:rsid w:val="4DDF139A"/>
    <w:rsid w:val="4E30683F"/>
    <w:rsid w:val="4E3F43C7"/>
    <w:rsid w:val="4E4F054B"/>
    <w:rsid w:val="4E5C27A0"/>
    <w:rsid w:val="4E6A7F70"/>
    <w:rsid w:val="4E852F91"/>
    <w:rsid w:val="4E9066B4"/>
    <w:rsid w:val="4E91273D"/>
    <w:rsid w:val="4EBF473E"/>
    <w:rsid w:val="4EC31B43"/>
    <w:rsid w:val="4F1945D2"/>
    <w:rsid w:val="4FAF0AE0"/>
    <w:rsid w:val="4FB638C8"/>
    <w:rsid w:val="4FBEEB4C"/>
    <w:rsid w:val="4FFFBCE9"/>
    <w:rsid w:val="5071240A"/>
    <w:rsid w:val="5078281C"/>
    <w:rsid w:val="509379B9"/>
    <w:rsid w:val="50C05D15"/>
    <w:rsid w:val="512224C2"/>
    <w:rsid w:val="51431FA2"/>
    <w:rsid w:val="514C0631"/>
    <w:rsid w:val="5177769E"/>
    <w:rsid w:val="51855925"/>
    <w:rsid w:val="51951C3F"/>
    <w:rsid w:val="523E3D8A"/>
    <w:rsid w:val="525C4F6A"/>
    <w:rsid w:val="526273F8"/>
    <w:rsid w:val="52A13FEE"/>
    <w:rsid w:val="52D4073E"/>
    <w:rsid w:val="52EE706E"/>
    <w:rsid w:val="53081D1D"/>
    <w:rsid w:val="533035D3"/>
    <w:rsid w:val="533827FB"/>
    <w:rsid w:val="536201FA"/>
    <w:rsid w:val="5379597B"/>
    <w:rsid w:val="53B453F5"/>
    <w:rsid w:val="53B4FD5A"/>
    <w:rsid w:val="53FA5BEF"/>
    <w:rsid w:val="5462506D"/>
    <w:rsid w:val="547277F2"/>
    <w:rsid w:val="547D7024"/>
    <w:rsid w:val="54892D68"/>
    <w:rsid w:val="55053E35"/>
    <w:rsid w:val="5523244A"/>
    <w:rsid w:val="552358A5"/>
    <w:rsid w:val="5567547E"/>
    <w:rsid w:val="558B003A"/>
    <w:rsid w:val="55BC693D"/>
    <w:rsid w:val="55DB63B5"/>
    <w:rsid w:val="55DC72C2"/>
    <w:rsid w:val="55EF10B1"/>
    <w:rsid w:val="55F54632"/>
    <w:rsid w:val="55F67974"/>
    <w:rsid w:val="56372276"/>
    <w:rsid w:val="564156CE"/>
    <w:rsid w:val="564C5583"/>
    <w:rsid w:val="56D257C2"/>
    <w:rsid w:val="571A48F8"/>
    <w:rsid w:val="574F1154"/>
    <w:rsid w:val="57583B81"/>
    <w:rsid w:val="5758643F"/>
    <w:rsid w:val="576E3FCD"/>
    <w:rsid w:val="579551AF"/>
    <w:rsid w:val="579857A6"/>
    <w:rsid w:val="57DBBA57"/>
    <w:rsid w:val="57EC2C4F"/>
    <w:rsid w:val="57FF419A"/>
    <w:rsid w:val="580544D9"/>
    <w:rsid w:val="5813308A"/>
    <w:rsid w:val="5844756F"/>
    <w:rsid w:val="585A65D3"/>
    <w:rsid w:val="585D7145"/>
    <w:rsid w:val="586D5D17"/>
    <w:rsid w:val="58B143BB"/>
    <w:rsid w:val="58BA3F16"/>
    <w:rsid w:val="58C006A4"/>
    <w:rsid w:val="58C63C68"/>
    <w:rsid w:val="58C824A8"/>
    <w:rsid w:val="58DC47E8"/>
    <w:rsid w:val="58E460CF"/>
    <w:rsid w:val="59340AA6"/>
    <w:rsid w:val="596C0CB3"/>
    <w:rsid w:val="598F6750"/>
    <w:rsid w:val="59DE9915"/>
    <w:rsid w:val="59EA4856"/>
    <w:rsid w:val="5A0A1422"/>
    <w:rsid w:val="5A225816"/>
    <w:rsid w:val="5A6148CA"/>
    <w:rsid w:val="5A754149"/>
    <w:rsid w:val="5AAC6F06"/>
    <w:rsid w:val="5AB759B5"/>
    <w:rsid w:val="5B5714EF"/>
    <w:rsid w:val="5B71041E"/>
    <w:rsid w:val="5BA25106"/>
    <w:rsid w:val="5BF86F72"/>
    <w:rsid w:val="5C097B4C"/>
    <w:rsid w:val="5C111A46"/>
    <w:rsid w:val="5C5E74AD"/>
    <w:rsid w:val="5C717B35"/>
    <w:rsid w:val="5C755130"/>
    <w:rsid w:val="5C90000D"/>
    <w:rsid w:val="5C983278"/>
    <w:rsid w:val="5CB1259B"/>
    <w:rsid w:val="5CBE083D"/>
    <w:rsid w:val="5CFE12EA"/>
    <w:rsid w:val="5D0F588C"/>
    <w:rsid w:val="5D40739C"/>
    <w:rsid w:val="5D5C3407"/>
    <w:rsid w:val="5DC7295C"/>
    <w:rsid w:val="5DE51ACA"/>
    <w:rsid w:val="5E21271D"/>
    <w:rsid w:val="5E2C27BF"/>
    <w:rsid w:val="5E331DA0"/>
    <w:rsid w:val="5E3A0EFC"/>
    <w:rsid w:val="5E524AC2"/>
    <w:rsid w:val="5F401426"/>
    <w:rsid w:val="5F6FB7A1"/>
    <w:rsid w:val="5F754EC3"/>
    <w:rsid w:val="5F7637F7"/>
    <w:rsid w:val="5F87146C"/>
    <w:rsid w:val="5FBD772A"/>
    <w:rsid w:val="5FD78E11"/>
    <w:rsid w:val="5FFE4DA1"/>
    <w:rsid w:val="601451E2"/>
    <w:rsid w:val="60274327"/>
    <w:rsid w:val="60507E29"/>
    <w:rsid w:val="605E607E"/>
    <w:rsid w:val="608E767F"/>
    <w:rsid w:val="60EA5FA9"/>
    <w:rsid w:val="60FE5BA7"/>
    <w:rsid w:val="61152633"/>
    <w:rsid w:val="611A2DA3"/>
    <w:rsid w:val="61B47DD2"/>
    <w:rsid w:val="61B96ACF"/>
    <w:rsid w:val="61E70318"/>
    <w:rsid w:val="61FA1B3D"/>
    <w:rsid w:val="620954C4"/>
    <w:rsid w:val="62515474"/>
    <w:rsid w:val="626542AB"/>
    <w:rsid w:val="62714EFD"/>
    <w:rsid w:val="629C4C49"/>
    <w:rsid w:val="62AB2409"/>
    <w:rsid w:val="62AF66A9"/>
    <w:rsid w:val="633261EF"/>
    <w:rsid w:val="634B49DA"/>
    <w:rsid w:val="637F2658"/>
    <w:rsid w:val="63843A67"/>
    <w:rsid w:val="638EBD7F"/>
    <w:rsid w:val="63984453"/>
    <w:rsid w:val="63AC5FA0"/>
    <w:rsid w:val="63BD787D"/>
    <w:rsid w:val="63C90319"/>
    <w:rsid w:val="63ED0C43"/>
    <w:rsid w:val="63FDAB5A"/>
    <w:rsid w:val="640107B1"/>
    <w:rsid w:val="640C1743"/>
    <w:rsid w:val="64467C77"/>
    <w:rsid w:val="644D1698"/>
    <w:rsid w:val="64A02C21"/>
    <w:rsid w:val="64B04520"/>
    <w:rsid w:val="64B60A7E"/>
    <w:rsid w:val="64D8544F"/>
    <w:rsid w:val="65230F4E"/>
    <w:rsid w:val="652B5F19"/>
    <w:rsid w:val="65517510"/>
    <w:rsid w:val="659C6470"/>
    <w:rsid w:val="65AF1427"/>
    <w:rsid w:val="65C40255"/>
    <w:rsid w:val="66042672"/>
    <w:rsid w:val="662A1C6E"/>
    <w:rsid w:val="66357DD0"/>
    <w:rsid w:val="664601CD"/>
    <w:rsid w:val="665931A6"/>
    <w:rsid w:val="668C3B5D"/>
    <w:rsid w:val="66AC3AE3"/>
    <w:rsid w:val="66C56213"/>
    <w:rsid w:val="67435E42"/>
    <w:rsid w:val="678E1B24"/>
    <w:rsid w:val="67BF468A"/>
    <w:rsid w:val="67E60C92"/>
    <w:rsid w:val="67EEA199"/>
    <w:rsid w:val="67FC2E07"/>
    <w:rsid w:val="68147D88"/>
    <w:rsid w:val="68497F57"/>
    <w:rsid w:val="687177B8"/>
    <w:rsid w:val="687330F9"/>
    <w:rsid w:val="68BFF0C5"/>
    <w:rsid w:val="68F164A5"/>
    <w:rsid w:val="691C056D"/>
    <w:rsid w:val="69265867"/>
    <w:rsid w:val="69596513"/>
    <w:rsid w:val="69B86693"/>
    <w:rsid w:val="6A73216D"/>
    <w:rsid w:val="6AD74F5D"/>
    <w:rsid w:val="6B002776"/>
    <w:rsid w:val="6B1C1AEE"/>
    <w:rsid w:val="6BBC4452"/>
    <w:rsid w:val="6BC40436"/>
    <w:rsid w:val="6C852889"/>
    <w:rsid w:val="6CA81596"/>
    <w:rsid w:val="6CA901D5"/>
    <w:rsid w:val="6CB73301"/>
    <w:rsid w:val="6CC21901"/>
    <w:rsid w:val="6CC514BF"/>
    <w:rsid w:val="6CD8249C"/>
    <w:rsid w:val="6CF215F2"/>
    <w:rsid w:val="6D1C383A"/>
    <w:rsid w:val="6D1F0BBD"/>
    <w:rsid w:val="6D321B7A"/>
    <w:rsid w:val="6D56518B"/>
    <w:rsid w:val="6D6B359E"/>
    <w:rsid w:val="6DA5433C"/>
    <w:rsid w:val="6DBB36DA"/>
    <w:rsid w:val="6DE138FF"/>
    <w:rsid w:val="6DEB5290"/>
    <w:rsid w:val="6DEC371F"/>
    <w:rsid w:val="6E0A5561"/>
    <w:rsid w:val="6E0C2D74"/>
    <w:rsid w:val="6E3B483E"/>
    <w:rsid w:val="6E76033D"/>
    <w:rsid w:val="6E787FB8"/>
    <w:rsid w:val="6E901407"/>
    <w:rsid w:val="6E9FC9BB"/>
    <w:rsid w:val="6EC44DE3"/>
    <w:rsid w:val="6F1A3593"/>
    <w:rsid w:val="6F406E6C"/>
    <w:rsid w:val="6F5A1CD5"/>
    <w:rsid w:val="6F5F125D"/>
    <w:rsid w:val="6F681C97"/>
    <w:rsid w:val="6F6A6667"/>
    <w:rsid w:val="6F7F78F8"/>
    <w:rsid w:val="6F822668"/>
    <w:rsid w:val="6F891993"/>
    <w:rsid w:val="6FC83882"/>
    <w:rsid w:val="6FDC48E9"/>
    <w:rsid w:val="6FDFA941"/>
    <w:rsid w:val="6FE81722"/>
    <w:rsid w:val="6FEDB25F"/>
    <w:rsid w:val="6FFBC00D"/>
    <w:rsid w:val="7009172F"/>
    <w:rsid w:val="70486052"/>
    <w:rsid w:val="708B2DC9"/>
    <w:rsid w:val="70E56AFD"/>
    <w:rsid w:val="70E60EF4"/>
    <w:rsid w:val="70F277F6"/>
    <w:rsid w:val="70F301F5"/>
    <w:rsid w:val="71324996"/>
    <w:rsid w:val="714A383E"/>
    <w:rsid w:val="714E39DB"/>
    <w:rsid w:val="71614E11"/>
    <w:rsid w:val="71746781"/>
    <w:rsid w:val="719B6484"/>
    <w:rsid w:val="71B471BE"/>
    <w:rsid w:val="71B80DEB"/>
    <w:rsid w:val="71BA3BEB"/>
    <w:rsid w:val="71BE6B57"/>
    <w:rsid w:val="71D6E1B7"/>
    <w:rsid w:val="71F7BFB9"/>
    <w:rsid w:val="721B2BF5"/>
    <w:rsid w:val="721E4296"/>
    <w:rsid w:val="72280439"/>
    <w:rsid w:val="7230433A"/>
    <w:rsid w:val="72616511"/>
    <w:rsid w:val="728C7879"/>
    <w:rsid w:val="72A73A22"/>
    <w:rsid w:val="72AF0B91"/>
    <w:rsid w:val="72B13026"/>
    <w:rsid w:val="72CC754C"/>
    <w:rsid w:val="73383907"/>
    <w:rsid w:val="735D4E1D"/>
    <w:rsid w:val="735E7FB0"/>
    <w:rsid w:val="73842512"/>
    <w:rsid w:val="73876973"/>
    <w:rsid w:val="73D00949"/>
    <w:rsid w:val="73FBE951"/>
    <w:rsid w:val="740565A0"/>
    <w:rsid w:val="74E25E76"/>
    <w:rsid w:val="74E37F1B"/>
    <w:rsid w:val="74F42FEE"/>
    <w:rsid w:val="75050285"/>
    <w:rsid w:val="750C1C31"/>
    <w:rsid w:val="75304351"/>
    <w:rsid w:val="75563DE9"/>
    <w:rsid w:val="75567170"/>
    <w:rsid w:val="756F0752"/>
    <w:rsid w:val="75B74AEA"/>
    <w:rsid w:val="75BE0042"/>
    <w:rsid w:val="75C43534"/>
    <w:rsid w:val="75CC5217"/>
    <w:rsid w:val="75FA63A4"/>
    <w:rsid w:val="761A5A35"/>
    <w:rsid w:val="762370BE"/>
    <w:rsid w:val="762F34CB"/>
    <w:rsid w:val="767D591C"/>
    <w:rsid w:val="76822AD3"/>
    <w:rsid w:val="768746EF"/>
    <w:rsid w:val="768E515B"/>
    <w:rsid w:val="76916041"/>
    <w:rsid w:val="76AF7FDA"/>
    <w:rsid w:val="76DD2BBB"/>
    <w:rsid w:val="76DE7C34"/>
    <w:rsid w:val="76FFDAED"/>
    <w:rsid w:val="77344174"/>
    <w:rsid w:val="777F1635"/>
    <w:rsid w:val="77812017"/>
    <w:rsid w:val="77A756E2"/>
    <w:rsid w:val="77A94A29"/>
    <w:rsid w:val="77AD126C"/>
    <w:rsid w:val="77BA67F0"/>
    <w:rsid w:val="77BFA172"/>
    <w:rsid w:val="77D7FA0D"/>
    <w:rsid w:val="77DE49CE"/>
    <w:rsid w:val="77E40682"/>
    <w:rsid w:val="77F63F25"/>
    <w:rsid w:val="77FEBA29"/>
    <w:rsid w:val="78031871"/>
    <w:rsid w:val="78081954"/>
    <w:rsid w:val="7856493A"/>
    <w:rsid w:val="7922554C"/>
    <w:rsid w:val="793D187D"/>
    <w:rsid w:val="79576D09"/>
    <w:rsid w:val="79772094"/>
    <w:rsid w:val="7978238F"/>
    <w:rsid w:val="79B45308"/>
    <w:rsid w:val="7A0C3382"/>
    <w:rsid w:val="7A32448A"/>
    <w:rsid w:val="7A3FBD08"/>
    <w:rsid w:val="7A604F8D"/>
    <w:rsid w:val="7AA34DAB"/>
    <w:rsid w:val="7AED0096"/>
    <w:rsid w:val="7AFA3DF4"/>
    <w:rsid w:val="7B0467D4"/>
    <w:rsid w:val="7B074467"/>
    <w:rsid w:val="7B3E70D9"/>
    <w:rsid w:val="7B4655AD"/>
    <w:rsid w:val="7B7179AA"/>
    <w:rsid w:val="7B9B30B2"/>
    <w:rsid w:val="7BA727A1"/>
    <w:rsid w:val="7BBFEBC4"/>
    <w:rsid w:val="7BC242FB"/>
    <w:rsid w:val="7BCB756B"/>
    <w:rsid w:val="7BDF403B"/>
    <w:rsid w:val="7BEBEA0F"/>
    <w:rsid w:val="7BEFCF52"/>
    <w:rsid w:val="7C174657"/>
    <w:rsid w:val="7C2C5669"/>
    <w:rsid w:val="7C4B1AE7"/>
    <w:rsid w:val="7C937A80"/>
    <w:rsid w:val="7C9D1B23"/>
    <w:rsid w:val="7CA65C9E"/>
    <w:rsid w:val="7CB14F73"/>
    <w:rsid w:val="7CC62AE7"/>
    <w:rsid w:val="7CD34514"/>
    <w:rsid w:val="7CD75E82"/>
    <w:rsid w:val="7CDA4651"/>
    <w:rsid w:val="7CFF3A91"/>
    <w:rsid w:val="7D0C192B"/>
    <w:rsid w:val="7D0D1D47"/>
    <w:rsid w:val="7D2D393B"/>
    <w:rsid w:val="7D3E5848"/>
    <w:rsid w:val="7D676BA2"/>
    <w:rsid w:val="7D79648A"/>
    <w:rsid w:val="7D7D1D0F"/>
    <w:rsid w:val="7D7F145D"/>
    <w:rsid w:val="7D9907CB"/>
    <w:rsid w:val="7DDE4A76"/>
    <w:rsid w:val="7DF7A02B"/>
    <w:rsid w:val="7DFF4260"/>
    <w:rsid w:val="7E451036"/>
    <w:rsid w:val="7E60089C"/>
    <w:rsid w:val="7E626D82"/>
    <w:rsid w:val="7E77D64B"/>
    <w:rsid w:val="7EB838C2"/>
    <w:rsid w:val="7EBE740E"/>
    <w:rsid w:val="7EBFBB26"/>
    <w:rsid w:val="7ED42DBF"/>
    <w:rsid w:val="7EE777B4"/>
    <w:rsid w:val="7F0FCE7F"/>
    <w:rsid w:val="7F531548"/>
    <w:rsid w:val="7F5E3F6A"/>
    <w:rsid w:val="7F700457"/>
    <w:rsid w:val="7F705C60"/>
    <w:rsid w:val="7F7149C9"/>
    <w:rsid w:val="7F736C13"/>
    <w:rsid w:val="7F766FE1"/>
    <w:rsid w:val="7FAB3FEE"/>
    <w:rsid w:val="7FB9AE04"/>
    <w:rsid w:val="7FD75F58"/>
    <w:rsid w:val="7FE6284B"/>
    <w:rsid w:val="7FEFC966"/>
    <w:rsid w:val="7FF58A74"/>
    <w:rsid w:val="7FFA1A9E"/>
    <w:rsid w:val="7FFAAD3A"/>
    <w:rsid w:val="7FFAE2AA"/>
    <w:rsid w:val="7FFF6161"/>
    <w:rsid w:val="877F910D"/>
    <w:rsid w:val="92D6AB22"/>
    <w:rsid w:val="96DAF5A1"/>
    <w:rsid w:val="9F7D0526"/>
    <w:rsid w:val="A4BFA196"/>
    <w:rsid w:val="AF9FB142"/>
    <w:rsid w:val="B99B43C8"/>
    <w:rsid w:val="B9EDEBE8"/>
    <w:rsid w:val="BB386C38"/>
    <w:rsid w:val="BB7F7C51"/>
    <w:rsid w:val="BBDF139E"/>
    <w:rsid w:val="BBFFE5E1"/>
    <w:rsid w:val="BE9CCF5F"/>
    <w:rsid w:val="BEBB5B86"/>
    <w:rsid w:val="BEDEC73C"/>
    <w:rsid w:val="BF2FD1C9"/>
    <w:rsid w:val="BFD292C3"/>
    <w:rsid w:val="C7DE05D8"/>
    <w:rsid w:val="CBDEBCF3"/>
    <w:rsid w:val="CBFD8B9B"/>
    <w:rsid w:val="CBFF2D81"/>
    <w:rsid w:val="D2F5D0E3"/>
    <w:rsid w:val="DAFF30BB"/>
    <w:rsid w:val="DD7BD632"/>
    <w:rsid w:val="DDD666C3"/>
    <w:rsid w:val="DDE91BF4"/>
    <w:rsid w:val="DDFF35CA"/>
    <w:rsid w:val="DED19789"/>
    <w:rsid w:val="DF7F6427"/>
    <w:rsid w:val="DF7FFA00"/>
    <w:rsid w:val="DFB38A8D"/>
    <w:rsid w:val="DFEAF6C8"/>
    <w:rsid w:val="EBB819CE"/>
    <w:rsid w:val="EBBF576B"/>
    <w:rsid w:val="EDDDF3B7"/>
    <w:rsid w:val="EE4D2E52"/>
    <w:rsid w:val="EF7B370B"/>
    <w:rsid w:val="EFD335BA"/>
    <w:rsid w:val="F29F9A41"/>
    <w:rsid w:val="F49628EE"/>
    <w:rsid w:val="F4F75A45"/>
    <w:rsid w:val="F5B9BB00"/>
    <w:rsid w:val="F6F97BBD"/>
    <w:rsid w:val="F6FF01A4"/>
    <w:rsid w:val="F6FF969E"/>
    <w:rsid w:val="F73EF8E8"/>
    <w:rsid w:val="F747E8A8"/>
    <w:rsid w:val="F7CFE12E"/>
    <w:rsid w:val="FA6F196D"/>
    <w:rsid w:val="FBDF4283"/>
    <w:rsid w:val="FBEFDD61"/>
    <w:rsid w:val="FCD7824A"/>
    <w:rsid w:val="FDBF9E3A"/>
    <w:rsid w:val="FDE50764"/>
    <w:rsid w:val="FE7D861D"/>
    <w:rsid w:val="FF7125B5"/>
    <w:rsid w:val="FF7788DF"/>
    <w:rsid w:val="FF9F3723"/>
    <w:rsid w:val="FFED4EB0"/>
    <w:rsid w:val="FFFD536E"/>
    <w:rsid w:val="FFFF1A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iPriority="99"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420" w:firstLineChars="200"/>
    </w:pPr>
    <w:rPr>
      <w:rFonts w:eastAsia="宋体"/>
      <w:sz w:val="21"/>
      <w:szCs w:val="21"/>
    </w:rPr>
  </w:style>
  <w:style w:type="paragraph" w:styleId="6">
    <w:name w:val="index 6"/>
    <w:basedOn w:val="1"/>
    <w:next w:val="1"/>
    <w:unhideWhenUsed/>
    <w:qFormat/>
    <w:uiPriority w:val="99"/>
    <w:pPr>
      <w:ind w:left="2100"/>
    </w:pPr>
  </w:style>
  <w:style w:type="paragraph" w:styleId="7">
    <w:name w:val="Body Text"/>
    <w:basedOn w:val="1"/>
    <w:next w:val="8"/>
    <w:qFormat/>
    <w:uiPriority w:val="0"/>
    <w:rPr>
      <w:rFonts w:eastAsia="仿宋_GB2312"/>
      <w:sz w:val="30"/>
    </w:rPr>
  </w:style>
  <w:style w:type="paragraph" w:styleId="8">
    <w:name w:val="Title"/>
    <w:basedOn w:val="1"/>
    <w:next w:val="1"/>
    <w:qFormat/>
    <w:uiPriority w:val="0"/>
    <w:pPr>
      <w:spacing w:before="240" w:after="60"/>
      <w:jc w:val="center"/>
      <w:outlineLvl w:val="0"/>
    </w:pPr>
    <w:rPr>
      <w:rFonts w:ascii="Arial" w:hAnsi="Arial"/>
      <w:b/>
    </w:rPr>
  </w:style>
  <w:style w:type="paragraph" w:styleId="9">
    <w:name w:val="Body Text Indent"/>
    <w:basedOn w:val="1"/>
    <w:next w:val="1"/>
    <w:qFormat/>
    <w:uiPriority w:val="0"/>
    <w:pPr>
      <w:spacing w:after="120"/>
      <w:ind w:left="420" w:leftChars="200"/>
    </w:p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2"/>
    <w:basedOn w:val="1"/>
    <w:next w:val="1"/>
    <w:qFormat/>
    <w:uiPriority w:val="0"/>
    <w:pPr>
      <w:widowControl/>
      <w:spacing w:after="100" w:line="276" w:lineRule="auto"/>
      <w:ind w:left="220"/>
      <w:jc w:val="left"/>
      <w:textAlignment w:val="baseline"/>
    </w:pPr>
    <w:rPr>
      <w:rFonts w:ascii="Calibri" w:hAnsi="Calibri" w:eastAsia="宋体" w:cs="Times New Roman"/>
      <w:kern w:val="0"/>
      <w:sz w:val="22"/>
    </w:rPr>
  </w:style>
  <w:style w:type="paragraph" w:styleId="13">
    <w:name w:val="Body Text First Indent"/>
    <w:basedOn w:val="7"/>
    <w:next w:val="1"/>
    <w:qFormat/>
    <w:uiPriority w:val="0"/>
    <w:pPr>
      <w:spacing w:line="360" w:lineRule="auto"/>
      <w:ind w:firstLine="720" w:firstLineChars="200"/>
      <w:jc w:val="left"/>
    </w:pPr>
    <w:rPr>
      <w:rFonts w:ascii="宋体" w:hAnsi="宋体" w:cs="宋体"/>
      <w:sz w:val="28"/>
      <w:szCs w:val="22"/>
    </w:rPr>
  </w:style>
  <w:style w:type="paragraph" w:styleId="14">
    <w:name w:val="Body Text First Indent 2"/>
    <w:basedOn w:val="9"/>
    <w:next w:val="1"/>
    <w:qFormat/>
    <w:uiPriority w:val="0"/>
    <w:pPr>
      <w:ind w:firstLine="420" w:firstLineChars="200"/>
    </w:pPr>
    <w:rPr>
      <w:rFonts w:ascii="Calibri" w:hAnsi="Calibri" w:eastAsia="仿宋_GB2312" w:cs="Times New Roman"/>
      <w:sz w:val="32"/>
      <w:lang w:val="en-US" w:eastAsia="zh-CN" w:bidi="ar-SA"/>
    </w:rPr>
  </w:style>
  <w:style w:type="character" w:styleId="17">
    <w:name w:val="Strong"/>
    <w:basedOn w:val="16"/>
    <w:qFormat/>
    <w:uiPriority w:val="0"/>
    <w:rPr>
      <w:b/>
    </w:rPr>
  </w:style>
  <w:style w:type="character" w:styleId="18">
    <w:name w:val="page number"/>
    <w:basedOn w:val="16"/>
    <w:qFormat/>
    <w:uiPriority w:val="0"/>
  </w:style>
  <w:style w:type="character" w:styleId="19">
    <w:name w:val="Emphasis"/>
    <w:basedOn w:val="16"/>
    <w:qFormat/>
    <w:uiPriority w:val="0"/>
    <w:rPr>
      <w:i/>
    </w:rPr>
  </w:style>
  <w:style w:type="paragraph" w:customStyle="1" w:styleId="20">
    <w:name w:val="Default"/>
    <w:next w:val="6"/>
    <w:qFormat/>
    <w:uiPriority w:val="99"/>
    <w:pPr>
      <w:widowControl w:val="0"/>
      <w:autoSpaceDE w:val="0"/>
      <w:autoSpaceDN w:val="0"/>
      <w:adjustRightInd w:val="0"/>
    </w:pPr>
    <w:rPr>
      <w:rFonts w:ascii="新宋体′...." w:hAnsi="Times New Roman" w:eastAsia="新宋体′...." w:cs="新宋体′...."/>
      <w:color w:val="000000"/>
      <w:sz w:val="24"/>
      <w:szCs w:val="24"/>
      <w:lang w:val="en-US" w:eastAsia="zh-CN" w:bidi="ar-SA"/>
    </w:rPr>
  </w:style>
  <w:style w:type="paragraph" w:customStyle="1" w:styleId="21">
    <w:name w:val="正文A"/>
    <w:basedOn w:val="1"/>
    <w:qFormat/>
    <w:uiPriority w:val="0"/>
    <w:pPr>
      <w:ind w:left="210" w:leftChars="100" w:right="100" w:rightChars="100"/>
    </w:pPr>
    <w:rPr>
      <w:rFonts w:ascii="微软雅黑" w:hAnsi="微软雅黑" w:eastAsia="微软雅黑"/>
      <w:sz w:val="24"/>
    </w:rPr>
  </w:style>
  <w:style w:type="paragraph" w:customStyle="1" w:styleId="22">
    <w:name w:val="正文首缩两字 Char"/>
    <w:basedOn w:val="1"/>
    <w:qFormat/>
    <w:uiPriority w:val="99"/>
    <w:rPr>
      <w:rFonts w:ascii="Verdana" w:hAnsi="Verdana"/>
      <w:bCs/>
    </w:rPr>
  </w:style>
  <w:style w:type="paragraph" w:customStyle="1" w:styleId="23">
    <w:name w:val="BodyText1I"/>
    <w:basedOn w:val="24"/>
    <w:next w:val="25"/>
    <w:qFormat/>
    <w:uiPriority w:val="0"/>
    <w:pPr>
      <w:spacing w:after="120"/>
      <w:ind w:firstLine="100" w:firstLineChars="100"/>
      <w:textAlignment w:val="baseline"/>
    </w:pPr>
  </w:style>
  <w:style w:type="paragraph" w:customStyle="1" w:styleId="24">
    <w:name w:val="BodyText"/>
    <w:basedOn w:val="1"/>
    <w:next w:val="8"/>
    <w:qFormat/>
    <w:uiPriority w:val="99"/>
    <w:rPr>
      <w:sz w:val="30"/>
      <w:szCs w:val="24"/>
    </w:rPr>
  </w:style>
  <w:style w:type="paragraph" w:customStyle="1" w:styleId="25">
    <w:name w:val="PlainText"/>
    <w:basedOn w:val="1"/>
    <w:qFormat/>
    <w:uiPriority w:val="0"/>
    <w:rPr>
      <w:rFonts w:ascii="宋体" w:hAnsi="Courier New" w:eastAsia="宋体"/>
    </w:rPr>
  </w:style>
  <w:style w:type="character" w:customStyle="1" w:styleId="26">
    <w:name w:val="NormalCharacter"/>
    <w:semiHidden/>
    <w:qFormat/>
    <w:uiPriority w:val="0"/>
    <w:rPr>
      <w:rFonts w:ascii="Times New Roman" w:hAnsi="Times New Roman" w:eastAsia="宋体" w:cs="Times New Roman"/>
      <w:kern w:val="2"/>
      <w:sz w:val="21"/>
      <w:szCs w:val="24"/>
      <w:lang w:val="en-US" w:eastAsia="zh-CN" w:bidi="ar-SA"/>
    </w:rPr>
  </w:style>
  <w:style w:type="paragraph" w:customStyle="1" w:styleId="27">
    <w:name w:val="Table Text"/>
    <w:basedOn w:val="1"/>
    <w:semiHidden/>
    <w:qFormat/>
    <w:uiPriority w:val="0"/>
    <w:rPr>
      <w:rFonts w:ascii="Arial" w:hAnsi="Arial" w:eastAsia="Arial" w:cs="Arial"/>
      <w:sz w:val="21"/>
      <w:szCs w:val="21"/>
      <w:lang w:val="en-US" w:eastAsia="en-US" w:bidi="ar-SA"/>
    </w:rPr>
  </w:style>
  <w:style w:type="character" w:customStyle="1" w:styleId="28">
    <w:name w:val="font51"/>
    <w:basedOn w:val="16"/>
    <w:qFormat/>
    <w:uiPriority w:val="0"/>
    <w:rPr>
      <w:rFonts w:ascii="仿宋_GB2312" w:eastAsia="仿宋_GB2312" w:cs="仿宋_GB2312"/>
      <w:color w:val="000000"/>
      <w:sz w:val="32"/>
      <w:szCs w:val="32"/>
      <w:u w:val="none"/>
    </w:rPr>
  </w:style>
  <w:style w:type="character" w:customStyle="1" w:styleId="29">
    <w:name w:val="font91"/>
    <w:basedOn w:val="16"/>
    <w:qFormat/>
    <w:uiPriority w:val="0"/>
    <w:rPr>
      <w:rFonts w:hint="default" w:ascii="Times New Roman" w:hAnsi="Times New Roman" w:cs="Times New Roman"/>
      <w:color w:val="000000"/>
      <w:sz w:val="32"/>
      <w:szCs w:val="32"/>
      <w:u w:val="none"/>
    </w:rPr>
  </w:style>
  <w:style w:type="character" w:customStyle="1" w:styleId="30">
    <w:name w:val="font41"/>
    <w:basedOn w:val="16"/>
    <w:qFormat/>
    <w:uiPriority w:val="0"/>
    <w:rPr>
      <w:rFonts w:hint="eastAsia" w:ascii="仿宋_GB2312" w:eastAsia="仿宋_GB2312" w:cs="仿宋_GB2312"/>
      <w:color w:val="000000"/>
      <w:sz w:val="32"/>
      <w:szCs w:val="32"/>
      <w:u w:val="none"/>
    </w:rPr>
  </w:style>
  <w:style w:type="character" w:customStyle="1" w:styleId="31">
    <w:name w:val="font31"/>
    <w:basedOn w:val="16"/>
    <w:qFormat/>
    <w:uiPriority w:val="0"/>
    <w:rPr>
      <w:rFonts w:hint="default" w:ascii="Times New Roman" w:hAnsi="Times New Roman" w:cs="Times New Roman"/>
      <w:color w:val="000000"/>
      <w:sz w:val="32"/>
      <w:szCs w:val="32"/>
      <w:u w:val="none"/>
    </w:rPr>
  </w:style>
  <w:style w:type="character" w:customStyle="1" w:styleId="32">
    <w:name w:val="font81"/>
    <w:basedOn w:val="16"/>
    <w:qFormat/>
    <w:uiPriority w:val="0"/>
    <w:rPr>
      <w:rFonts w:ascii="仿宋_GB2312" w:eastAsia="仿宋_GB2312" w:cs="仿宋_GB2312"/>
      <w:color w:val="000000"/>
      <w:sz w:val="32"/>
      <w:szCs w:val="32"/>
      <w:u w:val="none"/>
    </w:rPr>
  </w:style>
  <w:style w:type="character" w:customStyle="1" w:styleId="33">
    <w:name w:val="font71"/>
    <w:basedOn w:val="16"/>
    <w:qFormat/>
    <w:uiPriority w:val="0"/>
    <w:rPr>
      <w:rFonts w:hint="default" w:ascii="Times New Roman" w:hAnsi="Times New Roman" w:cs="Times New Roman"/>
      <w:color w:val="000000"/>
      <w:sz w:val="32"/>
      <w:szCs w:val="32"/>
      <w:u w:val="none"/>
    </w:rPr>
  </w:style>
  <w:style w:type="character" w:customStyle="1" w:styleId="34">
    <w:name w:val="font61"/>
    <w:basedOn w:val="16"/>
    <w:qFormat/>
    <w:uiPriority w:val="0"/>
    <w:rPr>
      <w:rFonts w:hint="default" w:ascii="Times New Roman" w:hAnsi="Times New Roman" w:cs="Times New Roman"/>
      <w:color w:val="000000"/>
      <w:sz w:val="32"/>
      <w:szCs w:val="3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8896</Words>
  <Characters>9129</Characters>
  <Lines>0</Lines>
  <Paragraphs>0</Paragraphs>
  <TotalTime>9</TotalTime>
  <ScaleCrop>false</ScaleCrop>
  <LinksUpToDate>false</LinksUpToDate>
  <CharactersWithSpaces>9166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2023-12-20T17:06:00Z</dcterms:created>
  <dc:creator>长草颜团子。</dc:creator>
  <cp:lastModifiedBy>江</cp:lastModifiedBy>
  <cp:lastPrinted>2026-05-01T16:34:00Z</cp:lastPrinted>
  <dcterms:modified xsi:type="dcterms:W3CDTF">2026-06-01T09:14:31Z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C7F037B8E97142C886EE2A667A3769F1_13</vt:lpwstr>
  </property>
  <property fmtid="{D5CDD505-2E9C-101B-9397-08002B2CF9AE}" pid="4" name="KSOTemplateDocerSaveRecord">
    <vt:lpwstr>eyJoZGlkIjoiZmY4MWM4NGQxMThlZTYzZGZiNzRiMWYwZDQ0MjQxMDgiLCJ1c2VySWQiOiI2OTE3NTU2MDMifQ==</vt:lpwstr>
  </property>
</Properties>
</file>