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柳江区农业</w:t>
      </w:r>
      <w:r>
        <w:rPr>
          <w:rFonts w:hint="eastAsia" w:ascii="方正小标宋简体" w:hAnsi="方正小标宋简体" w:eastAsia="方正小标宋简体" w:cs="方正小标宋简体"/>
          <w:b w:val="0"/>
          <w:bCs/>
          <w:sz w:val="44"/>
          <w:szCs w:val="44"/>
          <w:lang w:eastAsia="zh-CN"/>
        </w:rPr>
        <w:t>农村</w:t>
      </w:r>
      <w:r>
        <w:rPr>
          <w:rFonts w:hint="eastAsia" w:ascii="方正小标宋简体" w:hAnsi="方正小标宋简体" w:eastAsia="方正小标宋简体" w:cs="方正小标宋简体"/>
          <w:b w:val="0"/>
          <w:bCs/>
          <w:sz w:val="44"/>
          <w:szCs w:val="44"/>
        </w:rPr>
        <w:t>局201</w:t>
      </w:r>
      <w:r>
        <w:rPr>
          <w:rFonts w:hint="eastAsia" w:ascii="方正小标宋简体" w:hAnsi="方正小标宋简体" w:eastAsia="方正小标宋简体" w:cs="方正小标宋简体"/>
          <w:b w:val="0"/>
          <w:bCs/>
          <w:sz w:val="44"/>
          <w:szCs w:val="44"/>
          <w:lang w:val="en-US" w:eastAsia="zh-CN"/>
        </w:rPr>
        <w:t>9</w:t>
      </w:r>
      <w:bookmarkStart w:id="0" w:name="_GoBack"/>
      <w:bookmarkEnd w:id="0"/>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eastAsia="zh-CN"/>
        </w:rPr>
        <w:t>度</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政府信息公开工作年度报告</w:t>
      </w:r>
    </w:p>
    <w:p>
      <w:pPr>
        <w:jc w:val="center"/>
        <w:rPr>
          <w:rFonts w:hint="default" w:ascii="方正小标宋简体" w:hAnsi="方正小标宋简体" w:eastAsia="方正小标宋简体" w:cs="方正小标宋简体"/>
          <w:b w:val="0"/>
          <w:bCs/>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auto"/>
        <w:rPr>
          <w:rFonts w:hint="default" w:ascii="Times New Roman" w:hAnsi="Times New Roman" w:eastAsia="宋体" w:cs="Times New Roman"/>
          <w:i w:val="0"/>
          <w:caps w:val="0"/>
          <w:color w:val="333333"/>
          <w:spacing w:val="0"/>
          <w:sz w:val="32"/>
          <w:szCs w:val="32"/>
        </w:rPr>
      </w:pPr>
      <w:r>
        <w:rPr>
          <w:rFonts w:hint="default" w:ascii="Times New Roman" w:hAnsi="Times New Roman" w:eastAsia="宋体" w:cs="Times New Roman"/>
          <w:b/>
          <w:i w:val="0"/>
          <w:caps w:val="0"/>
          <w:color w:val="333333"/>
          <w:spacing w:val="0"/>
          <w:sz w:val="32"/>
          <w:szCs w:val="32"/>
          <w:shd w:val="clear" w:color="auto" w:fill="FFFFFF"/>
        </w:rPr>
        <w:t>一、总体情况</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仿宋_GB2312" w:cs="Times New Roman"/>
          <w:spacing w:val="-6"/>
          <w:kern w:val="0"/>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年度，柳江区农业</w:t>
      </w:r>
      <w:r>
        <w:rPr>
          <w:rFonts w:hint="eastAsia" w:ascii="仿宋_GB2312" w:eastAsia="仿宋_GB2312"/>
          <w:sz w:val="32"/>
          <w:szCs w:val="32"/>
          <w:lang w:eastAsia="zh-CN"/>
        </w:rPr>
        <w:t>农村</w:t>
      </w:r>
      <w:r>
        <w:rPr>
          <w:rFonts w:hint="eastAsia" w:ascii="仿宋_GB2312" w:eastAsia="仿宋_GB2312"/>
          <w:sz w:val="32"/>
          <w:szCs w:val="32"/>
        </w:rPr>
        <w:t>局积极组织开展政府信息公开工作，全面贯彻落实《中华人民共和国政府信息公开条例》，根据自治区人民政府和区政府有关政府信息公开工作文件、会议精神，</w:t>
      </w:r>
      <w:r>
        <w:rPr>
          <w:rFonts w:hint="default" w:ascii="Times New Roman" w:hAnsi="Times New Roman" w:eastAsia="仿宋_GB2312" w:cs="Times New Roman"/>
          <w:b w:val="0"/>
          <w:i w:val="0"/>
          <w:caps w:val="0"/>
          <w:color w:val="0F0F0F"/>
          <w:spacing w:val="0"/>
          <w:sz w:val="32"/>
          <w:szCs w:val="32"/>
          <w:shd w:val="clear" w:fill="FFFFFF"/>
        </w:rPr>
        <w:t>由</w:t>
      </w:r>
      <w:r>
        <w:rPr>
          <w:rFonts w:hint="default" w:ascii="Times New Roman" w:hAnsi="Times New Roman" w:eastAsia="仿宋_GB2312" w:cs="Times New Roman"/>
          <w:b w:val="0"/>
          <w:i w:val="0"/>
          <w:caps w:val="0"/>
          <w:color w:val="0F0F0F"/>
          <w:spacing w:val="0"/>
          <w:sz w:val="32"/>
          <w:szCs w:val="32"/>
          <w:shd w:val="clear" w:fill="FFFFFF"/>
          <w:lang w:eastAsia="zh-CN"/>
        </w:rPr>
        <w:t>柳江区</w:t>
      </w:r>
      <w:r>
        <w:rPr>
          <w:rFonts w:hint="eastAsia" w:eastAsia="仿宋_GB2312" w:cs="Times New Roman"/>
          <w:b w:val="0"/>
          <w:i w:val="0"/>
          <w:caps w:val="0"/>
          <w:color w:val="0F0F0F"/>
          <w:spacing w:val="0"/>
          <w:sz w:val="32"/>
          <w:szCs w:val="32"/>
          <w:shd w:val="clear" w:fill="FFFFFF"/>
          <w:lang w:eastAsia="zh-CN"/>
        </w:rPr>
        <w:t>农业农村</w:t>
      </w:r>
      <w:r>
        <w:rPr>
          <w:rFonts w:hint="default" w:ascii="Times New Roman" w:hAnsi="Times New Roman" w:eastAsia="仿宋_GB2312" w:cs="Times New Roman"/>
          <w:b w:val="0"/>
          <w:i w:val="0"/>
          <w:caps w:val="0"/>
          <w:color w:val="0F0F0F"/>
          <w:spacing w:val="0"/>
          <w:sz w:val="32"/>
          <w:szCs w:val="32"/>
          <w:shd w:val="clear" w:fill="FFFFFF"/>
        </w:rPr>
        <w:t>局办公室编制完成2019年度政府信息公开年度报告。报告中所列数据的统计期限为2019年1月1日至12月</w:t>
      </w:r>
      <w:r>
        <w:rPr>
          <w:rFonts w:hint="default" w:ascii="Times New Roman" w:hAnsi="Times New Roman" w:eastAsia="仿宋_GB2312" w:cs="Times New Roman"/>
          <w:b w:val="0"/>
          <w:i w:val="0"/>
          <w:caps w:val="0"/>
          <w:color w:val="0F0F0F"/>
          <w:spacing w:val="0"/>
          <w:sz w:val="32"/>
          <w:szCs w:val="32"/>
          <w:shd w:val="clear" w:fill="FFFFFF"/>
          <w:lang w:val="en-US" w:eastAsia="zh-CN"/>
        </w:rPr>
        <w:t>31</w:t>
      </w:r>
      <w:r>
        <w:rPr>
          <w:rFonts w:hint="default" w:ascii="Times New Roman" w:hAnsi="Times New Roman" w:eastAsia="仿宋_GB2312" w:cs="Times New Roman"/>
          <w:b w:val="0"/>
          <w:i w:val="0"/>
          <w:caps w:val="0"/>
          <w:color w:val="0F0F0F"/>
          <w:spacing w:val="0"/>
          <w:sz w:val="32"/>
          <w:szCs w:val="32"/>
          <w:shd w:val="clear" w:fill="FFFFFF"/>
        </w:rPr>
        <w:t>日</w:t>
      </w:r>
      <w:r>
        <w:rPr>
          <w:rFonts w:hint="eastAsia" w:eastAsia="仿宋_GB2312" w:cs="Times New Roman"/>
          <w:b w:val="0"/>
          <w:i w:val="0"/>
          <w:caps w:val="0"/>
          <w:color w:val="0F0F0F"/>
          <w:spacing w:val="0"/>
          <w:sz w:val="32"/>
          <w:szCs w:val="32"/>
          <w:shd w:val="clear" w:fill="FFFFFF"/>
          <w:lang w:eastAsia="zh-CN"/>
        </w:rPr>
        <w:t>，</w:t>
      </w:r>
      <w:r>
        <w:rPr>
          <w:rFonts w:hint="default" w:ascii="Times New Roman" w:hAnsi="Times New Roman" w:eastAsia="仿宋_GB2312" w:cs="Times New Roman"/>
          <w:b w:val="0"/>
          <w:i w:val="0"/>
          <w:caps w:val="0"/>
          <w:color w:val="0F0F0F"/>
          <w:spacing w:val="0"/>
          <w:sz w:val="32"/>
          <w:szCs w:val="32"/>
          <w:shd w:val="clear" w:fill="FFFFFF"/>
        </w:rPr>
        <w:t>本报告全文在</w:t>
      </w:r>
      <w:r>
        <w:rPr>
          <w:rFonts w:hint="default" w:ascii="Times New Roman" w:hAnsi="Times New Roman" w:eastAsia="仿宋_GB2312" w:cs="Times New Roman"/>
          <w:b w:val="0"/>
          <w:i w:val="0"/>
          <w:caps w:val="0"/>
          <w:color w:val="0F0F0F"/>
          <w:spacing w:val="0"/>
          <w:sz w:val="32"/>
          <w:szCs w:val="32"/>
          <w:shd w:val="clear" w:fill="FFFFFF"/>
          <w:lang w:eastAsia="zh-CN"/>
        </w:rPr>
        <w:t>柳江区</w:t>
      </w:r>
      <w:r>
        <w:rPr>
          <w:rFonts w:hint="default" w:ascii="Times New Roman" w:hAnsi="Times New Roman" w:eastAsia="仿宋_GB2312" w:cs="Times New Roman"/>
          <w:b w:val="0"/>
          <w:i w:val="0"/>
          <w:caps w:val="0"/>
          <w:color w:val="0F0F0F"/>
          <w:spacing w:val="0"/>
          <w:sz w:val="32"/>
          <w:szCs w:val="32"/>
          <w:shd w:val="clear" w:fill="FFFFFF"/>
        </w:rPr>
        <w:t>政府</w:t>
      </w:r>
      <w:r>
        <w:rPr>
          <w:rFonts w:hint="default" w:ascii="Times New Roman" w:hAnsi="Times New Roman" w:eastAsia="仿宋_GB2312" w:cs="Times New Roman"/>
          <w:b w:val="0"/>
          <w:i w:val="0"/>
          <w:caps w:val="0"/>
          <w:color w:val="0F0F0F"/>
          <w:spacing w:val="0"/>
          <w:sz w:val="32"/>
          <w:szCs w:val="32"/>
          <w:shd w:val="clear" w:fill="FFFFFF"/>
          <w:lang w:eastAsia="zh-CN"/>
        </w:rPr>
        <w:t>门户网站</w:t>
      </w:r>
      <w:r>
        <w:rPr>
          <w:rFonts w:hint="default" w:ascii="Times New Roman" w:hAnsi="Times New Roman" w:eastAsia="仿宋_GB2312" w:cs="Times New Roman"/>
          <w:b w:val="0"/>
          <w:i w:val="0"/>
          <w:caps w:val="0"/>
          <w:color w:val="0F0F0F"/>
          <w:spacing w:val="0"/>
          <w:sz w:val="32"/>
          <w:szCs w:val="32"/>
          <w:shd w:val="clear" w:fill="FFFFFF"/>
        </w:rPr>
        <w:t>公布，欢迎查阅。如对本报告有任何疑问，请与</w:t>
      </w:r>
      <w:r>
        <w:rPr>
          <w:rFonts w:hint="default" w:ascii="Times New Roman" w:hAnsi="Times New Roman" w:eastAsia="仿宋_GB2312" w:cs="Times New Roman"/>
          <w:b w:val="0"/>
          <w:i w:val="0"/>
          <w:caps w:val="0"/>
          <w:color w:val="0F0F0F"/>
          <w:spacing w:val="0"/>
          <w:sz w:val="32"/>
          <w:szCs w:val="32"/>
          <w:shd w:val="clear" w:fill="FFFFFF"/>
          <w:lang w:eastAsia="zh-CN"/>
        </w:rPr>
        <w:t>柳江区</w:t>
      </w:r>
      <w:r>
        <w:rPr>
          <w:rFonts w:hint="eastAsia" w:eastAsia="仿宋_GB2312" w:cs="Times New Roman"/>
          <w:b w:val="0"/>
          <w:i w:val="0"/>
          <w:caps w:val="0"/>
          <w:color w:val="0F0F0F"/>
          <w:spacing w:val="0"/>
          <w:sz w:val="32"/>
          <w:szCs w:val="32"/>
          <w:shd w:val="clear" w:fill="FFFFFF"/>
          <w:lang w:eastAsia="zh-CN"/>
        </w:rPr>
        <w:t>农业农村</w:t>
      </w:r>
      <w:r>
        <w:rPr>
          <w:rFonts w:hint="default" w:ascii="Times New Roman" w:hAnsi="Times New Roman" w:eastAsia="仿宋_GB2312" w:cs="Times New Roman"/>
          <w:b w:val="0"/>
          <w:i w:val="0"/>
          <w:caps w:val="0"/>
          <w:color w:val="0F0F0F"/>
          <w:spacing w:val="0"/>
          <w:sz w:val="32"/>
          <w:szCs w:val="32"/>
          <w:shd w:val="clear" w:fill="FFFFFF"/>
        </w:rPr>
        <w:t>局办公室联系（地址：</w:t>
      </w:r>
      <w:r>
        <w:rPr>
          <w:rFonts w:hint="default" w:ascii="Times New Roman" w:hAnsi="Times New Roman" w:eastAsia="仿宋_GB2312" w:cs="Times New Roman"/>
          <w:b w:val="0"/>
          <w:i w:val="0"/>
          <w:caps w:val="0"/>
          <w:color w:val="0F0F0F"/>
          <w:spacing w:val="0"/>
          <w:sz w:val="32"/>
          <w:szCs w:val="32"/>
          <w:shd w:val="clear" w:fill="FFFFFF"/>
          <w:lang w:eastAsia="zh-CN"/>
        </w:rPr>
        <w:t>柳州市柳江区</w:t>
      </w:r>
      <w:r>
        <w:rPr>
          <w:rFonts w:hint="eastAsia" w:eastAsia="仿宋_GB2312" w:cs="Times New Roman"/>
          <w:b w:val="0"/>
          <w:i w:val="0"/>
          <w:caps w:val="0"/>
          <w:color w:val="0F0F0F"/>
          <w:spacing w:val="0"/>
          <w:sz w:val="32"/>
          <w:szCs w:val="32"/>
          <w:shd w:val="clear" w:fill="FFFFFF"/>
          <w:lang w:eastAsia="zh-CN"/>
        </w:rPr>
        <w:t>塘福路</w:t>
      </w:r>
      <w:r>
        <w:rPr>
          <w:rFonts w:hint="default" w:ascii="Times New Roman" w:hAnsi="Times New Roman" w:eastAsia="仿宋_GB2312" w:cs="Times New Roman"/>
          <w:b w:val="0"/>
          <w:i w:val="0"/>
          <w:caps w:val="0"/>
          <w:color w:val="0F0F0F"/>
          <w:spacing w:val="0"/>
          <w:sz w:val="32"/>
          <w:szCs w:val="32"/>
          <w:shd w:val="clear" w:fill="FFFFFF"/>
          <w:lang w:val="en-US" w:eastAsia="zh-CN"/>
        </w:rPr>
        <w:t>1号</w:t>
      </w:r>
      <w:r>
        <w:rPr>
          <w:rFonts w:hint="default" w:ascii="Times New Roman" w:hAnsi="Times New Roman" w:eastAsia="仿宋_GB2312" w:cs="Times New Roman"/>
          <w:b w:val="0"/>
          <w:i w:val="0"/>
          <w:caps w:val="0"/>
          <w:color w:val="0F0F0F"/>
          <w:spacing w:val="0"/>
          <w:sz w:val="32"/>
          <w:szCs w:val="32"/>
          <w:shd w:val="clear" w:fill="FFFFFF"/>
        </w:rPr>
        <w:t>，邮编：</w:t>
      </w:r>
      <w:r>
        <w:rPr>
          <w:rFonts w:hint="default" w:ascii="Times New Roman" w:hAnsi="Times New Roman" w:eastAsia="仿宋_GB2312" w:cs="Times New Roman"/>
          <w:b w:val="0"/>
          <w:i w:val="0"/>
          <w:caps w:val="0"/>
          <w:color w:val="0F0F0F"/>
          <w:spacing w:val="0"/>
          <w:sz w:val="32"/>
          <w:szCs w:val="32"/>
          <w:shd w:val="clear" w:fill="FFFFFF"/>
          <w:lang w:val="en-US" w:eastAsia="zh-CN"/>
        </w:rPr>
        <w:t>545100</w:t>
      </w:r>
      <w:r>
        <w:rPr>
          <w:rFonts w:hint="default" w:ascii="Times New Roman" w:hAnsi="Times New Roman" w:eastAsia="仿宋_GB2312" w:cs="Times New Roman"/>
          <w:b w:val="0"/>
          <w:i w:val="0"/>
          <w:caps w:val="0"/>
          <w:color w:val="0F0F0F"/>
          <w:spacing w:val="0"/>
          <w:sz w:val="32"/>
          <w:szCs w:val="32"/>
          <w:shd w:val="clear" w:fill="FFFFFF"/>
        </w:rPr>
        <w:t>，电话：</w:t>
      </w:r>
      <w:r>
        <w:rPr>
          <w:rFonts w:hint="default" w:ascii="Times New Roman" w:hAnsi="Times New Roman" w:eastAsia="仿宋_GB2312" w:cs="Times New Roman"/>
          <w:b w:val="0"/>
          <w:i w:val="0"/>
          <w:caps w:val="0"/>
          <w:color w:val="0F0F0F"/>
          <w:spacing w:val="0"/>
          <w:sz w:val="32"/>
          <w:szCs w:val="32"/>
          <w:shd w:val="clear" w:fill="FFFFFF"/>
          <w:lang w:val="en-US" w:eastAsia="zh-CN"/>
        </w:rPr>
        <w:t>0772-721</w:t>
      </w:r>
      <w:r>
        <w:rPr>
          <w:rFonts w:hint="eastAsia" w:eastAsia="仿宋_GB2312" w:cs="Times New Roman"/>
          <w:b w:val="0"/>
          <w:i w:val="0"/>
          <w:caps w:val="0"/>
          <w:color w:val="0F0F0F"/>
          <w:spacing w:val="0"/>
          <w:sz w:val="32"/>
          <w:szCs w:val="32"/>
          <w:shd w:val="clear" w:fill="FFFFFF"/>
          <w:lang w:val="en-US" w:eastAsia="zh-CN"/>
        </w:rPr>
        <w:t>2202</w:t>
      </w:r>
      <w:r>
        <w:rPr>
          <w:rFonts w:hint="default" w:ascii="Times New Roman" w:hAnsi="Times New Roman" w:eastAsia="仿宋_GB2312" w:cs="Times New Roman"/>
          <w:b w:val="0"/>
          <w:i w:val="0"/>
          <w:caps w:val="0"/>
          <w:color w:val="0F0F0F"/>
          <w:spacing w:val="0"/>
          <w:sz w:val="32"/>
          <w:szCs w:val="32"/>
          <w:shd w:val="clear" w:fill="FFFFFF"/>
        </w:rPr>
        <w:t>，电子邮箱：</w:t>
      </w:r>
      <w:r>
        <w:rPr>
          <w:rFonts w:hint="default" w:ascii="Times New Roman" w:hAnsi="Times New Roman" w:eastAsia="仿宋_GB2312" w:cs="Times New Roman"/>
          <w:b w:val="0"/>
          <w:i w:val="0"/>
          <w:caps w:val="0"/>
          <w:color w:val="0F0F0F"/>
          <w:spacing w:val="0"/>
          <w:sz w:val="32"/>
          <w:szCs w:val="32"/>
          <w:shd w:val="clear" w:fill="FFFFFF"/>
        </w:rPr>
        <w:fldChar w:fldCharType="begin"/>
      </w:r>
      <w:r>
        <w:rPr>
          <w:rFonts w:hint="default" w:ascii="Times New Roman" w:hAnsi="Times New Roman" w:eastAsia="仿宋_GB2312" w:cs="Times New Roman"/>
          <w:b w:val="0"/>
          <w:i w:val="0"/>
          <w:caps w:val="0"/>
          <w:color w:val="0F0F0F"/>
          <w:spacing w:val="0"/>
          <w:sz w:val="32"/>
          <w:szCs w:val="32"/>
          <w:shd w:val="clear" w:fill="FFFFFF"/>
        </w:rPr>
        <w:instrText xml:space="preserve"> HYPERLINK "mailto:pysjyjbgs@126.com）" </w:instrText>
      </w:r>
      <w:r>
        <w:rPr>
          <w:rFonts w:hint="default" w:ascii="Times New Roman" w:hAnsi="Times New Roman" w:eastAsia="仿宋_GB2312" w:cs="Times New Roman"/>
          <w:b w:val="0"/>
          <w:i w:val="0"/>
          <w:caps w:val="0"/>
          <w:color w:val="0F0F0F"/>
          <w:spacing w:val="0"/>
          <w:sz w:val="32"/>
          <w:szCs w:val="32"/>
          <w:shd w:val="clear" w:fill="FFFFFF"/>
        </w:rPr>
        <w:fldChar w:fldCharType="separate"/>
      </w:r>
      <w:r>
        <w:rPr>
          <w:rStyle w:val="8"/>
          <w:rFonts w:hint="eastAsia" w:eastAsia="仿宋_GB2312" w:cs="Times New Roman"/>
          <w:b w:val="0"/>
          <w:i w:val="0"/>
          <w:caps w:val="0"/>
          <w:spacing w:val="0"/>
          <w:sz w:val="32"/>
          <w:szCs w:val="32"/>
          <w:shd w:val="clear" w:fill="FFFFFF"/>
          <w:lang w:val="en-US" w:eastAsia="zh-CN"/>
        </w:rPr>
        <w:t>ljq</w:t>
      </w:r>
      <w:r>
        <w:rPr>
          <w:rStyle w:val="8"/>
          <w:rFonts w:hint="default" w:ascii="Times New Roman" w:hAnsi="Times New Roman" w:eastAsia="仿宋_GB2312" w:cs="Times New Roman"/>
          <w:b w:val="0"/>
          <w:i w:val="0"/>
          <w:caps w:val="0"/>
          <w:spacing w:val="0"/>
          <w:sz w:val="32"/>
          <w:szCs w:val="32"/>
          <w:shd w:val="clear" w:fill="FFFFFF"/>
        </w:rPr>
        <w:t>@</w:t>
      </w:r>
      <w:r>
        <w:rPr>
          <w:rStyle w:val="8"/>
          <w:rFonts w:hint="eastAsia" w:eastAsia="仿宋_GB2312" w:cs="Times New Roman"/>
          <w:b w:val="0"/>
          <w:i w:val="0"/>
          <w:caps w:val="0"/>
          <w:spacing w:val="0"/>
          <w:sz w:val="32"/>
          <w:szCs w:val="32"/>
          <w:shd w:val="clear" w:fill="FFFFFF"/>
          <w:lang w:val="en-US" w:eastAsia="zh-CN"/>
        </w:rPr>
        <w:t>lzsnyncj</w:t>
      </w:r>
      <w:r>
        <w:rPr>
          <w:rStyle w:val="8"/>
          <w:rFonts w:hint="default" w:ascii="Times New Roman" w:hAnsi="Times New Roman" w:eastAsia="仿宋_GB2312" w:cs="Times New Roman"/>
          <w:b w:val="0"/>
          <w:i w:val="0"/>
          <w:caps w:val="0"/>
          <w:spacing w:val="0"/>
          <w:sz w:val="32"/>
          <w:szCs w:val="32"/>
          <w:shd w:val="clear" w:fill="FFFFFF"/>
        </w:rPr>
        <w:t>.com）</w:t>
      </w:r>
      <w:r>
        <w:rPr>
          <w:rFonts w:hint="default" w:ascii="Times New Roman" w:hAnsi="Times New Roman" w:eastAsia="仿宋_GB2312" w:cs="Times New Roman"/>
          <w:b w:val="0"/>
          <w:i w:val="0"/>
          <w:caps w:val="0"/>
          <w:color w:val="0F0F0F"/>
          <w:spacing w:val="0"/>
          <w:sz w:val="32"/>
          <w:szCs w:val="32"/>
          <w:shd w:val="clear" w:fill="FFFFFF"/>
        </w:rPr>
        <w:fldChar w:fldCharType="end"/>
      </w:r>
    </w:p>
    <w:p>
      <w:pPr>
        <w:spacing w:line="500" w:lineRule="exact"/>
        <w:ind w:firstLine="643" w:firstLineChars="200"/>
        <w:rPr>
          <w:rFonts w:hint="eastAsia" w:ascii="仿宋_GB2312" w:eastAsia="仿宋_GB2312"/>
          <w:b/>
          <w:sz w:val="32"/>
          <w:szCs w:val="32"/>
        </w:rPr>
      </w:pPr>
      <w:r>
        <w:rPr>
          <w:rFonts w:hint="eastAsia" w:ascii="仿宋_GB2312" w:eastAsia="仿宋_GB2312"/>
          <w:b/>
          <w:sz w:val="32"/>
          <w:szCs w:val="32"/>
          <w:lang w:eastAsia="zh-CN"/>
        </w:rPr>
        <w:t>（一）</w:t>
      </w:r>
      <w:r>
        <w:rPr>
          <w:rFonts w:hint="eastAsia" w:ascii="仿宋_GB2312" w:eastAsia="仿宋_GB2312"/>
          <w:b/>
          <w:sz w:val="32"/>
          <w:szCs w:val="32"/>
        </w:rPr>
        <w:t>本年度政府信息公开工作的基本情况</w:t>
      </w:r>
    </w:p>
    <w:p>
      <w:pPr>
        <w:spacing w:line="50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工作机构和人员设置情况</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根据柳江区人民政府信息公开工作要求，</w:t>
      </w:r>
      <w:r>
        <w:rPr>
          <w:rFonts w:hint="eastAsia" w:ascii="仿宋_GB2312" w:eastAsia="仿宋_GB2312"/>
          <w:sz w:val="32"/>
          <w:szCs w:val="32"/>
          <w:lang w:eastAsia="zh-CN"/>
        </w:rPr>
        <w:t>我局</w:t>
      </w:r>
      <w:r>
        <w:rPr>
          <w:rFonts w:hint="default" w:ascii="Times New Roman" w:hAnsi="Times New Roman" w:eastAsia="仿宋_GB2312" w:cs="Times New Roman"/>
          <w:kern w:val="0"/>
          <w:sz w:val="32"/>
          <w:szCs w:val="32"/>
        </w:rPr>
        <w:t>党政班子成立了</w:t>
      </w:r>
      <w:r>
        <w:rPr>
          <w:rFonts w:hint="eastAsia" w:eastAsia="仿宋_GB2312" w:cs="Times New Roman"/>
          <w:kern w:val="0"/>
          <w:sz w:val="32"/>
          <w:szCs w:val="32"/>
          <w:lang w:eastAsia="zh-CN"/>
        </w:rPr>
        <w:t>农业农村</w:t>
      </w:r>
      <w:r>
        <w:rPr>
          <w:rFonts w:hint="default" w:ascii="Times New Roman" w:hAnsi="Times New Roman" w:eastAsia="仿宋_GB2312" w:cs="Times New Roman"/>
          <w:kern w:val="0"/>
          <w:sz w:val="32"/>
          <w:szCs w:val="32"/>
        </w:rPr>
        <w:t>局政府信息公开工作领导小组及其受理办公室，明确指定工作人员兼职负责信息公开网站信息内容的更新。局行政办公室负责依申请公开的办理工作，局相关股室也明确一名具体承办人员负责本股室的依申请公开信息的办理。领导小组和具体承办人员定期召开会议，研究解决政府信息公开工作中的有关问题。</w:t>
      </w:r>
    </w:p>
    <w:p>
      <w:pPr>
        <w:spacing w:line="50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工作制度建立情况</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按照区政府有关政府信息公开工作文件、会议的要求，我局完善了相关的信息公开工作制度。有办文办会制度、保密工作管理办法等。</w:t>
      </w:r>
    </w:p>
    <w:p>
      <w:pPr>
        <w:spacing w:line="50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公开目录、指南的编制，更新情况</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年，我局在上一年工作的基础上，继续做好201</w:t>
      </w:r>
      <w:r>
        <w:rPr>
          <w:rFonts w:hint="eastAsia" w:ascii="仿宋_GB2312" w:eastAsia="仿宋_GB2312"/>
          <w:sz w:val="32"/>
          <w:szCs w:val="32"/>
          <w:lang w:val="en-US" w:eastAsia="zh-CN"/>
        </w:rPr>
        <w:t>9</w:t>
      </w:r>
      <w:r>
        <w:rPr>
          <w:rFonts w:hint="eastAsia" w:ascii="仿宋_GB2312" w:eastAsia="仿宋_GB2312"/>
          <w:sz w:val="32"/>
          <w:szCs w:val="32"/>
        </w:rPr>
        <w:t>年度《柳江区农业</w:t>
      </w:r>
      <w:r>
        <w:rPr>
          <w:rFonts w:hint="eastAsia" w:ascii="仿宋_GB2312" w:eastAsia="仿宋_GB2312"/>
          <w:sz w:val="32"/>
          <w:szCs w:val="32"/>
          <w:lang w:eastAsia="zh-CN"/>
        </w:rPr>
        <w:t>农村</w:t>
      </w:r>
      <w:r>
        <w:rPr>
          <w:rFonts w:hint="eastAsia" w:ascii="仿宋_GB2312" w:eastAsia="仿宋_GB2312"/>
          <w:sz w:val="32"/>
          <w:szCs w:val="32"/>
        </w:rPr>
        <w:t>局政府信息公开指南》和《柳江区农业</w:t>
      </w:r>
      <w:r>
        <w:rPr>
          <w:rFonts w:hint="eastAsia" w:ascii="仿宋_GB2312" w:eastAsia="仿宋_GB2312"/>
          <w:sz w:val="32"/>
          <w:szCs w:val="32"/>
          <w:lang w:eastAsia="zh-CN"/>
        </w:rPr>
        <w:t>农村</w:t>
      </w:r>
      <w:r>
        <w:rPr>
          <w:rFonts w:hint="eastAsia" w:ascii="仿宋_GB2312" w:eastAsia="仿宋_GB2312"/>
          <w:sz w:val="32"/>
          <w:szCs w:val="32"/>
        </w:rPr>
        <w:t>局政府信息公开目录》的编制工作，并及时根据实际情况对相关内容进行更新和完善，依法在“自治区政府信息公开统一平台”上进行发布，认真落实政府信息公开工作报告制度，定期将政府信息公开内容上报</w:t>
      </w:r>
      <w:r>
        <w:rPr>
          <w:rFonts w:hint="eastAsia" w:ascii="仿宋_GB2312" w:eastAsia="仿宋_GB2312"/>
          <w:sz w:val="32"/>
          <w:szCs w:val="32"/>
          <w:lang w:eastAsia="zh-CN"/>
        </w:rPr>
        <w:t>区</w:t>
      </w:r>
      <w:r>
        <w:rPr>
          <w:rFonts w:hint="eastAsia" w:ascii="仿宋_GB2312" w:eastAsia="仿宋_GB2312"/>
          <w:sz w:val="32"/>
          <w:szCs w:val="32"/>
        </w:rPr>
        <w:t>政府信息公开工作领导小组办公室。截止201</w:t>
      </w:r>
      <w:r>
        <w:rPr>
          <w:rFonts w:hint="eastAsia" w:ascii="仿宋_GB2312" w:eastAsia="仿宋_GB2312"/>
          <w:sz w:val="32"/>
          <w:szCs w:val="32"/>
          <w:lang w:val="en-US" w:eastAsia="zh-CN"/>
        </w:rPr>
        <w:t>9</w:t>
      </w:r>
      <w:r>
        <w:rPr>
          <w:rFonts w:hint="eastAsia" w:ascii="仿宋_GB2312" w:eastAsia="仿宋_GB2312"/>
          <w:sz w:val="32"/>
          <w:szCs w:val="32"/>
        </w:rPr>
        <w:t>年12月31日，我局的政府信息公开工作运行正常，信息规范、及时、完整、有效，政府信息公开咨询、申请以及答复工作均顺利开展。</w:t>
      </w:r>
    </w:p>
    <w:p>
      <w:pPr>
        <w:spacing w:line="50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载体的建设和运行情况</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我局进一步完善政府信息公开载体的建设，共设立了机构概况、人事信息、工作动态、决策信息、法律法规、规范性文件、财政信息、统计信息、公共资源交易、行政执法、行政审批、行政事业收费、监督检查、应急管理、社会公益、城乡建设、政府信息公开指南和目录、依申请公开、政府信息公开工作年度报告、其他重要信息公开、计划生育、政府工作报告等栏目。根据政府信息公开工作的新形势和新要求，加大主动公开力度、加快信息化建设和应用，着力推动农业动态工作公开，做到内容丰富，更新及时，各载体运行良好。</w:t>
      </w:r>
    </w:p>
    <w:p>
      <w:pPr>
        <w:spacing w:line="500" w:lineRule="exact"/>
        <w:ind w:firstLine="643" w:firstLineChars="200"/>
        <w:rPr>
          <w:rFonts w:hint="eastAsia" w:ascii="仿宋_GB2312" w:eastAsia="仿宋_GB2312"/>
          <w:b/>
          <w:sz w:val="32"/>
          <w:szCs w:val="32"/>
        </w:rPr>
      </w:pPr>
      <w:r>
        <w:rPr>
          <w:rFonts w:hint="eastAsia" w:ascii="仿宋_GB2312" w:eastAsia="仿宋_GB2312"/>
          <w:b/>
          <w:sz w:val="32"/>
          <w:szCs w:val="32"/>
          <w:lang w:eastAsia="zh-CN"/>
        </w:rPr>
        <w:t>（二）</w:t>
      </w:r>
      <w:r>
        <w:rPr>
          <w:rFonts w:hint="eastAsia" w:ascii="仿宋_GB2312" w:eastAsia="仿宋_GB2312"/>
          <w:b/>
          <w:sz w:val="32"/>
          <w:szCs w:val="32"/>
        </w:rPr>
        <w:t>、推进政府信息公开的情况</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年度，柳江区农业</w:t>
      </w:r>
      <w:r>
        <w:rPr>
          <w:rFonts w:hint="eastAsia" w:ascii="仿宋_GB2312" w:eastAsia="仿宋_GB2312"/>
          <w:sz w:val="32"/>
          <w:szCs w:val="32"/>
          <w:lang w:eastAsia="zh-CN"/>
        </w:rPr>
        <w:t>农村</w:t>
      </w:r>
      <w:r>
        <w:rPr>
          <w:rFonts w:hint="eastAsia" w:ascii="仿宋_GB2312" w:eastAsia="仿宋_GB2312"/>
          <w:sz w:val="32"/>
          <w:szCs w:val="32"/>
        </w:rPr>
        <w:t>局</w:t>
      </w:r>
      <w:r>
        <w:rPr>
          <w:rFonts w:hint="eastAsia" w:ascii="仿宋_GB2312" w:eastAsia="仿宋_GB2312"/>
          <w:sz w:val="32"/>
          <w:szCs w:val="32"/>
          <w:lang w:eastAsia="zh-CN"/>
        </w:rPr>
        <w:t>继续加强</w:t>
      </w:r>
      <w:r>
        <w:rPr>
          <w:rFonts w:hint="eastAsia" w:ascii="仿宋_GB2312" w:eastAsia="仿宋_GB2312"/>
          <w:sz w:val="32"/>
          <w:szCs w:val="32"/>
        </w:rPr>
        <w:t>信息发布保密审查工作</w:t>
      </w:r>
      <w:r>
        <w:rPr>
          <w:rFonts w:hint="eastAsia" w:ascii="仿宋_GB2312" w:eastAsia="仿宋_GB2312"/>
          <w:sz w:val="32"/>
          <w:szCs w:val="32"/>
          <w:lang w:eastAsia="zh-CN"/>
        </w:rPr>
        <w:t>体制</w:t>
      </w:r>
      <w:r>
        <w:rPr>
          <w:rFonts w:hint="eastAsia" w:ascii="仿宋_GB2312" w:eastAsia="仿宋_GB2312"/>
          <w:sz w:val="32"/>
          <w:szCs w:val="32"/>
        </w:rPr>
        <w:t>机制建设，安排布置政府信息公开工作，</w:t>
      </w:r>
      <w:r>
        <w:rPr>
          <w:rFonts w:hint="eastAsia" w:ascii="仿宋_GB2312" w:eastAsia="仿宋_GB2312"/>
          <w:sz w:val="32"/>
          <w:szCs w:val="32"/>
          <w:lang w:eastAsia="zh-CN"/>
        </w:rPr>
        <w:t>强化</w:t>
      </w:r>
      <w:r>
        <w:rPr>
          <w:rFonts w:hint="eastAsia" w:ascii="仿宋_GB2312" w:eastAsia="仿宋_GB2312"/>
          <w:sz w:val="32"/>
          <w:szCs w:val="32"/>
        </w:rPr>
        <w:t>干部职工对政府信息公开工作重要性和保密性的认识，为做好单位的政府信息公开工作奠定坚实基础。</w:t>
      </w:r>
    </w:p>
    <w:p>
      <w:pPr>
        <w:spacing w:line="500" w:lineRule="exact"/>
        <w:ind w:firstLine="643" w:firstLineChars="200"/>
        <w:rPr>
          <w:rFonts w:hint="eastAsia" w:ascii="仿宋_GB2312" w:eastAsia="仿宋_GB2312"/>
          <w:b/>
          <w:sz w:val="32"/>
          <w:szCs w:val="32"/>
        </w:rPr>
      </w:pPr>
      <w:r>
        <w:rPr>
          <w:rFonts w:hint="eastAsia" w:ascii="仿宋_GB2312" w:eastAsia="仿宋_GB2312"/>
          <w:b/>
          <w:sz w:val="32"/>
          <w:szCs w:val="32"/>
          <w:lang w:eastAsia="zh-CN"/>
        </w:rPr>
        <w:t>（三）</w:t>
      </w:r>
      <w:r>
        <w:rPr>
          <w:rFonts w:hint="eastAsia" w:ascii="仿宋_GB2312" w:eastAsia="仿宋_GB2312"/>
          <w:b/>
          <w:sz w:val="32"/>
          <w:szCs w:val="32"/>
        </w:rPr>
        <w:t>、政府信息公开的收费及减免的情况</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年度，我局没有进行过政府信息公开方面的收费及减免。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40" w:afterAutospacing="0" w:line="480" w:lineRule="exact"/>
        <w:ind w:left="0" w:right="0" w:firstLine="420"/>
        <w:jc w:val="both"/>
        <w:textAlignment w:val="auto"/>
        <w:rPr>
          <w:rFonts w:hint="default" w:ascii="Times New Roman" w:hAnsi="Times New Roman" w:eastAsia="宋体" w:cs="Times New Roman"/>
          <w:i w:val="0"/>
          <w:caps w:val="0"/>
          <w:color w:val="333333"/>
          <w:spacing w:val="0"/>
          <w:sz w:val="24"/>
          <w:szCs w:val="24"/>
        </w:rPr>
      </w:pPr>
      <w:r>
        <w:rPr>
          <w:rFonts w:hint="default" w:ascii="Times New Roman" w:hAnsi="Times New Roman" w:eastAsia="宋体" w:cs="Times New Roman"/>
          <w:b/>
          <w:i w:val="0"/>
          <w:caps w:val="0"/>
          <w:color w:val="333333"/>
          <w:spacing w:val="0"/>
          <w:sz w:val="32"/>
          <w:szCs w:val="32"/>
          <w:shd w:val="clear" w:color="auto" w:fill="FFFFFF"/>
        </w:rPr>
        <w:t>二、主动公开政府信息情况</w:t>
      </w:r>
    </w:p>
    <w:tbl>
      <w:tblPr>
        <w:tblStyle w:val="5"/>
        <w:tblW w:w="8818" w:type="dxa"/>
        <w:jc w:val="center"/>
        <w:tblLayout w:type="fixed"/>
        <w:tblCellMar>
          <w:top w:w="0" w:type="dxa"/>
          <w:left w:w="0" w:type="dxa"/>
          <w:bottom w:w="0" w:type="dxa"/>
          <w:right w:w="0" w:type="dxa"/>
        </w:tblCellMar>
      </w:tblPr>
      <w:tblGrid>
        <w:gridCol w:w="2854"/>
        <w:gridCol w:w="2134"/>
        <w:gridCol w:w="6"/>
        <w:gridCol w:w="1565"/>
        <w:gridCol w:w="2259"/>
      </w:tblGrid>
      <w:tr>
        <w:tblPrEx>
          <w:tblCellMar>
            <w:top w:w="0" w:type="dxa"/>
            <w:left w:w="0" w:type="dxa"/>
            <w:bottom w:w="0" w:type="dxa"/>
            <w:right w:w="0" w:type="dxa"/>
          </w:tblCellMar>
        </w:tblPrEx>
        <w:trPr>
          <w:trHeight w:val="495" w:hRule="atLeast"/>
          <w:jc w:val="center"/>
        </w:trPr>
        <w:tc>
          <w:tcPr>
            <w:tcW w:w="8818"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第二十条第（一）项</w:t>
            </w:r>
          </w:p>
        </w:tc>
      </w:tr>
      <w:tr>
        <w:tblPrEx>
          <w:tblCellMar>
            <w:top w:w="0" w:type="dxa"/>
            <w:left w:w="0" w:type="dxa"/>
            <w:bottom w:w="0" w:type="dxa"/>
            <w:right w:w="0" w:type="dxa"/>
          </w:tblCellMar>
        </w:tblPrEx>
        <w:trPr>
          <w:trHeight w:val="762"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信息内容</w:t>
            </w:r>
          </w:p>
        </w:tc>
        <w:tc>
          <w:tcPr>
            <w:tcW w:w="2134" w:type="dxa"/>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本年新</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kern w:val="0"/>
                <w:sz w:val="24"/>
                <w:szCs w:val="24"/>
                <w:lang w:val="en-US" w:eastAsia="zh-CN" w:bidi="ar"/>
              </w:rPr>
              <w:t>制作数量</w:t>
            </w:r>
          </w:p>
        </w:tc>
        <w:tc>
          <w:tcPr>
            <w:tcW w:w="15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本年新</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kern w:val="0"/>
                <w:sz w:val="24"/>
                <w:szCs w:val="24"/>
                <w:lang w:val="en-US" w:eastAsia="zh-CN" w:bidi="ar"/>
              </w:rPr>
              <w:t>公开数量</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对外公开总数量</w:t>
            </w:r>
          </w:p>
        </w:tc>
      </w:tr>
      <w:tr>
        <w:tblPrEx>
          <w:tblCellMar>
            <w:top w:w="0" w:type="dxa"/>
            <w:left w:w="0" w:type="dxa"/>
            <w:bottom w:w="0" w:type="dxa"/>
            <w:right w:w="0" w:type="dxa"/>
          </w:tblCellMar>
        </w:tblPrEx>
        <w:trPr>
          <w:trHeight w:val="523"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规章</w:t>
            </w:r>
          </w:p>
        </w:tc>
        <w:tc>
          <w:tcPr>
            <w:tcW w:w="2134"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0</w:t>
            </w:r>
          </w:p>
        </w:tc>
        <w:tc>
          <w:tcPr>
            <w:tcW w:w="157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0</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0</w:t>
            </w:r>
          </w:p>
        </w:tc>
      </w:tr>
      <w:tr>
        <w:tblPrEx>
          <w:tblCellMar>
            <w:top w:w="0" w:type="dxa"/>
            <w:left w:w="0" w:type="dxa"/>
            <w:bottom w:w="0" w:type="dxa"/>
            <w:right w:w="0" w:type="dxa"/>
          </w:tblCellMar>
        </w:tblPrEx>
        <w:trPr>
          <w:trHeight w:val="471"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规范性文件</w:t>
            </w:r>
          </w:p>
        </w:tc>
        <w:tc>
          <w:tcPr>
            <w:tcW w:w="2134"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0</w:t>
            </w:r>
          </w:p>
        </w:tc>
        <w:tc>
          <w:tcPr>
            <w:tcW w:w="157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0</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0</w:t>
            </w:r>
          </w:p>
        </w:tc>
      </w:tr>
      <w:tr>
        <w:tblPrEx>
          <w:tblCellMar>
            <w:top w:w="0" w:type="dxa"/>
            <w:left w:w="0" w:type="dxa"/>
            <w:bottom w:w="0" w:type="dxa"/>
            <w:right w:w="0" w:type="dxa"/>
          </w:tblCellMar>
        </w:tblPrEx>
        <w:trPr>
          <w:trHeight w:val="480" w:hRule="atLeast"/>
          <w:jc w:val="center"/>
        </w:trPr>
        <w:tc>
          <w:tcPr>
            <w:tcW w:w="881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第二十条第（五）项</w:t>
            </w:r>
          </w:p>
        </w:tc>
      </w:tr>
      <w:tr>
        <w:tblPrEx>
          <w:tblCellMar>
            <w:top w:w="0" w:type="dxa"/>
            <w:left w:w="0" w:type="dxa"/>
            <w:bottom w:w="0" w:type="dxa"/>
            <w:right w:w="0" w:type="dxa"/>
          </w:tblCellMar>
        </w:tblPrEx>
        <w:trPr>
          <w:trHeight w:val="634"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信息内容</w:t>
            </w:r>
          </w:p>
        </w:tc>
        <w:tc>
          <w:tcPr>
            <w:tcW w:w="2134" w:type="dxa"/>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上一年项目数量</w:t>
            </w:r>
          </w:p>
        </w:tc>
        <w:tc>
          <w:tcPr>
            <w:tcW w:w="15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本年增/减</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处理决定数量</w:t>
            </w:r>
          </w:p>
        </w:tc>
      </w:tr>
      <w:tr>
        <w:tblPrEx>
          <w:tblCellMar>
            <w:top w:w="0" w:type="dxa"/>
            <w:left w:w="0" w:type="dxa"/>
            <w:bottom w:w="0" w:type="dxa"/>
            <w:right w:w="0" w:type="dxa"/>
          </w:tblCellMar>
        </w:tblPrEx>
        <w:trPr>
          <w:trHeight w:val="528"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行政许可</w:t>
            </w:r>
          </w:p>
        </w:tc>
        <w:tc>
          <w:tcPr>
            <w:tcW w:w="2140"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w:t>
            </w:r>
            <w:r>
              <w:rPr>
                <w:rFonts w:hint="eastAsia" w:ascii="宋体" w:hAnsi="宋体" w:cs="宋体"/>
                <w:color w:val="000000"/>
                <w:kern w:val="0"/>
                <w:sz w:val="24"/>
                <w:szCs w:val="24"/>
                <w:lang w:val="en-US" w:eastAsia="zh-CN" w:bidi="ar"/>
              </w:rPr>
              <w:t>0</w:t>
            </w:r>
          </w:p>
        </w:tc>
        <w:tc>
          <w:tcPr>
            <w:tcW w:w="15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w:t>
            </w:r>
            <w:r>
              <w:rPr>
                <w:rFonts w:hint="eastAsia" w:ascii="宋体" w:hAnsi="宋体" w:cs="宋体"/>
                <w:color w:val="000000"/>
                <w:kern w:val="0"/>
                <w:sz w:val="24"/>
                <w:szCs w:val="24"/>
                <w:lang w:val="en-US" w:eastAsia="zh-CN" w:bidi="ar"/>
              </w:rPr>
              <w:t>+7</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w:t>
            </w:r>
            <w:r>
              <w:rPr>
                <w:rFonts w:hint="eastAsia" w:ascii="宋体" w:hAnsi="宋体" w:cs="宋体"/>
                <w:color w:val="000000"/>
                <w:kern w:val="0"/>
                <w:sz w:val="24"/>
                <w:szCs w:val="24"/>
                <w:lang w:val="en-US" w:eastAsia="zh-CN" w:bidi="ar"/>
              </w:rPr>
              <w:t>886</w:t>
            </w:r>
          </w:p>
        </w:tc>
      </w:tr>
      <w:tr>
        <w:tblPrEx>
          <w:tblCellMar>
            <w:top w:w="0" w:type="dxa"/>
            <w:left w:w="0" w:type="dxa"/>
            <w:bottom w:w="0" w:type="dxa"/>
            <w:right w:w="0" w:type="dxa"/>
          </w:tblCellMar>
        </w:tblPrEx>
        <w:trPr>
          <w:trHeight w:val="550"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其他对外管理服务事项</w:t>
            </w:r>
          </w:p>
        </w:tc>
        <w:tc>
          <w:tcPr>
            <w:tcW w:w="2140"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w:t>
            </w:r>
            <w:r>
              <w:rPr>
                <w:rFonts w:hint="eastAsia" w:ascii="宋体" w:hAnsi="宋体" w:cs="宋体"/>
                <w:color w:val="000000"/>
                <w:kern w:val="0"/>
                <w:sz w:val="24"/>
                <w:szCs w:val="24"/>
                <w:lang w:val="en-US" w:eastAsia="zh-CN" w:bidi="ar"/>
              </w:rPr>
              <w:t>0</w:t>
            </w:r>
          </w:p>
        </w:tc>
        <w:tc>
          <w:tcPr>
            <w:tcW w:w="15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w:t>
            </w:r>
            <w:r>
              <w:rPr>
                <w:rFonts w:hint="eastAsia" w:ascii="宋体" w:hAnsi="宋体" w:cs="宋体"/>
                <w:color w:val="000000"/>
                <w:kern w:val="0"/>
                <w:sz w:val="24"/>
                <w:szCs w:val="24"/>
                <w:lang w:val="en-US" w:eastAsia="zh-CN" w:bidi="ar"/>
              </w:rPr>
              <w:t>0</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w:t>
            </w:r>
            <w:r>
              <w:rPr>
                <w:rFonts w:hint="eastAsia" w:ascii="宋体" w:hAnsi="宋体" w:cs="宋体"/>
                <w:color w:val="000000"/>
                <w:kern w:val="0"/>
                <w:sz w:val="24"/>
                <w:szCs w:val="24"/>
                <w:lang w:val="en-US" w:eastAsia="zh-CN" w:bidi="ar"/>
              </w:rPr>
              <w:t>0</w:t>
            </w:r>
          </w:p>
        </w:tc>
      </w:tr>
      <w:tr>
        <w:tblPrEx>
          <w:tblCellMar>
            <w:top w:w="0" w:type="dxa"/>
            <w:left w:w="0" w:type="dxa"/>
            <w:bottom w:w="0" w:type="dxa"/>
            <w:right w:w="0" w:type="dxa"/>
          </w:tblCellMar>
        </w:tblPrEx>
        <w:trPr>
          <w:trHeight w:val="406" w:hRule="atLeast"/>
          <w:jc w:val="center"/>
        </w:trPr>
        <w:tc>
          <w:tcPr>
            <w:tcW w:w="881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第二十条第（六）项</w:t>
            </w:r>
          </w:p>
        </w:tc>
      </w:tr>
      <w:tr>
        <w:tblPrEx>
          <w:tblCellMar>
            <w:top w:w="0" w:type="dxa"/>
            <w:left w:w="0" w:type="dxa"/>
            <w:bottom w:w="0" w:type="dxa"/>
            <w:right w:w="0" w:type="dxa"/>
          </w:tblCellMar>
        </w:tblPrEx>
        <w:trPr>
          <w:trHeight w:val="634"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信息内容</w:t>
            </w:r>
          </w:p>
        </w:tc>
        <w:tc>
          <w:tcPr>
            <w:tcW w:w="2134" w:type="dxa"/>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上一年项目数量</w:t>
            </w:r>
          </w:p>
        </w:tc>
        <w:tc>
          <w:tcPr>
            <w:tcW w:w="15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本年增/减</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处理决定数量</w:t>
            </w:r>
          </w:p>
        </w:tc>
      </w:tr>
      <w:tr>
        <w:tblPrEx>
          <w:tblCellMar>
            <w:top w:w="0" w:type="dxa"/>
            <w:left w:w="0" w:type="dxa"/>
            <w:bottom w:w="0" w:type="dxa"/>
            <w:right w:w="0" w:type="dxa"/>
          </w:tblCellMar>
        </w:tblPrEx>
        <w:trPr>
          <w:trHeight w:val="430"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行政处罚</w:t>
            </w:r>
          </w:p>
        </w:tc>
        <w:tc>
          <w:tcPr>
            <w:tcW w:w="2140"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w:t>
            </w:r>
            <w:r>
              <w:rPr>
                <w:rFonts w:hint="eastAsia" w:ascii="宋体" w:hAnsi="宋体" w:cs="宋体"/>
                <w:color w:val="000000"/>
                <w:kern w:val="0"/>
                <w:sz w:val="24"/>
                <w:szCs w:val="24"/>
                <w:lang w:val="en-US" w:eastAsia="zh-CN" w:bidi="ar"/>
              </w:rPr>
              <w:t>47</w:t>
            </w:r>
          </w:p>
        </w:tc>
        <w:tc>
          <w:tcPr>
            <w:tcW w:w="15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w:t>
            </w:r>
            <w:r>
              <w:rPr>
                <w:rFonts w:hint="eastAsia" w:ascii="宋体" w:hAnsi="宋体" w:cs="宋体"/>
                <w:color w:val="000000"/>
                <w:kern w:val="0"/>
                <w:sz w:val="24"/>
                <w:szCs w:val="24"/>
                <w:lang w:val="en-US" w:eastAsia="zh-CN" w:bidi="ar"/>
              </w:rPr>
              <w:t>+178</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w:t>
            </w:r>
            <w:r>
              <w:rPr>
                <w:rFonts w:hint="eastAsia" w:ascii="宋体" w:hAnsi="宋体" w:cs="宋体"/>
                <w:color w:val="000000"/>
                <w:kern w:val="0"/>
                <w:sz w:val="24"/>
                <w:szCs w:val="24"/>
                <w:lang w:val="en-US" w:eastAsia="zh-CN" w:bidi="ar"/>
              </w:rPr>
              <w:t>319</w:t>
            </w:r>
          </w:p>
        </w:tc>
      </w:tr>
      <w:tr>
        <w:tblPrEx>
          <w:tblCellMar>
            <w:top w:w="0" w:type="dxa"/>
            <w:left w:w="0" w:type="dxa"/>
            <w:bottom w:w="0" w:type="dxa"/>
            <w:right w:w="0" w:type="dxa"/>
          </w:tblCellMar>
        </w:tblPrEx>
        <w:trPr>
          <w:trHeight w:val="409"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行政强制</w:t>
            </w:r>
          </w:p>
        </w:tc>
        <w:tc>
          <w:tcPr>
            <w:tcW w:w="2140"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w:t>
            </w:r>
            <w:r>
              <w:rPr>
                <w:rFonts w:hint="eastAsia" w:ascii="宋体" w:hAnsi="宋体" w:cs="宋体"/>
                <w:color w:val="000000"/>
                <w:kern w:val="0"/>
                <w:sz w:val="24"/>
                <w:szCs w:val="24"/>
                <w:lang w:val="en-US" w:eastAsia="zh-CN" w:bidi="ar"/>
              </w:rPr>
              <w:t>6</w:t>
            </w:r>
          </w:p>
        </w:tc>
        <w:tc>
          <w:tcPr>
            <w:tcW w:w="15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w:t>
            </w:r>
            <w:r>
              <w:rPr>
                <w:rFonts w:hint="eastAsia" w:ascii="宋体" w:hAnsi="宋体" w:cs="宋体"/>
                <w:color w:val="000000"/>
                <w:kern w:val="0"/>
                <w:sz w:val="24"/>
                <w:szCs w:val="24"/>
                <w:lang w:val="en-US" w:eastAsia="zh-CN" w:bidi="ar"/>
              </w:rPr>
              <w:t>+12</w:t>
            </w:r>
          </w:p>
        </w:tc>
        <w:tc>
          <w:tcPr>
            <w:tcW w:w="2259"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w:t>
            </w:r>
            <w:r>
              <w:rPr>
                <w:rFonts w:hint="eastAsia" w:ascii="宋体" w:hAnsi="宋体" w:cs="宋体"/>
                <w:color w:val="000000"/>
                <w:kern w:val="0"/>
                <w:sz w:val="24"/>
                <w:szCs w:val="24"/>
                <w:lang w:val="en-US" w:eastAsia="zh-CN" w:bidi="ar"/>
              </w:rPr>
              <w:t>2</w:t>
            </w:r>
          </w:p>
        </w:tc>
      </w:tr>
      <w:tr>
        <w:tblPrEx>
          <w:tblCellMar>
            <w:top w:w="0" w:type="dxa"/>
            <w:left w:w="0" w:type="dxa"/>
            <w:bottom w:w="0" w:type="dxa"/>
            <w:right w:w="0" w:type="dxa"/>
          </w:tblCellMar>
        </w:tblPrEx>
        <w:trPr>
          <w:trHeight w:val="474" w:hRule="atLeast"/>
          <w:jc w:val="center"/>
        </w:trPr>
        <w:tc>
          <w:tcPr>
            <w:tcW w:w="881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第二十条第（八）项</w:t>
            </w:r>
          </w:p>
        </w:tc>
      </w:tr>
      <w:tr>
        <w:tblPrEx>
          <w:tblCellMar>
            <w:top w:w="0" w:type="dxa"/>
            <w:left w:w="0" w:type="dxa"/>
            <w:bottom w:w="0" w:type="dxa"/>
            <w:right w:w="0" w:type="dxa"/>
          </w:tblCellMar>
        </w:tblPrEx>
        <w:trPr>
          <w:trHeight w:val="270"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信息内容</w:t>
            </w:r>
          </w:p>
        </w:tc>
        <w:tc>
          <w:tcPr>
            <w:tcW w:w="2140"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上一年项目数量</w:t>
            </w:r>
          </w:p>
        </w:tc>
        <w:tc>
          <w:tcPr>
            <w:tcW w:w="3824"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本年增/减</w:t>
            </w:r>
          </w:p>
        </w:tc>
      </w:tr>
      <w:tr>
        <w:tblPrEx>
          <w:tblCellMar>
            <w:top w:w="0" w:type="dxa"/>
            <w:left w:w="0" w:type="dxa"/>
            <w:bottom w:w="0" w:type="dxa"/>
            <w:right w:w="0" w:type="dxa"/>
          </w:tblCellMar>
        </w:tblPrEx>
        <w:trPr>
          <w:trHeight w:val="551"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行政事业性收费</w:t>
            </w:r>
          </w:p>
        </w:tc>
        <w:tc>
          <w:tcPr>
            <w:tcW w:w="2140"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left"/>
              <w:textAlignment w:val="auto"/>
              <w:rPr>
                <w:rFonts w:hint="default" w:ascii="宋体" w:hAnsi="宋体" w:eastAsia="宋体" w:cs="宋体"/>
                <w:sz w:val="28"/>
                <w:szCs w:val="36"/>
                <w:lang w:val="en-US"/>
              </w:rPr>
            </w:pPr>
            <w:r>
              <w:rPr>
                <w:rFonts w:hint="eastAsia" w:ascii="宋体" w:hAnsi="宋体" w:eastAsia="宋体" w:cs="宋体"/>
                <w:color w:val="000000"/>
                <w:kern w:val="0"/>
                <w:sz w:val="24"/>
                <w:szCs w:val="24"/>
                <w:lang w:val="en-US" w:eastAsia="zh-CN" w:bidi="ar"/>
              </w:rPr>
              <w:t>　0</w:t>
            </w:r>
          </w:p>
        </w:tc>
        <w:tc>
          <w:tcPr>
            <w:tcW w:w="3824" w:type="dxa"/>
            <w:gridSpan w:val="2"/>
            <w:tcBorders>
              <w:top w:val="nil"/>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0 </w:t>
            </w:r>
          </w:p>
        </w:tc>
      </w:tr>
      <w:tr>
        <w:tblPrEx>
          <w:tblCellMar>
            <w:top w:w="0" w:type="dxa"/>
            <w:left w:w="0" w:type="dxa"/>
            <w:bottom w:w="0" w:type="dxa"/>
            <w:right w:w="0" w:type="dxa"/>
          </w:tblCellMar>
        </w:tblPrEx>
        <w:trPr>
          <w:trHeight w:val="476" w:hRule="atLeast"/>
          <w:jc w:val="center"/>
        </w:trPr>
        <w:tc>
          <w:tcPr>
            <w:tcW w:w="881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第二十条第（九）项</w:t>
            </w:r>
          </w:p>
        </w:tc>
      </w:tr>
      <w:tr>
        <w:tblPrEx>
          <w:tblCellMar>
            <w:top w:w="0" w:type="dxa"/>
            <w:left w:w="0" w:type="dxa"/>
            <w:bottom w:w="0" w:type="dxa"/>
            <w:right w:w="0" w:type="dxa"/>
          </w:tblCellMar>
        </w:tblPrEx>
        <w:trPr>
          <w:trHeight w:val="585"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信息内容</w:t>
            </w:r>
          </w:p>
        </w:tc>
        <w:tc>
          <w:tcPr>
            <w:tcW w:w="2140"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采购项目数量</w:t>
            </w:r>
          </w:p>
        </w:tc>
        <w:tc>
          <w:tcPr>
            <w:tcW w:w="3824"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采购总金额</w:t>
            </w:r>
          </w:p>
        </w:tc>
      </w:tr>
      <w:tr>
        <w:tblPrEx>
          <w:tblCellMar>
            <w:top w:w="0" w:type="dxa"/>
            <w:left w:w="0" w:type="dxa"/>
            <w:bottom w:w="0" w:type="dxa"/>
            <w:right w:w="0" w:type="dxa"/>
          </w:tblCellMar>
        </w:tblPrEx>
        <w:trPr>
          <w:trHeight w:val="539" w:hRule="atLeast"/>
          <w:jc w:val="center"/>
        </w:trPr>
        <w:tc>
          <w:tcPr>
            <w:tcW w:w="2854"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eastAsia" w:ascii="宋体" w:hAnsi="宋体" w:eastAsia="宋体" w:cs="宋体"/>
                <w:sz w:val="28"/>
                <w:szCs w:val="36"/>
              </w:rPr>
            </w:pPr>
            <w:r>
              <w:rPr>
                <w:rFonts w:hint="eastAsia" w:ascii="宋体" w:hAnsi="宋体" w:eastAsia="宋体" w:cs="宋体"/>
                <w:color w:val="000000"/>
                <w:kern w:val="0"/>
                <w:sz w:val="24"/>
                <w:szCs w:val="24"/>
                <w:lang w:val="en-US" w:eastAsia="zh-CN" w:bidi="ar"/>
              </w:rPr>
              <w:t>政府集中采购</w:t>
            </w:r>
          </w:p>
        </w:tc>
        <w:tc>
          <w:tcPr>
            <w:tcW w:w="2140"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80" w:afterAutospacing="0" w:line="340" w:lineRule="exact"/>
              <w:ind w:left="0" w:right="0"/>
              <w:jc w:val="center"/>
              <w:textAlignment w:val="auto"/>
              <w:rPr>
                <w:rFonts w:hint="default" w:ascii="宋体" w:hAnsi="宋体" w:eastAsia="宋体" w:cs="宋体"/>
                <w:sz w:val="28"/>
                <w:szCs w:val="36"/>
                <w:lang w:val="en-US"/>
              </w:rPr>
            </w:pPr>
            <w:r>
              <w:rPr>
                <w:rFonts w:hint="eastAsia" w:ascii="宋体" w:hAnsi="宋体" w:cs="宋体"/>
                <w:color w:val="000000"/>
                <w:kern w:val="0"/>
                <w:sz w:val="24"/>
                <w:szCs w:val="24"/>
                <w:lang w:val="en-US" w:eastAsia="zh-CN" w:bidi="ar"/>
              </w:rPr>
              <w:t>37</w:t>
            </w:r>
          </w:p>
        </w:tc>
        <w:tc>
          <w:tcPr>
            <w:tcW w:w="3824" w:type="dxa"/>
            <w:gridSpan w:val="2"/>
            <w:tcBorders>
              <w:top w:val="nil"/>
              <w:left w:val="nil"/>
              <w:bottom w:val="single" w:color="auto" w:sz="8" w:space="0"/>
              <w:right w:val="single" w:color="000000" w:sz="8" w:space="0"/>
            </w:tcBorders>
            <w:noWrap/>
            <w:tcMar>
              <w:left w:w="108" w:type="dxa"/>
              <w:right w:w="108" w:type="dxa"/>
            </w:tcMar>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宋体"/>
                <w:sz w:val="36"/>
                <w:szCs w:val="36"/>
                <w:lang w:val="en-US" w:eastAsia="zh-CN"/>
              </w:rPr>
            </w:pPr>
            <w:r>
              <w:rPr>
                <w:rFonts w:hint="eastAsia" w:ascii="宋体" w:hAnsi="宋体" w:cs="宋体"/>
                <w:color w:val="000000"/>
                <w:kern w:val="0"/>
                <w:sz w:val="24"/>
                <w:szCs w:val="24"/>
                <w:lang w:val="en-US" w:eastAsia="zh-CN" w:bidi="ar"/>
              </w:rPr>
              <w:t>35672773.43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40" w:afterAutospacing="0"/>
        <w:ind w:left="0" w:right="0" w:firstLine="420"/>
        <w:jc w:val="both"/>
        <w:rPr>
          <w:rFonts w:hint="default" w:ascii="Times New Roman" w:hAnsi="Times New Roman" w:eastAsia="宋体" w:cs="Times New Roman"/>
          <w:i w:val="0"/>
          <w:caps w:val="0"/>
          <w:color w:val="333333"/>
          <w:spacing w:val="0"/>
          <w:sz w:val="32"/>
          <w:szCs w:val="32"/>
        </w:rPr>
      </w:pPr>
      <w:r>
        <w:rPr>
          <w:rFonts w:hint="default" w:ascii="Times New Roman" w:hAnsi="Times New Roman" w:eastAsia="宋体" w:cs="Times New Roman"/>
          <w:b/>
          <w:i w:val="0"/>
          <w:caps w:val="0"/>
          <w:color w:val="333333"/>
          <w:spacing w:val="0"/>
          <w:sz w:val="32"/>
          <w:szCs w:val="32"/>
          <w:shd w:val="clear" w:color="auto" w:fill="FFFFFF"/>
        </w:rPr>
        <w:t>三、收到和处理政府信息公开申请情况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6"/>
        <w:gridCol w:w="854"/>
        <w:gridCol w:w="2084"/>
        <w:gridCol w:w="814"/>
        <w:gridCol w:w="755"/>
        <w:gridCol w:w="755"/>
        <w:gridCol w:w="814"/>
        <w:gridCol w:w="974"/>
        <w:gridCol w:w="711"/>
        <w:gridCol w:w="6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825"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自然人</w:t>
            </w:r>
          </w:p>
        </w:tc>
        <w:tc>
          <w:tcPr>
            <w:tcW w:w="406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法人或其他组织</w:t>
            </w:r>
          </w:p>
        </w:tc>
        <w:tc>
          <w:tcPr>
            <w:tcW w:w="702"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82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商业企业</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科研机构</w:t>
            </w:r>
          </w:p>
        </w:tc>
        <w:tc>
          <w:tcPr>
            <w:tcW w:w="82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社会公益组织</w:t>
            </w:r>
          </w:p>
        </w:tc>
        <w:tc>
          <w:tcPr>
            <w:tcW w:w="99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法律服务机构</w:t>
            </w:r>
          </w:p>
        </w:tc>
        <w:tc>
          <w:tcPr>
            <w:tcW w:w="72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p>
        </w:tc>
        <w:tc>
          <w:tcPr>
            <w:tcW w:w="702"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一、本年新收政府信息公开申请数量</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二、上年结转政府信息公开申请数量</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三、本年度办理结果</w:t>
            </w:r>
          </w:p>
        </w:tc>
        <w:tc>
          <w:tcPr>
            <w:tcW w:w="2985" w:type="dxa"/>
            <w:gridSpan w:val="2"/>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（一）予以公开</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2985" w:type="dxa"/>
            <w:gridSpan w:val="2"/>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（二）部分公开（区分处理的，只计这一情形，不计其他情形）</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restart"/>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（三）不予公开</w:t>
            </w: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1.属于国家秘密</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2.其他法律行政法规禁止公开</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3.危及“三安全一稳定”</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4.保护第三方合法权益</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5.属于三类内部事务信息</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6.属于四类过程性信息</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7" w:hRule="atLeast"/>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7.属于行政执法案卷</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7" w:hRule="atLeast"/>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8.属于行政查询事项</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restart"/>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（四）无法提供</w:t>
            </w: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1.本机关不掌握相关政府信息</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2.没有现成信息需要另行制作</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4"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3.补正后申请内容仍不明确</w:t>
            </w:r>
          </w:p>
        </w:tc>
        <w:tc>
          <w:tcPr>
            <w:tcW w:w="825"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65"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restart"/>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（五）不予处理</w:t>
            </w:r>
          </w:p>
        </w:tc>
        <w:tc>
          <w:tcPr>
            <w:tcW w:w="2130"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1.信访举报投诉类申请</w:t>
            </w:r>
          </w:p>
        </w:tc>
        <w:tc>
          <w:tcPr>
            <w:tcW w:w="825"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single" w:color="auto" w:sz="4" w:space="0"/>
              <w:left w:val="nil"/>
              <w:bottom w:val="single" w:color="auto" w:sz="8"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4"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2.重复申请</w:t>
            </w:r>
          </w:p>
        </w:tc>
        <w:tc>
          <w:tcPr>
            <w:tcW w:w="825"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3.要求提供公开出版物</w:t>
            </w:r>
          </w:p>
        </w:tc>
        <w:tc>
          <w:tcPr>
            <w:tcW w:w="825"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4.无正当理由大量反复申请</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855"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5.要求行政机关确认或重新出具已获取信息</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2985" w:type="dxa"/>
            <w:gridSpan w:val="2"/>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（六）其他处理</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rPr>
                <w:rFonts w:hint="default" w:ascii="Times New Roman" w:hAnsi="Times New Roman" w:cs="Times New Roman"/>
                <w:sz w:val="24"/>
                <w:szCs w:val="24"/>
              </w:rPr>
            </w:pPr>
          </w:p>
        </w:tc>
        <w:tc>
          <w:tcPr>
            <w:tcW w:w="2985" w:type="dxa"/>
            <w:gridSpan w:val="2"/>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（七）总计</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四、结转下年度继续办理</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eastAsia="宋体" w:cs="Times New Roman"/>
          <w:i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eastAsia="宋体" w:cs="Times New Roman"/>
          <w:i w:val="0"/>
          <w:caps w:val="0"/>
          <w:color w:val="333333"/>
          <w:spacing w:val="0"/>
          <w:sz w:val="32"/>
          <w:szCs w:val="32"/>
        </w:rPr>
      </w:pPr>
      <w:r>
        <w:rPr>
          <w:rFonts w:hint="default" w:ascii="Times New Roman" w:hAnsi="Times New Roman" w:eastAsia="宋体" w:cs="Times New Roman"/>
          <w:b/>
          <w:i w:val="0"/>
          <w:caps w:val="0"/>
          <w:color w:val="333333"/>
          <w:spacing w:val="0"/>
          <w:sz w:val="32"/>
          <w:szCs w:val="32"/>
          <w:shd w:val="clear" w:color="auto" w:fill="FFFFFF"/>
        </w:rPr>
        <w:t>四、政府信息公开行政复议、行政诉讼情况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eastAsia="宋体" w:cs="Times New Roman"/>
          <w:i w:val="0"/>
          <w:caps w:val="0"/>
          <w:color w:val="333333"/>
          <w:spacing w:val="0"/>
          <w:sz w:val="24"/>
          <w:szCs w:val="24"/>
        </w:rPr>
      </w:pP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color w:val="000000"/>
                <w:kern w:val="0"/>
                <w:sz w:val="20"/>
                <w:szCs w:val="20"/>
                <w:lang w:val="en-US" w:eastAsia="zh-CN" w:bidi="ar"/>
              </w:rPr>
              <w:t>0</w:t>
            </w:r>
            <w:r>
              <w:rPr>
                <w:rFonts w:hint="default" w:ascii="Times New Roman" w:hAnsi="Times New Roman" w:eastAsia="宋体" w:cs="Times New Roman"/>
                <w:color w:val="000000"/>
                <w:kern w:val="0"/>
                <w:sz w:val="20"/>
                <w:szCs w:val="20"/>
                <w:lang w:val="en-US" w:eastAsia="zh-CN"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eastAsia" w:ascii="Times New Roman" w:hAnsi="Times New Roman" w:eastAsia="宋体" w:cs="Times New Roman"/>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bidi="ar"/>
              </w:rPr>
              <w:t> </w:t>
            </w:r>
            <w:r>
              <w:rPr>
                <w:rFonts w:hint="eastAsia" w:ascii="Times New Roman" w:hAnsi="Times New Roman" w:eastAsia="宋体" w:cs="Times New Roman"/>
                <w:color w:val="000000"/>
                <w:kern w:val="0"/>
                <w:sz w:val="20"/>
                <w:szCs w:val="20"/>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Times New Roman" w:hAnsi="Times New Roman" w:cs="Times New Roman"/>
              </w:rPr>
            </w:pPr>
            <w:r>
              <w:rPr>
                <w:rFonts w:hint="eastAsia" w:ascii="Times New Roman" w:hAnsi="Times New Roman" w:eastAsia="宋体"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default" w:ascii="Times New Roman" w:hAnsi="Times New Roman" w:eastAsia="宋体" w:cs="Times New Roman"/>
          <w:i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eastAsia="宋体" w:cs="Times New Roman"/>
          <w:i w:val="0"/>
          <w:caps w:val="0"/>
          <w:color w:val="333333"/>
          <w:spacing w:val="0"/>
          <w:sz w:val="32"/>
          <w:szCs w:val="32"/>
        </w:rPr>
      </w:pPr>
      <w:r>
        <w:rPr>
          <w:rFonts w:hint="default" w:ascii="Times New Roman" w:hAnsi="Times New Roman" w:eastAsia="宋体" w:cs="Times New Roman"/>
          <w:b/>
          <w:i w:val="0"/>
          <w:caps w:val="0"/>
          <w:color w:val="333333"/>
          <w:spacing w:val="0"/>
          <w:sz w:val="32"/>
          <w:szCs w:val="32"/>
          <w:shd w:val="clear" w:color="auto" w:fill="FFFFFF"/>
        </w:rPr>
        <w:t>五、存在的主要问题及改进情况</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（一）存在的主要问题：</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年在政府信息公开工作方面主要存在以下问题：一是信息公开的内容质量、工作人员业务水平有待进一步提高；二是信息公开的</w:t>
      </w:r>
      <w:r>
        <w:rPr>
          <w:rFonts w:hint="eastAsia" w:ascii="仿宋_GB2312" w:eastAsia="仿宋_GB2312"/>
          <w:sz w:val="32"/>
          <w:szCs w:val="32"/>
          <w:lang w:eastAsia="zh-CN"/>
        </w:rPr>
        <w:t>内容需要完善</w:t>
      </w:r>
      <w:r>
        <w:rPr>
          <w:rFonts w:hint="eastAsia" w:ascii="仿宋_GB2312" w:eastAsia="仿宋_GB2312"/>
          <w:sz w:val="32"/>
          <w:szCs w:val="32"/>
        </w:rPr>
        <w:t>。</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（二）改进措施：</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统一认识，努力规范工作流程我局将按照“公开为原则，不公开为例外”的总体要求，进一步梳理局机关以及局所属单位具有依法行使行政职权的单位所掌握的政府信息，及时提供，定期维护，确保政府信息公开工作能按照既定的工作流程有效运作，公众能够方便查询。</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2、认真梳理，逐步扩大公开内容，我局将进一步梳理政府信息，对原有的政府信息公开目录进行补充完善，保证公开信息的完整性和准确性。同时，进一步推进公开信息的电子化，降低公众查询成本。　　</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3、系统整合，提高网站服务功能从方便公众查询的角度，进一步整合单位网站信息资源和服务资源。一是合理设置信息公开栏目界面，在主页上建立查找政府信息的快速通道，在较为显眼的位置设置相关连接，方便查找政府信息。二是建立好信息间的关联。按照信息内容的相关性，做好信息标题与信息全文之间、信息与信息之间、各信息内容类别之间的关联，尽量减少点击层次，提高网上服务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eastAsia="宋体" w:cs="Times New Roman"/>
          <w:i w:val="0"/>
          <w:caps w:val="0"/>
          <w:color w:val="333333"/>
          <w:spacing w:val="0"/>
          <w:sz w:val="32"/>
          <w:szCs w:val="32"/>
        </w:rPr>
      </w:pPr>
      <w:r>
        <w:rPr>
          <w:rFonts w:hint="default" w:ascii="Times New Roman" w:hAnsi="Times New Roman" w:eastAsia="宋体" w:cs="Times New Roman"/>
          <w:b/>
          <w:i w:val="0"/>
          <w:caps w:val="0"/>
          <w:color w:val="333333"/>
          <w:spacing w:val="0"/>
          <w:sz w:val="32"/>
          <w:szCs w:val="32"/>
          <w:shd w:val="clear" w:color="auto" w:fill="FFFFFF"/>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color w:val="000000"/>
          <w:sz w:val="28"/>
          <w:szCs w:val="28"/>
        </w:rPr>
      </w:pPr>
      <w:r>
        <w:rPr>
          <w:rFonts w:hint="default" w:ascii="Times New Roman" w:hAnsi="Times New Roman" w:eastAsia="仿宋_GB2312" w:cs="Times New Roman"/>
          <w:color w:val="000000"/>
          <w:kern w:val="0"/>
          <w:sz w:val="32"/>
          <w:szCs w:val="32"/>
          <w:lang w:val="en-US" w:eastAsia="zh-CN"/>
        </w:rPr>
        <w:t>无其他需要报告的事项。</w:t>
      </w:r>
    </w:p>
    <w:p/>
    <w:sectPr>
      <w:headerReference r:id="rId3" w:type="default"/>
      <w:footerReference r:id="rId4" w:type="default"/>
      <w:footerReference r:id="rId5" w:type="even"/>
      <w:pgSz w:w="11906" w:h="16838"/>
      <w:pgMar w:top="1304" w:right="1418" w:bottom="1418" w:left="1418" w:header="567" w:footer="567"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624" w:y="-359"/>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13776"/>
    <w:rsid w:val="18475BD7"/>
    <w:rsid w:val="3DAD6C01"/>
    <w:rsid w:val="40966FDB"/>
    <w:rsid w:val="4C921EC2"/>
    <w:rsid w:val="4F913D43"/>
    <w:rsid w:val="79413776"/>
    <w:rsid w:val="7D125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widowControl/>
      <w:spacing w:before="100" w:beforeAutospacing="1" w:after="100" w:afterAutospacing="1"/>
      <w:jc w:val="left"/>
    </w:pPr>
    <w:rPr>
      <w:kern w:val="0"/>
      <w:sz w:val="24"/>
      <w:szCs w:val="24"/>
    </w:rPr>
  </w:style>
  <w:style w:type="character" w:styleId="7">
    <w:name w:val="page number"/>
    <w:basedOn w:val="6"/>
    <w:qFormat/>
    <w:uiPriority w:val="0"/>
  </w:style>
  <w:style w:type="character" w:styleId="8">
    <w:name w:val="Hyperlink"/>
    <w:basedOn w:val="6"/>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2020-01-17T00:54:00Z</dcterms:created>
  <dc:creator>woshabi</dc:creator>
  <cp:lastModifiedBy>woshabi</cp:lastModifiedBy>
  <dcterms:modified xsi:type="dcterms:W3CDTF">2020-02-12T03:14:56Z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